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Genetic toxicity in vitro</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10.1</w:t>
      </w:r>
      <w:r w:rsidRPr="003A6BCF">
        <w:rPr>
          <w:rFonts w:ascii="Cambria" w:eastAsia="Times New Roman" w:hAnsi="Cambria" w:cs="Times New Roman"/>
          <w:b/>
          <w:bCs/>
          <w:i/>
          <w:color w:val="000000"/>
          <w:lang w:val="en"/>
        </w:rPr>
        <w:t>]-[</w:t>
      </w:r>
      <w:r w:rsidR="00502711">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0151B" w:rsidRDefault="0050271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0151B" w:rsidRDefault="005027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A0151B"/>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A0151B"/>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in vitro gene mutation study in bacteria</w:t>
            </w:r>
            <w:r>
              <w:rPr>
                <w:rFonts w:ascii="Arial"/>
                <w:sz w:val="16"/>
              </w:rPr>
              <w:br/>
              <w:t>- in vitro gene mutation study in mammalian cells</w:t>
            </w:r>
            <w:r>
              <w:rPr>
                <w:rFonts w:ascii="Arial"/>
                <w:sz w:val="16"/>
              </w:rPr>
              <w:br/>
              <w:t>- in vitro cytogenicity / chromosome aberration study in mammalian cells</w:t>
            </w:r>
            <w:r>
              <w:rPr>
                <w:rFonts w:ascii="Arial"/>
                <w:sz w:val="16"/>
              </w:rPr>
              <w:br/>
              <w:t>- in vitro cytogenicity / micronucleus study</w:t>
            </w:r>
            <w:r>
              <w:rPr>
                <w:rFonts w:ascii="Arial"/>
                <w:sz w:val="16"/>
              </w:rPr>
              <w:br/>
              <w:t>- in vitro DN</w:t>
            </w:r>
            <w:r>
              <w:rPr>
                <w:rFonts w:ascii="Arial"/>
                <w:sz w:val="16"/>
              </w:rPr>
              <w:t>A damage and/or repair study</w:t>
            </w:r>
            <w:r>
              <w:rPr>
                <w:rFonts w:ascii="Arial"/>
                <w:sz w:val="16"/>
              </w:rPr>
              <w:br/>
              <w:t>- in vitro transformation study in mammalian cells</w:t>
            </w:r>
            <w:r>
              <w:rPr>
                <w:rFonts w:ascii="Arial"/>
                <w:sz w:val="16"/>
              </w:rPr>
              <w:br/>
              <w:t>- genetic toxicity in vitro,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From the picklist select the relevant endpoint addressed by this study summary. In some cases there is only one endpoint title, which may be </w:t>
            </w:r>
            <w:r>
              <w:rPr>
                <w:rFonts w:ascii="Arial"/>
                <w:sz w:val="16"/>
              </w:rPr>
              <w:t>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w:t>
            </w:r>
            <w:r>
              <w:rPr>
                <w:rFonts w:ascii="Arial"/>
                <w:sz w:val="16"/>
              </w:rPr>
              <w: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w:t>
            </w:r>
            <w:r>
              <w:rPr>
                <w:rFonts w:ascii="Arial"/>
                <w:sz w:val="16"/>
              </w:rPr>
              <w:t>e should be selected, normally with no need to fill in the adjacent text field, as '(Q)SAR' needs to be indicated in field 'Type of information' and the model should be described in field 'Justification of non-standard information' or 'Attached justificati</w:t>
            </w:r>
            <w:r>
              <w:rPr>
                <w:rFonts w:ascii="Arial"/>
                <w:sz w:val="16"/>
              </w:rPr>
              <w:t>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 broad sense a</w:t>
            </w:r>
            <w:r>
              <w:rPr>
                <w:rFonts w:ascii="Arial"/>
                <w:sz w:val="16"/>
              </w:rPr>
              <w:t xml:space="preserve">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narrower</w:t>
            </w:r>
            <w:r>
              <w:rPr>
                <w:rFonts w:ascii="Arial"/>
                <w:sz w:val="16"/>
              </w:rPr>
              <w:t xml:space="preserve">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lastRenderedPageBreak/>
              <w:t>Guidance for data migration:</w:t>
            </w:r>
            <w:r>
              <w:rPr>
                <w:rFonts w:ascii="Arial"/>
                <w:b/>
                <w:sz w:val="16"/>
              </w:rPr>
              <w:br/>
            </w:r>
            <w:r>
              <w:rPr>
                <w:rFonts w:ascii="Arial"/>
                <w:sz w:val="16"/>
              </w:rPr>
              <w:t xml:space="preserve">The relevant target phrase is selected as triggered primarily by the value(s) of source field 'Guideline'. If not sufficient, fields </w:t>
            </w:r>
            <w:r>
              <w:rPr>
                <w:rFonts w:ascii="Arial"/>
                <w:sz w:val="16"/>
              </w:rPr>
              <w:t>s 'Type of genotoxicity', 'Type of study' and 'Species / strain' are used as secondary trigger fields.</w:t>
            </w:r>
            <w:r>
              <w:rPr>
                <w:rFonts w:ascii="Arial"/>
                <w:sz w:val="16"/>
              </w:rPr>
              <w:br/>
              <w:t>For instance, the if the Guideline contains the string 'sister Chromatid' or 'repair' or 'recombination' then the phrase 'in vitro DNA damage and/or repa</w:t>
            </w:r>
            <w:r>
              <w:rPr>
                <w:rFonts w:ascii="Arial"/>
                <w:sz w:val="16"/>
              </w:rPr>
              <w:t>ir study' is selected.</w:t>
            </w:r>
            <w:r>
              <w:rPr>
                <w:rFonts w:ascii="Arial"/>
                <w:sz w:val="16"/>
              </w:rPr>
              <w:br/>
              <w:t>As a fallback the generic phrase 'genetic toxicity in vitro' is selected.</w:t>
            </w:r>
            <w:r>
              <w:rPr>
                <w:rFonts w:ascii="Arial"/>
                <w:sz w:val="16"/>
              </w:rPr>
              <w:br/>
              <w:t xml:space="preserve">Note: The generic phrase is only used for migration, but otherwise deactivated in the picklist. For new entries a generic phrase is provided which consists of </w:t>
            </w:r>
            <w:r>
              <w:rPr>
                <w:rFonts w:ascii="Arial"/>
                <w:sz w:val="16"/>
              </w:rPr>
              <w:t xml:space="preserve">the OHT title </w:t>
            </w:r>
            <w:r>
              <w:rPr>
                <w:rFonts w:ascii="Arial"/>
                <w:sz w:val="16"/>
              </w:rPr>
              <w:lastRenderedPageBreak/>
              <w:t>followed by 'other', i.e. &lt;OHT title&gt;, other.</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xml:space="preserve">- an in vitro </w:t>
            </w:r>
            <w:r>
              <w:rPr>
                <w:rFonts w:ascii="Arial"/>
                <w:sz w:val="16"/>
              </w:rPr>
              <w:t>cytogenicity study in mammalian cells or in vitro micronucleus study does not need to be conducted because adequate data from an in vivo cytogenicity test are available - [study scientifically not necessary / other information available]</w:t>
            </w:r>
            <w:r>
              <w:rPr>
                <w:rFonts w:ascii="Arial"/>
                <w:sz w:val="16"/>
              </w:rPr>
              <w:br/>
              <w:t>- an in vitro cyto</w:t>
            </w:r>
            <w:r>
              <w:rPr>
                <w:rFonts w:ascii="Arial"/>
                <w:sz w:val="16"/>
              </w:rPr>
              <w:t>genicity study in mammalian cells or in vitro micronucleus study does not need to be conducted because the substance is known to be carcinogenic category 1A or 1B or germ cell mutagenic category 1A, 1B or 2 - [study scientifically not necessary / other inf</w:t>
            </w:r>
            <w:r>
              <w:rPr>
                <w:rFonts w:ascii="Arial"/>
                <w:sz w:val="16"/>
              </w:rPr>
              <w:t>ormation available]</w:t>
            </w:r>
            <w:r>
              <w:rPr>
                <w:rFonts w:ascii="Arial"/>
                <w:sz w:val="16"/>
              </w:rPr>
              <w:br/>
              <w:t>- an in vitro gene mutation study in mammalian cells does not need to be conducted because adequate data from a reliable in vivo mammalian gene mutation test are available - [study scientifically not necessary / other information availa</w:t>
            </w:r>
            <w:r>
              <w:rPr>
                <w:rFonts w:ascii="Arial"/>
                <w:sz w:val="16"/>
              </w:rPr>
              <w:t>ble]</w:t>
            </w:r>
            <w:r>
              <w:rPr>
                <w:rFonts w:ascii="Arial"/>
                <w:sz w:val="16"/>
              </w:rPr>
              <w:br/>
              <w:t>- an in vitro gene mutation study in mammalian cells does not need to be conducted because a positive result was found in in vitro gene mutation study in bacteria - [study scientifically not necessary / other information available]</w:t>
            </w:r>
            <w:r>
              <w:rPr>
                <w:rFonts w:ascii="Arial"/>
                <w:sz w:val="16"/>
              </w:rPr>
              <w:br/>
              <w:t xml:space="preserve">- an in vitro gene </w:t>
            </w:r>
            <w:r>
              <w:rPr>
                <w:rFonts w:ascii="Arial"/>
                <w:sz w:val="16"/>
              </w:rPr>
              <w:t>mutation study in mammalian cells does not need to be conducted because a positive result was found in in vitro cytogenicity study in mammalian cells - [study scientifically not necessary / other information available]</w:t>
            </w:r>
            <w:r>
              <w:rPr>
                <w:rFonts w:ascii="Arial"/>
                <w:sz w:val="16"/>
              </w:rPr>
              <w:br/>
              <w:t xml:space="preserve">- an in vitro gene mutation study in </w:t>
            </w:r>
            <w:r>
              <w:rPr>
                <w:rFonts w:ascii="Arial"/>
                <w:sz w:val="16"/>
              </w:rPr>
              <w:t>mammalian cells does not need to be conducted because a positive result was found in in vitro micronucleus study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In addition to the more generic justification selected in the pre</w:t>
            </w:r>
            <w:r>
              <w:rPr>
                <w:rFonts w:ascii="Arial"/>
                <w:sz w:val="16"/>
              </w:rPr>
              <w:t>ceding field 'Data waiving', it is highly recommended to provide a detailed justification. To this end you can either select one or multiple specific standard phrase(s) if it/they give an appropriate rationale of the description given in the preceding fiel</w:t>
            </w:r>
            <w:r>
              <w:rPr>
                <w:rFonts w:ascii="Arial"/>
                <w:sz w:val="16"/>
              </w:rPr>
              <w:t>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w:t>
            </w:r>
            <w:r>
              <w:rPr>
                <w:rFonts w:ascii="Arial"/>
                <w:sz w:val="16"/>
              </w:rPr>
              <w:t>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w:t>
            </w:r>
            <w:r>
              <w:rPr>
                <w:rFonts w:ascii="Arial"/>
                <w:sz w:val="16"/>
              </w:rPr>
              <w:t>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w:t>
            </w:r>
            <w:r>
              <w:rPr>
                <w:rFonts w:ascii="Arial"/>
                <w:sz w:val="16"/>
              </w:rPr>
              <w:t xml:space="preserve"> may not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Freetext template:</w:t>
            </w:r>
            <w:r>
              <w:rPr>
                <w:rFonts w:ascii="Arial"/>
                <w:b/>
                <w:sz w:val="16"/>
              </w:rPr>
              <w:br/>
            </w:r>
            <w:r>
              <w:rPr>
                <w:rFonts w:ascii="Arial"/>
                <w:b/>
                <w:sz w:val="16"/>
              </w:rPr>
              <w:br/>
            </w:r>
            <w:r>
              <w:rPr>
                <w:rFonts w:ascii="Arial"/>
                <w:b/>
                <w:sz w:val="16"/>
              </w:rP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w:t>
            </w:r>
            <w:r>
              <w:rPr>
                <w:rFonts w:ascii="Arial"/>
                <w:sz w:val="16"/>
              </w:rPr>
              <w:t>L ON VERTEBRATE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w:t>
            </w:r>
            <w:r>
              <w:rPr>
                <w:rFonts w:ascii="Arial"/>
                <w:sz w:val="16"/>
              </w:rPr>
              <w:t>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w:t>
            </w:r>
            <w:r>
              <w:rPr>
                <w:rFonts w:ascii="Arial"/>
                <w:sz w:val="16"/>
              </w:rPr>
              <w:t>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w:t>
            </w:r>
            <w:r>
              <w:rPr>
                <w:rFonts w:ascii="Arial"/>
                <w:sz w:val="16"/>
              </w:rPr>
              <w:t>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w:t>
            </w:r>
            <w:r>
              <w:rPr>
                <w:rFonts w:ascii="Arial"/>
                <w:sz w:val="16"/>
              </w:rPr>
              <w:t>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r>
            <w:r>
              <w:rPr>
                <w:rFonts w:ascii="Arial"/>
                <w:sz w:val="16"/>
              </w:rP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r>
            <w:r>
              <w:rPr>
                <w:rFonts w:ascii="Arial"/>
                <w:sz w:val="16"/>
              </w:rP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w:t>
            </w:r>
            <w:r>
              <w:rPr>
                <w:rFonts w:ascii="Arial"/>
                <w:sz w:val="16"/>
              </w:rPr>
              <w:t>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w:t>
            </w:r>
            <w:r>
              <w:rPr>
                <w:rFonts w:ascii="Arial"/>
                <w:sz w:val="16"/>
              </w:rPr>
              <w:t xml:space="preserve">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w:t>
            </w:r>
            <w:r>
              <w:rPr>
                <w:rFonts w:ascii="Arial"/>
                <w:sz w:val="16"/>
              </w:rPr>
              <w:t>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w:t>
            </w:r>
            <w:r>
              <w:rPr>
                <w:rFonts w:ascii="Arial"/>
                <w:sz w:val="16"/>
              </w:rPr>
              <w:t>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w:t>
            </w:r>
            <w:r>
              <w:rPr>
                <w:rFonts w:ascii="Arial"/>
                <w:sz w:val="16"/>
              </w:rPr>
              <w:t>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w:t>
            </w:r>
            <w:r>
              <w:rPr>
                <w:rFonts w:ascii="Arial"/>
                <w:sz w:val="16"/>
              </w:rPr>
              <w:t>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w:t>
            </w:r>
            <w:r>
              <w:rPr>
                <w:rFonts w:ascii="Arial"/>
                <w:sz w:val="16"/>
              </w:rPr>
              <w:t xml:space="preserve">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w:t>
            </w:r>
            <w:r>
              <w:rPr>
                <w:rFonts w:ascii="Arial"/>
                <w:sz w:val="16"/>
              </w:rPr>
              <w:t>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w:t>
            </w:r>
            <w:r>
              <w:rPr>
                <w:rFonts w:ascii="Arial"/>
                <w:sz w:val="16"/>
              </w:rPr>
              <w:t xml:space="preserve">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lastRenderedPageBreak/>
              <w:t>This field can be used for entering free text. As appropriate, one of the freetext templates can be selected (e.g. Justification for read-across (analogue)) to use pre</w:t>
            </w:r>
            <w:r>
              <w:rPr>
                <w:rFonts w:ascii="Arial"/>
                <w:sz w:val="16"/>
              </w:rPr>
              <w:t xml:space="preserv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when providing justifications or whether specific </w:t>
            </w:r>
            <w:r>
              <w:rPr>
                <w:rFonts w:ascii="Arial"/>
                <w:sz w:val="16"/>
              </w:rPr>
              <w:t>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w:t>
            </w:r>
            <w:r>
              <w:rPr>
                <w:rFonts w:ascii="Arial"/>
                <w:sz w:val="16"/>
              </w:rPr>
              <w:t xml:space="preserve">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w:t>
            </w:r>
            <w:r>
              <w:rPr>
                <w:rFonts w:ascii="Arial"/>
                <w:sz w:val="16"/>
              </w:rPr>
              <w:t xml:space="preserv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w:t>
            </w:r>
            <w:r>
              <w:rPr>
                <w:rFonts w:ascii="Arial"/>
                <w:sz w:val="16"/>
              </w:rPr>
              <w:t xml:space="preserve">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w:t>
            </w:r>
            <w:r>
              <w:rPr>
                <w:rFonts w:ascii="Arial"/>
                <w:sz w:val="16"/>
              </w:rPr>
              <w:t>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0151B" w:rsidRDefault="0050271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The Attached justification feature can be use</w:t>
            </w:r>
            <w:r>
              <w:rPr>
                <w:rFonts w:ascii="Arial"/>
                <w:sz w:val="16"/>
              </w:rPr>
              <w:t>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w:t>
            </w:r>
            <w:r>
              <w:rPr>
                <w:rFonts w:ascii="Arial"/>
                <w:sz w:val="16"/>
              </w:rPr>
              <w:t xml:space="preserve">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0151B" w:rsidRDefault="0050271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Picklist values:</w:t>
            </w:r>
            <w:r>
              <w:rPr>
                <w:rFonts w:ascii="Arial"/>
                <w:sz w:val="16"/>
              </w:rPr>
              <w:br/>
              <w:t>- data waiving: supporting information</w:t>
            </w:r>
            <w:r>
              <w:rPr>
                <w:rFonts w:ascii="Arial"/>
                <w:sz w:val="16"/>
              </w:rPr>
              <w:br/>
              <w:t xml:space="preserve">- </w:t>
            </w:r>
            <w:r>
              <w:rPr>
                <w:rFonts w:ascii="Arial"/>
                <w:sz w:val="16"/>
              </w:rPr>
              <w:t>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Indicate th</w:t>
            </w:r>
            <w:r>
              <w:rPr>
                <w:rFonts w:ascii="Arial"/>
                <w:sz w:val="16"/>
              </w:rPr>
              <w:t>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0151B" w:rsidRDefault="0050271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The cross-reference feature can be used to refer to related information that is provided in another record of the dataset. This can be done either by entering just free text in the 'Remarks' field or by creating a link to the relevant r</w:t>
            </w:r>
            <w:r>
              <w:rPr>
                <w:rFonts w:ascii="Arial"/>
                <w:sz w:val="16"/>
              </w:rPr>
              <w:t>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w:t>
            </w:r>
            <w:r>
              <w:rPr>
                <w:rFonts w:ascii="Arial"/>
                <w:sz w:val="16"/>
              </w:rPr>
              <w:t>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w:t>
            </w:r>
            <w:r>
              <w:rPr>
                <w:rFonts w:ascii="Arial"/>
                <w:sz w:val="16"/>
              </w:rPr>
              <w:t>-related information (for referring to a record containing exposure-related information that is used for instance to justify a data waiver)</w:t>
            </w:r>
            <w:r>
              <w:rPr>
                <w:rFonts w:ascii="Arial"/>
                <w:sz w:val="16"/>
              </w:rPr>
              <w:br/>
            </w:r>
            <w:r>
              <w:rPr>
                <w:rFonts w:ascii="Arial"/>
                <w:sz w:val="16"/>
              </w:rPr>
              <w:br/>
              <w:t xml:space="preserve">- read-across source (for linking to another study summary used for read-across. This can be useful in cases where </w:t>
            </w:r>
            <w:r>
              <w:rPr>
                <w:rFonts w:ascii="Arial"/>
                <w:sz w:val="16"/>
              </w:rPr>
              <w:t>results are derived from one or several read-across sources and recorded in a separate (target) study summary.)</w:t>
            </w:r>
            <w:r>
              <w:rPr>
                <w:rFonts w:ascii="Arial"/>
                <w:sz w:val="16"/>
              </w:rPr>
              <w:br/>
            </w:r>
            <w:r>
              <w:rPr>
                <w:rFonts w:ascii="Arial"/>
                <w:sz w:val="16"/>
              </w:rPr>
              <w:br/>
              <w:t xml:space="preserve">- read-across supporting information (for linking to another record which contains read-across justification that applies also for the current </w:t>
            </w:r>
            <w:r>
              <w:rPr>
                <w:rFonts w:ascii="Arial"/>
                <w:sz w:val="16"/>
              </w:rPr>
              <w:t>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w:t>
            </w:r>
            <w:r>
              <w:rPr>
                <w:rFonts w:ascii="Arial"/>
                <w:sz w:val="16"/>
              </w:rPr>
              <w:t>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w:t>
            </w:r>
            <w:r>
              <w:rPr>
                <w:rFonts w:ascii="Arial"/>
                <w:sz w:val="16"/>
              </w:rPr>
              <w:t xml:space="preserve">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Link to endpoint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502711">
            <w:r>
              <w:rPr>
                <w:rFonts w:ascii="Arial"/>
                <w:b/>
                <w:sz w:val="16"/>
              </w:rPr>
              <w:t>Cross-reference:</w:t>
            </w:r>
            <w:r>
              <w:rPr>
                <w:rFonts w:ascii="Arial"/>
                <w:b/>
                <w:sz w:val="16"/>
              </w:rPr>
              <w:br/>
            </w:r>
            <w:r>
              <w:rPr>
                <w:rFonts w:ascii="Arial"/>
                <w:sz w:val="16"/>
              </w:rPr>
              <w:t>AllSummariesAndRecords</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0151B" w:rsidRDefault="005027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0151B" w:rsidRDefault="0050271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0151B" w:rsidRDefault="005027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0151B" w:rsidRDefault="0050271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0151B" w:rsidRDefault="005027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0151B" w:rsidRDefault="0050271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EPA OPP 84-2 - [genetic toxicity in vitro, other]</w:t>
            </w:r>
            <w:r>
              <w:rPr>
                <w:rFonts w:ascii="Arial"/>
                <w:sz w:val="16"/>
              </w:rPr>
              <w:br/>
              <w:t xml:space="preserve">- EPA OPPTS </w:t>
            </w:r>
            <w:r>
              <w:rPr>
                <w:rFonts w:ascii="Arial"/>
                <w:sz w:val="16"/>
              </w:rPr>
              <w:t xml:space="preserve">870.5100 - Bacterial Reverse Mutation Test (August 1998) - [in vitro gene </w:t>
            </w:r>
            <w:r>
              <w:rPr>
                <w:rFonts w:ascii="Arial"/>
                <w:sz w:val="16"/>
              </w:rPr>
              <w:lastRenderedPageBreak/>
              <w:t>mutation study in bacteria]</w:t>
            </w:r>
            <w:r>
              <w:rPr>
                <w:rFonts w:ascii="Arial"/>
                <w:sz w:val="16"/>
              </w:rPr>
              <w:br/>
              <w:t>- EPA OPPTS 870.5140 - Gene Mutation in Aspergillus nidulans - [genetic toxicity in vitro, other]</w:t>
            </w:r>
            <w:r>
              <w:rPr>
                <w:rFonts w:ascii="Arial"/>
                <w:sz w:val="16"/>
              </w:rPr>
              <w:br/>
              <w:t>- EPA OPPTS 870.5250 - Gene Mutation in Neurospora crass</w:t>
            </w:r>
            <w:r>
              <w:rPr>
                <w:rFonts w:ascii="Arial"/>
                <w:sz w:val="16"/>
              </w:rPr>
              <w:t>a - [genetic toxicity in vitro, other]</w:t>
            </w:r>
            <w:r>
              <w:rPr>
                <w:rFonts w:ascii="Arial"/>
                <w:sz w:val="16"/>
              </w:rPr>
              <w:br/>
              <w:t>- EPA OPPTS 870.5265 (The Salmonella typhimurium Bacterial Reverse Mutation Test) - [in vitro gene mutation study in bacteria]</w:t>
            </w:r>
            <w:r>
              <w:rPr>
                <w:rFonts w:ascii="Arial"/>
                <w:sz w:val="16"/>
              </w:rPr>
              <w:br/>
              <w:t>- EPA OPPTS 870.5300 - In vitro Mammalian Cell Gene Mutation Test - [in vitro gene mutatio</w:t>
            </w:r>
            <w:r>
              <w:rPr>
                <w:rFonts w:ascii="Arial"/>
                <w:sz w:val="16"/>
              </w:rPr>
              <w:t>n study in mammalian cells]</w:t>
            </w:r>
            <w:r>
              <w:rPr>
                <w:rFonts w:ascii="Arial"/>
                <w:sz w:val="16"/>
              </w:rPr>
              <w:br/>
              <w:t>- EPA OPPTS 870.5375 - In vitro Mammalian Chromosome Aberration Test - [in vitro cytogenicity / chromosome aberration study in mammalian cells]</w:t>
            </w:r>
            <w:r>
              <w:rPr>
                <w:rFonts w:ascii="Arial"/>
                <w:sz w:val="16"/>
              </w:rPr>
              <w:br/>
              <w:t>- EPA OPPTS 870.5500 - Bacterial DNA Damage or Repair Tests - [in vitro DNA damage a</w:t>
            </w:r>
            <w:r>
              <w:rPr>
                <w:rFonts w:ascii="Arial"/>
                <w:sz w:val="16"/>
              </w:rPr>
              <w:t>nd/or repair study]</w:t>
            </w:r>
            <w:r>
              <w:rPr>
                <w:rFonts w:ascii="Arial"/>
                <w:sz w:val="16"/>
              </w:rPr>
              <w:br/>
              <w:t>- EPA OPPTS 870.5550 - Unscheduled DNA Synthesis in Mammalian Cells in Culture - [in vitro DNA damage and/or repair study]</w:t>
            </w:r>
            <w:r>
              <w:rPr>
                <w:rFonts w:ascii="Arial"/>
                <w:sz w:val="16"/>
              </w:rPr>
              <w:br/>
              <w:t>- EPA OPPTS 870.5575 - Mitotic Gene Conversion in Saccharomyces cerevisiae - [in vitro DNA damage and/or repair s</w:t>
            </w:r>
            <w:r>
              <w:rPr>
                <w:rFonts w:ascii="Arial"/>
                <w:sz w:val="16"/>
              </w:rPr>
              <w:t>tudy]</w:t>
            </w:r>
            <w:r>
              <w:rPr>
                <w:rFonts w:ascii="Arial"/>
                <w:sz w:val="16"/>
              </w:rPr>
              <w:br/>
              <w:t>- EPA OPPTS 870.5900 - In vitro Sister Chromatid Exchange Assay - [in vitro DNA damage and/or repair study]</w:t>
            </w:r>
            <w:r>
              <w:rPr>
                <w:rFonts w:ascii="Arial"/>
                <w:sz w:val="16"/>
              </w:rPr>
              <w:br/>
              <w:t>- EPA OPPTS 870.8800 (Morphologic transformation of cells in culture) - [in vitro transformation study in mammalian cells]</w:t>
            </w:r>
            <w:r>
              <w:rPr>
                <w:rFonts w:ascii="Arial"/>
                <w:sz w:val="16"/>
              </w:rPr>
              <w:br/>
              <w:t xml:space="preserve">- EPA OTS 795.2850 </w:t>
            </w:r>
            <w:r>
              <w:rPr>
                <w:rFonts w:ascii="Arial"/>
                <w:sz w:val="16"/>
              </w:rPr>
              <w:t>(Morphologic Transformation of Cells in Culture) - [in vitro transformation study in mammalian cells]</w:t>
            </w:r>
            <w:r>
              <w:rPr>
                <w:rFonts w:ascii="Arial"/>
                <w:sz w:val="16"/>
              </w:rPr>
              <w:br/>
              <w:t>- EPA OTS 798.5100 (Escherichia coli WP2 and WP2 UVRA Reverse Mutation Test) - [in vitro gene mutation study in bacteria]</w:t>
            </w:r>
            <w:r>
              <w:rPr>
                <w:rFonts w:ascii="Arial"/>
                <w:sz w:val="16"/>
              </w:rPr>
              <w:br/>
              <w:t>- EPA OTS 798.5140 (Gene Mutatio</w:t>
            </w:r>
            <w:r>
              <w:rPr>
                <w:rFonts w:ascii="Arial"/>
                <w:sz w:val="16"/>
              </w:rPr>
              <w:t>n in Aspergillus nidulans) - [genetic toxicity in vitro, other]</w:t>
            </w:r>
            <w:r>
              <w:rPr>
                <w:rFonts w:ascii="Arial"/>
                <w:sz w:val="16"/>
              </w:rPr>
              <w:br/>
              <w:t xml:space="preserve">- EPA OTS 798.5250 (Gene Mutation in Neurospora crassa) - [genetic toxicity in vitro, </w:t>
            </w:r>
            <w:r>
              <w:rPr>
                <w:rFonts w:ascii="Arial"/>
                <w:sz w:val="16"/>
              </w:rPr>
              <w:lastRenderedPageBreak/>
              <w:t>other]</w:t>
            </w:r>
            <w:r>
              <w:rPr>
                <w:rFonts w:ascii="Arial"/>
                <w:sz w:val="16"/>
              </w:rPr>
              <w:br/>
              <w:t>- EPA OTS 798.5265 (The Salmonella typhimurium Bacterial Reverse Mutation Test) - [in vitro gene mu</w:t>
            </w:r>
            <w:r>
              <w:rPr>
                <w:rFonts w:ascii="Arial"/>
                <w:sz w:val="16"/>
              </w:rPr>
              <w:t>tation study in bacteria]</w:t>
            </w:r>
            <w:r>
              <w:rPr>
                <w:rFonts w:ascii="Arial"/>
                <w:sz w:val="16"/>
              </w:rPr>
              <w:br/>
              <w:t>- EPA OTS 798.5300 (Detection of Gene Mutations in Somatic Cells in Culture) - [in vitro gene mutation study in mammalian cells]</w:t>
            </w:r>
            <w:r>
              <w:rPr>
                <w:rFonts w:ascii="Arial"/>
                <w:sz w:val="16"/>
              </w:rPr>
              <w:br/>
              <w:t>- EPA OTS 798.5375 (In Vitro Mammalian Chromosome Aberration) - [in vitro cytogenicity / chromosome a</w:t>
            </w:r>
            <w:r>
              <w:rPr>
                <w:rFonts w:ascii="Arial"/>
                <w:sz w:val="16"/>
              </w:rPr>
              <w:t>berration study in mammalian cells]</w:t>
            </w:r>
            <w:r>
              <w:rPr>
                <w:rFonts w:ascii="Arial"/>
                <w:sz w:val="16"/>
              </w:rPr>
              <w:br/>
              <w:t>- EPA OTS 798.5500 (Bacterial DNA Damage or Repair Tests) - [in vitro DNA damage and/or repair study]</w:t>
            </w:r>
            <w:r>
              <w:rPr>
                <w:rFonts w:ascii="Arial"/>
                <w:sz w:val="16"/>
              </w:rPr>
              <w:br/>
              <w:t>- EPA OTS 798.5550 (DNA Damage and Repair, Unscheduled DNA Synthesis in Mammalian Cells In Vitro) - [in vitro DNA dama</w:t>
            </w:r>
            <w:r>
              <w:rPr>
                <w:rFonts w:ascii="Arial"/>
                <w:sz w:val="16"/>
              </w:rPr>
              <w:t>ge and/or repair study]</w:t>
            </w:r>
            <w:r>
              <w:rPr>
                <w:rFonts w:ascii="Arial"/>
                <w:sz w:val="16"/>
              </w:rPr>
              <w:br/>
              <w:t>- EPA OTS 798.5575 (Saccharomyces cerevisiae Mitotic Recombination Assay) - [in vitro DNA damage and/or repair study]</w:t>
            </w:r>
            <w:r>
              <w:rPr>
                <w:rFonts w:ascii="Arial"/>
                <w:sz w:val="16"/>
              </w:rPr>
              <w:br/>
              <w:t>- EPA OTS 798.5900 (In Vitro Sister Chromatid Exchange Assay in Mammalian Cells) - [in vitro DNA damage and/or rep</w:t>
            </w:r>
            <w:r>
              <w:rPr>
                <w:rFonts w:ascii="Arial"/>
                <w:sz w:val="16"/>
              </w:rPr>
              <w:t>air study]</w:t>
            </w:r>
            <w:r>
              <w:rPr>
                <w:rFonts w:ascii="Arial"/>
                <w:sz w:val="16"/>
              </w:rPr>
              <w:br/>
              <w:t>- EU Method B.10 (Mutagenicity - In Vitro Mammalian Chromosome Aberration Test) - [in vitro cytogenicity / chromosome aberration study in mammalian cells]</w:t>
            </w:r>
            <w:r>
              <w:rPr>
                <w:rFonts w:ascii="Arial"/>
                <w:sz w:val="16"/>
              </w:rPr>
              <w:br/>
              <w:t>- EU Method B.13/14 (Mutagenicity - Reverse Mutation Test Using Bacteria) - [in vitro gene</w:t>
            </w:r>
            <w:r>
              <w:rPr>
                <w:rFonts w:ascii="Arial"/>
                <w:sz w:val="16"/>
              </w:rPr>
              <w:t xml:space="preserve"> mutation study in bacteria]</w:t>
            </w:r>
            <w:r>
              <w:rPr>
                <w:rFonts w:ascii="Arial"/>
                <w:sz w:val="16"/>
              </w:rPr>
              <w:br/>
              <w:t>- EU Method B.15 (Gene Mutation - Saccharomyces cerevisae) - [genetic toxicity in vitro, other]</w:t>
            </w:r>
            <w:r>
              <w:rPr>
                <w:rFonts w:ascii="Arial"/>
                <w:sz w:val="16"/>
              </w:rPr>
              <w:br/>
              <w:t>- EU Method B.16 (Mitotic Recombination - Saccharomyces cerevisiae) - [in vitro DNA damage and/or repair study]</w:t>
            </w:r>
            <w:r>
              <w:rPr>
                <w:rFonts w:ascii="Arial"/>
                <w:sz w:val="16"/>
              </w:rPr>
              <w:br/>
              <w:t>- EU Method B.17 (M</w:t>
            </w:r>
            <w:r>
              <w:rPr>
                <w:rFonts w:ascii="Arial"/>
                <w:sz w:val="16"/>
              </w:rPr>
              <w:t>utagenicity - In Vitro Mammalian Cell Gene Mutation Test) - [in vitro gene mutation study in mammalian cells]</w:t>
            </w:r>
            <w:r>
              <w:rPr>
                <w:rFonts w:ascii="Arial"/>
                <w:sz w:val="16"/>
              </w:rPr>
              <w:br/>
              <w:t xml:space="preserve">- EU Method B.18 (DNA Damage and Repair - Unscheduled DNA Synthesis - Mammalian Cells In Vitro) - [in vitro DNA damage and/or repair </w:t>
            </w:r>
            <w:r>
              <w:rPr>
                <w:rFonts w:ascii="Arial"/>
                <w:sz w:val="16"/>
              </w:rPr>
              <w:lastRenderedPageBreak/>
              <w:t>study]</w:t>
            </w:r>
            <w:r>
              <w:rPr>
                <w:rFonts w:ascii="Arial"/>
                <w:sz w:val="16"/>
              </w:rPr>
              <w:br/>
              <w:t>- EU M</w:t>
            </w:r>
            <w:r>
              <w:rPr>
                <w:rFonts w:ascii="Arial"/>
                <w:sz w:val="16"/>
              </w:rPr>
              <w:t>ethod B.19 (Sister Chromatid Exchange Assay In Vitro) - [in vitro DNA damage and/or repair study]</w:t>
            </w:r>
            <w:r>
              <w:rPr>
                <w:rFonts w:ascii="Arial"/>
                <w:sz w:val="16"/>
              </w:rPr>
              <w:br/>
              <w:t>- EU Method B.21 (In Vitro Mammalian Cell Transformation Test) - [in vitro transformation study in mammalian cells]</w:t>
            </w:r>
            <w:r>
              <w:rPr>
                <w:rFonts w:ascii="Arial"/>
                <w:sz w:val="16"/>
              </w:rPr>
              <w:br/>
              <w:t>- JAPAN: Guidelines for Screening Mutageni</w:t>
            </w:r>
            <w:r>
              <w:rPr>
                <w:rFonts w:ascii="Arial"/>
                <w:sz w:val="16"/>
              </w:rPr>
              <w:t>city Testing Of Chemicals - [genetic toxicity in vitro, other]</w:t>
            </w:r>
            <w:r>
              <w:rPr>
                <w:rFonts w:ascii="Arial"/>
                <w:sz w:val="16"/>
              </w:rPr>
              <w:br/>
              <w:t>- OECD Guideline 471 (Bacterial Reverse Mutation Assay) - [in vitro gene mutation study in bacteria]</w:t>
            </w:r>
            <w:r>
              <w:rPr>
                <w:rFonts w:ascii="Arial"/>
                <w:sz w:val="16"/>
              </w:rPr>
              <w:br/>
              <w:t>- OECD Guideline 472 (Genetic Toxicology: Escherichia coli, Reverse Mutation Assay) - [in vi</w:t>
            </w:r>
            <w:r>
              <w:rPr>
                <w:rFonts w:ascii="Arial"/>
                <w:sz w:val="16"/>
              </w:rPr>
              <w:t>tro gene mutation study in bacteria (before 21 July 1997)]</w:t>
            </w:r>
            <w:r>
              <w:rPr>
                <w:rFonts w:ascii="Arial"/>
                <w:sz w:val="16"/>
              </w:rPr>
              <w:br/>
              <w:t>- OECD Guideline 473 (In Vitro Mammalian Chromosomal Aberration Test) - [in vitro cytogenicity / chromosomal aberration study in mammalian cells (from 26 September 2014)]</w:t>
            </w:r>
            <w:r>
              <w:rPr>
                <w:rFonts w:ascii="Arial"/>
                <w:sz w:val="16"/>
              </w:rPr>
              <w:br/>
              <w:t>- OECD Guideline 473 (In V</w:t>
            </w:r>
            <w:r>
              <w:rPr>
                <w:rFonts w:ascii="Arial"/>
                <w:sz w:val="16"/>
              </w:rPr>
              <w:t>itro Mammalian Chromosome Aberration Test) - [in vitro cytogenicity / chromosome aberration study in mammalian cells (before 26 September 2014)]</w:t>
            </w:r>
            <w:r>
              <w:rPr>
                <w:rFonts w:ascii="Arial"/>
                <w:sz w:val="16"/>
              </w:rPr>
              <w:br/>
              <w:t>- OECD Guideline 476 (In Vitro Mammalian Cell Gene Mutation Test using the Hprt and xprt genes) - [in vitro gen</w:t>
            </w:r>
            <w:r>
              <w:rPr>
                <w:rFonts w:ascii="Arial"/>
                <w:sz w:val="16"/>
              </w:rPr>
              <w:t>e mutation study in mammalian cells (from 28 July 2015)]</w:t>
            </w:r>
            <w:r>
              <w:rPr>
                <w:rFonts w:ascii="Arial"/>
                <w:sz w:val="16"/>
              </w:rPr>
              <w:br/>
              <w:t>- OECD Guideline 476 (In Vitro Mammalian Cell Gene Mutation Test) - [in vitro gene mutation study in mammalian cells (before 28 July 2015)]</w:t>
            </w:r>
            <w:r>
              <w:rPr>
                <w:rFonts w:ascii="Arial"/>
                <w:sz w:val="16"/>
              </w:rPr>
              <w:br/>
              <w:t>- OECD Guideline 479 (Genetic Toxicology: In Vitro Sister C</w:t>
            </w:r>
            <w:r>
              <w:rPr>
                <w:rFonts w:ascii="Arial"/>
                <w:sz w:val="16"/>
              </w:rPr>
              <w:t>hromatid Exchange Assay in Mammalian Cells) - [in vitro DNA damage and/or repair study (before 2 April 2014)]</w:t>
            </w:r>
            <w:r>
              <w:rPr>
                <w:rFonts w:ascii="Arial"/>
                <w:sz w:val="16"/>
              </w:rPr>
              <w:br/>
              <w:t>- OECD Guideline 480 (Genetic Toxicology: Saccharomyces cerevisiae, Gene Mutation Assay) - [genetic toxicity in vitro, other (before 2 April 2014)</w:t>
            </w:r>
            <w:r>
              <w:rPr>
                <w:rFonts w:ascii="Arial"/>
                <w:sz w:val="16"/>
              </w:rPr>
              <w:t>]</w:t>
            </w:r>
            <w:r>
              <w:rPr>
                <w:rFonts w:ascii="Arial"/>
                <w:sz w:val="16"/>
              </w:rPr>
              <w:br/>
              <w:t xml:space="preserve">- OECD Guideline 481 (Genetic Toxicology: Saccharomyces cerevisiae, Mitotic Recombination Assay) - [in vitro DNA damage </w:t>
            </w:r>
            <w:r>
              <w:rPr>
                <w:rFonts w:ascii="Arial"/>
                <w:sz w:val="16"/>
              </w:rPr>
              <w:lastRenderedPageBreak/>
              <w:t>and/or repair study (before 2 April 2014)]</w:t>
            </w:r>
            <w:r>
              <w:rPr>
                <w:rFonts w:ascii="Arial"/>
                <w:sz w:val="16"/>
              </w:rPr>
              <w:br/>
              <w:t xml:space="preserve">- OECD Guideline 482 (Genetic Toxicology: DNA Damage and Repair, Unscheduled DNA Synthesis </w:t>
            </w:r>
            <w:r>
              <w:rPr>
                <w:rFonts w:ascii="Arial"/>
                <w:sz w:val="16"/>
              </w:rPr>
              <w:t>in Mammalian Cells In Vitro) - [in vitro DNA damage and/or repair study (before 2 April 2014)]</w:t>
            </w:r>
            <w:r>
              <w:rPr>
                <w:rFonts w:ascii="Arial"/>
                <w:sz w:val="16"/>
              </w:rPr>
              <w:br/>
              <w:t>- OECD Guideline 487 (In vitro Mammalian Cell Micronucleus Test) - [in vitro cytogenicity / micronucleus study]</w:t>
            </w:r>
            <w:r>
              <w:rPr>
                <w:rFonts w:ascii="Arial"/>
                <w:sz w:val="16"/>
              </w:rPr>
              <w:br/>
              <w:t>- OECD Guideline 490 (In Vitro Mammalian Cell Gen</w:t>
            </w:r>
            <w:r>
              <w:rPr>
                <w:rFonts w:ascii="Arial"/>
                <w:sz w:val="16"/>
              </w:rPr>
              <w:t>e Mutation Tests Using the Thymidine Kinase Gene) - [in vitro gene mutation study in mammalian cells]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lastRenderedPageBreak/>
              <w:t>Select the applicable test guideline, e.g. 'OECD Guideline xxx'. If the test guideline used is not listed, choose 'other:' and specify the test g</w:t>
            </w:r>
            <w:r>
              <w:rPr>
                <w:rFonts w:ascii="Arial"/>
                <w:sz w:val="16"/>
              </w:rPr>
              <w:t xml:space="preserve">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w:t>
            </w:r>
            <w:r>
              <w:rPr>
                <w:rFonts w:ascii="Arial"/>
                <w:sz w:val="16"/>
              </w:rPr>
              <w:t xml:space="preserve">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w:t>
            </w:r>
            <w:r>
              <w:rPr>
                <w:rFonts w:ascii="Arial"/>
                <w:sz w:val="16"/>
              </w:rPr>
              <w:t>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502711">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w:t>
            </w:r>
            <w:r>
              <w:rPr>
                <w:rFonts w:ascii="Arial"/>
                <w:sz w:val="16"/>
              </w:rPr>
              <w:t>,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w:t>
            </w:r>
            <w:r>
              <w:rPr>
                <w:rFonts w:ascii="Arial"/>
                <w:sz w:val="16"/>
              </w:rPr>
              <w:t>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502711">
            <w:r>
              <w:rPr>
                <w:rFonts w:ascii="Arial"/>
                <w:b/>
                <w:sz w:val="16"/>
              </w:rPr>
              <w:t>Guidance for field condition:</w:t>
            </w:r>
            <w:r>
              <w:rPr>
                <w:rFonts w:ascii="Arial"/>
                <w:b/>
                <w:sz w:val="16"/>
              </w:rPr>
              <w:br/>
            </w:r>
            <w:r>
              <w:rPr>
                <w:rFonts w:ascii="Arial"/>
                <w:sz w:val="16"/>
              </w:rPr>
              <w:t>Condit</w:t>
            </w:r>
            <w:r>
              <w:rPr>
                <w:rFonts w:ascii="Arial"/>
                <w:sz w:val="16"/>
              </w:rPr>
              <w:t>ion: Field active only if 'Qualifier' is not 'no guideline ...'</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0151B" w:rsidRDefault="0050271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 xml:space="preserve">In case a test guideline or other standardised method was used, </w:t>
            </w:r>
            <w:r>
              <w:rPr>
                <w:rFonts w:ascii="Arial"/>
                <w:sz w:val="16"/>
              </w:rPr>
              <w:t xml:space="preserve">indicate if there are any deviations. Briefly state relevant deviations in the supplementary remarks field (e.g. 'other test system used', 'different exposure duration'); details should be described in the respective fields of the section MATERIALS AND </w:t>
            </w:r>
            <w:r>
              <w:rPr>
                <w:rFonts w:ascii="Arial"/>
                <w:sz w:val="16"/>
              </w:rPr>
              <w:lastRenderedPageBreak/>
              <w:t>MET</w:t>
            </w:r>
            <w:r>
              <w:rPr>
                <w:rFonts w:ascii="Arial"/>
                <w:sz w:val="16"/>
              </w:rPr>
              <w: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0151B" w:rsidRDefault="00502711">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Freetext template:</w:t>
            </w:r>
            <w:r>
              <w:rPr>
                <w:rFonts w:ascii="Arial"/>
                <w:b/>
                <w:sz w:val="16"/>
              </w:rPr>
              <w:br/>
            </w:r>
            <w:r>
              <w:rPr>
                <w:rFonts w:ascii="Arial"/>
                <w:b/>
                <w:sz w:val="16"/>
              </w:rPr>
              <w:br/>
            </w:r>
            <w:r>
              <w:rPr>
                <w:rFonts w:ascii="Arial"/>
                <w:b/>
                <w:sz w:val="16"/>
              </w:rP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w:t>
            </w:r>
            <w:r>
              <w:rPr>
                <w:rFonts w:ascii="Arial"/>
                <w:sz w:val="16"/>
              </w:rPr>
              <w:t xml:space="preserve">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If no guideline was followed, include</w:t>
            </w:r>
            <w:r>
              <w:rPr>
                <w:rFonts w:ascii="Arial"/>
                <w:sz w:val="16"/>
              </w:rPr>
              <w:t xml:space="preserve"> a description of the principles of the test protocol or estimated method used in the study. As appropriate use either of the pre-defined freetext template options for 'Method of non-guideline study' or '(Q)SAR'. Delete / add elements and edit text set in </w:t>
            </w:r>
            <w:r>
              <w:rPr>
                <w:rFonts w:ascii="Arial"/>
                <w:sz w:val="16"/>
              </w:rPr>
              <w:t>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w:t>
            </w:r>
            <w:r>
              <w:rPr>
                <w:rFonts w:ascii="Arial"/>
                <w:sz w:val="16"/>
              </w:rPr>
              <w:t>ected, indicate the QSAR model(s) or platform including version and the software tool(s) used. Detailed justification of the model and prediction should be provided in field(s) 'Justification for type of information', 'Attached justification' and/or 'Cross</w:t>
            </w:r>
            <w:r>
              <w:rPr>
                <w:rFonts w:ascii="Arial"/>
                <w:sz w:val="16"/>
              </w:rPr>
              <w:t>-reference'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sup. (picklist with remarks)</w:t>
            </w:r>
            <w:r>
              <w:rPr>
                <w:rFonts w:ascii="Arial"/>
                <w:sz w:val="16"/>
              </w:rPr>
              <w:br/>
            </w:r>
            <w:r>
              <w:rPr>
                <w:rFonts w:ascii="Arial"/>
                <w:sz w:val="16"/>
              </w:rPr>
              <w:br/>
              <w:t>Dis</w:t>
            </w:r>
            <w:r>
              <w:rPr>
                <w:rFonts w:ascii="Arial"/>
                <w:sz w:val="16"/>
              </w:rPr>
              <w:t>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w:t>
            </w:r>
            <w:r>
              <w:rPr>
                <w:rFonts w:ascii="Arial"/>
                <w:sz w:val="16"/>
              </w:rPr>
              <w:t>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Type of assay</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xml:space="preserve">- Bacillus </w:t>
            </w:r>
            <w:r>
              <w:rPr>
                <w:rFonts w:ascii="Arial"/>
                <w:sz w:val="16"/>
              </w:rPr>
              <w:t>subtilis recombination assay - [in vitro DNA damage and/or repair study]</w:t>
            </w:r>
            <w:r>
              <w:rPr>
                <w:rFonts w:ascii="Arial"/>
                <w:sz w:val="16"/>
              </w:rPr>
              <w:br/>
              <w:t>- bacterial forward mutation assay - [in vitro gene mutation study in bacteria]</w:t>
            </w:r>
            <w:r>
              <w:rPr>
                <w:rFonts w:ascii="Arial"/>
                <w:sz w:val="16"/>
              </w:rPr>
              <w:br/>
              <w:t>- bacterial reverse mutation assay - [in vitro gene mutation study in bacteria]</w:t>
            </w:r>
            <w:r>
              <w:rPr>
                <w:rFonts w:ascii="Arial"/>
                <w:sz w:val="16"/>
              </w:rPr>
              <w:br/>
              <w:t>- comet assay - [in vit</w:t>
            </w:r>
            <w:r>
              <w:rPr>
                <w:rFonts w:ascii="Arial"/>
                <w:sz w:val="16"/>
              </w:rPr>
              <w:t>ro DNA damage and/or repair study]</w:t>
            </w:r>
            <w:r>
              <w:rPr>
                <w:rFonts w:ascii="Arial"/>
                <w:sz w:val="16"/>
              </w:rPr>
              <w:br/>
              <w:t>- gene mutation assay in fungi - [genetic toxicity in vitro, other]</w:t>
            </w:r>
            <w:r>
              <w:rPr>
                <w:rFonts w:ascii="Arial"/>
                <w:sz w:val="16"/>
              </w:rPr>
              <w:br/>
              <w:t>- in vitro mammalian cell micronucleus test - [in vitro cytogenicity / micronucleus study]</w:t>
            </w:r>
            <w:r>
              <w:rPr>
                <w:rFonts w:ascii="Arial"/>
                <w:sz w:val="16"/>
              </w:rPr>
              <w:br/>
              <w:t>- in vitro mammalian chromosome aberration test - [in vitro cy</w:t>
            </w:r>
            <w:r>
              <w:rPr>
                <w:rFonts w:ascii="Arial"/>
                <w:sz w:val="16"/>
              </w:rPr>
              <w:t>togenicity / chromosome aberration study in mammalian cells]</w:t>
            </w:r>
            <w:r>
              <w:rPr>
                <w:rFonts w:ascii="Arial"/>
                <w:sz w:val="16"/>
              </w:rPr>
              <w:br/>
              <w:t>- in vitro mammalian cell gene mutation test using the Hprt and xprt genes - [in vitro gene mutation study in mammalian cells]</w:t>
            </w:r>
            <w:r>
              <w:rPr>
                <w:rFonts w:ascii="Arial"/>
                <w:sz w:val="16"/>
              </w:rPr>
              <w:br/>
              <w:t>- in vitro mammalian cell gene mutation tests using the thymidine ki</w:t>
            </w:r>
            <w:r>
              <w:rPr>
                <w:rFonts w:ascii="Arial"/>
                <w:sz w:val="16"/>
              </w:rPr>
              <w:t>nase gene - [in vitro gene mutation study in mammalian cells]</w:t>
            </w:r>
            <w:r>
              <w:rPr>
                <w:rFonts w:ascii="Arial"/>
                <w:sz w:val="16"/>
              </w:rPr>
              <w:br/>
              <w:t>- in vitro mammalian cell transformation assay - [in vitro transformation study in mammalian cells]</w:t>
            </w:r>
            <w:r>
              <w:rPr>
                <w:rFonts w:ascii="Arial"/>
                <w:sz w:val="16"/>
              </w:rPr>
              <w:br/>
              <w:t>- mitotic recombination assay with Saccharomyces cerevisiae - [in vitro DNA damage and/or repa</w:t>
            </w:r>
            <w:r>
              <w:rPr>
                <w:rFonts w:ascii="Arial"/>
                <w:sz w:val="16"/>
              </w:rPr>
              <w:t>ir study]</w:t>
            </w:r>
            <w:r>
              <w:rPr>
                <w:rFonts w:ascii="Arial"/>
                <w:sz w:val="16"/>
              </w:rPr>
              <w:br/>
              <w:t>- sister chromatid exchange assay in mammalian cells - [in vitro DNA damage and/or repair study]</w:t>
            </w:r>
            <w:r>
              <w:rPr>
                <w:rFonts w:ascii="Arial"/>
                <w:sz w:val="16"/>
              </w:rPr>
              <w:br/>
              <w:t>- SOS/umu assay - [in vitro DNA damage and/or repair study]</w:t>
            </w:r>
            <w:r>
              <w:rPr>
                <w:rFonts w:ascii="Arial"/>
                <w:sz w:val="16"/>
              </w:rPr>
              <w:br/>
              <w:t>- yeast cytogenetic assay - [genetic toxicity in vitro, other]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As appropriate su</w:t>
            </w:r>
            <w:r>
              <w:rPr>
                <w:rFonts w:ascii="Arial"/>
                <w:sz w:val="16"/>
              </w:rPr>
              <w:t>pplement the information provided in field 'Endpoint' and indicate the type of assay used.</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0151B" w:rsidRDefault="0050271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0151B" w:rsidRDefault="005027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Select the appropriate Test Material Information (TMI) record. If </w:t>
            </w:r>
            <w:r>
              <w:rPr>
                <w:rFonts w:ascii="Arial"/>
                <w:sz w:val="16"/>
              </w:rPr>
              <w:t xml:space="preserve">not available in the repository, create a new one. You may also copy (clone) an </w:t>
            </w:r>
            <w:r>
              <w:rPr>
                <w:rFonts w:ascii="Arial"/>
                <w:sz w:val="16"/>
              </w:rPr>
              <w:lastRenderedPageBreak/>
              <w:t>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w:t>
            </w:r>
            <w:r>
              <w:rPr>
                <w:rFonts w:ascii="Arial"/>
                <w:sz w:val="16"/>
              </w:rPr>
              <w:t>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lastRenderedPageBreak/>
              <w:t>Cross-reference:</w:t>
            </w:r>
            <w:r>
              <w:rPr>
                <w:rFonts w:ascii="Arial"/>
                <w:b/>
                <w:sz w:val="16"/>
              </w:rPr>
              <w:br/>
            </w:r>
            <w:r>
              <w:rPr>
                <w:rFonts w:ascii="Arial"/>
                <w:sz w:val="16"/>
              </w:rPr>
              <w:t>TEST_MATERIAL_INFORMATION</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A</w:t>
            </w:r>
            <w:r>
              <w:rPr>
                <w:rFonts w:ascii="Arial"/>
                <w:sz w:val="16"/>
              </w:rPr>
              <w:t>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Select additional Test material information record if relevant. For example, in longer terms studies more than one batch of test material can be needed or there may be differenc</w:t>
            </w:r>
            <w:r>
              <w:rPr>
                <w:rFonts w:ascii="Arial"/>
                <w:sz w:val="16"/>
              </w:rPr>
              <w:t>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t>Cross-reference:</w:t>
            </w:r>
            <w:r>
              <w:rPr>
                <w:rFonts w:ascii="Arial"/>
                <w:b/>
                <w:sz w:val="16"/>
              </w:rPr>
              <w:br/>
            </w:r>
            <w:r>
              <w:rPr>
                <w:rFonts w:ascii="Arial"/>
                <w:sz w:val="16"/>
              </w:rPr>
              <w:t>TEST_MATERIAL_INFORMATION</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r>
            <w:r>
              <w:rPr>
                <w:rFonts w:ascii="Arial"/>
                <w:sz w:val="16"/>
              </w:rPr>
              <w:lastRenderedPageBreak/>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r>
            <w:r>
              <w:rPr>
                <w:rFonts w:ascii="Arial"/>
                <w:sz w:val="16"/>
              </w:rPr>
              <w:lastRenderedPageBreak/>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w:t>
            </w:r>
            <w:r>
              <w:rPr>
                <w:rFonts w:ascii="Arial"/>
                <w:sz w:val="16"/>
              </w:rPr>
              <w:t>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w:t>
            </w:r>
            <w:r>
              <w:rPr>
                <w:rFonts w:ascii="Arial"/>
                <w:sz w:val="16"/>
              </w:rPr>
              <w:t xml:space="preserve">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of the test </w:t>
            </w:r>
            <w:r>
              <w:rPr>
                <w:rFonts w:ascii="Arial"/>
                <w:sz w:val="16"/>
              </w:rPr>
              <w:t>material to hydrolysis and/or photolysis:</w:t>
            </w:r>
            <w:r>
              <w:rPr>
                <w:rFonts w:ascii="Arial"/>
                <w:sz w:val="16"/>
              </w:rPr>
              <w:br/>
            </w:r>
            <w:r>
              <w:rPr>
                <w:rFonts w:ascii="Arial"/>
                <w:sz w:val="16"/>
              </w:rPr>
              <w:lastRenderedPageBreak/>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w:t>
            </w:r>
            <w:r>
              <w:rPr>
                <w:rFonts w:ascii="Arial"/>
                <w:sz w:val="16"/>
              </w:rPr>
              <w:t>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w:t>
            </w:r>
            <w:r>
              <w:rPr>
                <w:rFonts w:ascii="Arial"/>
                <w:sz w:val="16"/>
              </w:rPr>
              <w:t>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w:t>
            </w:r>
            <w:r>
              <w:rPr>
                <w:rFonts w:ascii="Arial"/>
                <w:sz w:val="16"/>
              </w:rP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w:t>
            </w:r>
            <w:r>
              <w:rPr>
                <w:rFonts w:ascii="Arial"/>
                <w:sz w:val="16"/>
              </w:rPr>
              <w:t>CIFICS</w:t>
            </w:r>
            <w:r>
              <w:rPr>
                <w:rFonts w:ascii="Arial"/>
                <w:sz w:val="16"/>
              </w:rPr>
              <w:br/>
              <w:t xml:space="preserve">- Other relevant information needed for characterising the tested material, e.g. if </w:t>
            </w:r>
            <w:r>
              <w:rPr>
                <w:rFonts w:ascii="Arial"/>
                <w:sz w:val="16"/>
              </w:rPr>
              <w:lastRenderedPageBreak/>
              <w:t>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lastRenderedPageBreak/>
              <w:t xml:space="preserve">Use this field for reporting specific details </w:t>
            </w:r>
            <w:r>
              <w:rPr>
                <w:rFonts w:ascii="Arial"/>
                <w:sz w:val="16"/>
              </w:rPr>
              <w:t>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w:t>
            </w:r>
            <w:r>
              <w:rPr>
                <w:rFonts w:ascii="Arial"/>
                <w:sz w:val="16"/>
              </w:rPr>
              <w:t xml:space="preserve">and delete/add elements as appropriate. Enter any details that could be relevant for evaluating this study summary or that are requested by the respective regulatory programme. Consult the programme-specific guidance (e.g. OECD Programme, Pesticides NAFTA </w:t>
            </w:r>
            <w:r>
              <w:rPr>
                <w:rFonts w:ascii="Arial"/>
                <w:sz w:val="16"/>
              </w:rPr>
              <w:t>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r>
            <w:r>
              <w:rPr>
                <w:rFonts w:ascii="Arial"/>
                <w:sz w:val="16"/>
              </w:rPr>
              <w:lastRenderedPageBreak/>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w:t>
            </w:r>
            <w:r>
              <w:rPr>
                <w:rFonts w:ascii="Arial"/>
                <w:sz w:val="16"/>
              </w:rPr>
              <w:t>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w:t>
            </w:r>
            <w:r>
              <w:rPr>
                <w:rFonts w:ascii="Arial"/>
                <w:sz w:val="16"/>
              </w:rPr>
              <w:t>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w:t>
            </w:r>
            <w:r>
              <w:rPr>
                <w:rFonts w:ascii="Arial"/>
                <w:sz w:val="16"/>
              </w:rPr>
              <w:t>n of a solid (e.g. stock crystals ground to fine powder using a mortar and pestle)</w:t>
            </w:r>
            <w:r>
              <w:rPr>
                <w:rFonts w:ascii="Arial"/>
                <w:sz w:val="16"/>
              </w:rPr>
              <w:br/>
            </w:r>
            <w:r>
              <w:rPr>
                <w:rFonts w:ascii="Arial"/>
                <w:sz w:val="16"/>
              </w:rPr>
              <w:br/>
            </w:r>
            <w:r>
              <w:rPr>
                <w:rFonts w:ascii="Arial"/>
                <w:sz w:val="16"/>
              </w:rPr>
              <w:lastRenderedPageBreak/>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w:t>
            </w:r>
            <w:r>
              <w:rPr>
                <w:rFonts w:ascii="Arial"/>
                <w:sz w:val="16"/>
              </w:rPr>
              <w:t>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0151B" w:rsidRDefault="00502711">
            <w:r>
              <w:rPr>
                <w:rFonts w:ascii="Arial"/>
                <w:b/>
                <w:sz w:val="16"/>
              </w:rPr>
              <w:t>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0151B" w:rsidRDefault="005027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Target gene</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w:t>
            </w:r>
            <w:r>
              <w:rPr>
                <w:rFonts w:ascii="Arial"/>
                <w:sz w:val="16"/>
              </w:rPr>
              <w:t xml:space="preserve">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Indicate the target gene (HPRT, XPRT, TK, ATPase, other: specify) only if necessary to characterise the test system.</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0151B" w:rsidRDefault="00502711">
            <w:r>
              <w:rPr>
                <w:rFonts w:ascii="Arial"/>
                <w:b/>
                <w:sz w:val="16"/>
              </w:rPr>
              <w:t>Species / strain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 xml:space="preserve">Indicate the species and tester strain(s) used in </w:t>
            </w:r>
            <w:r>
              <w:rPr>
                <w:rFonts w:ascii="Arial"/>
                <w:sz w:val="16"/>
              </w:rPr>
              <w:t>the type of study indicated in the respective field above. Copy this field block for each tester strain.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Species / strain / cell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xml:space="preserve">- S. typhimurium TA 1535, TA 1537, TA 98 and TA 100 </w:t>
            </w:r>
            <w:r>
              <w:rPr>
                <w:rFonts w:ascii="Arial"/>
                <w:sz w:val="16"/>
              </w:rPr>
              <w:t>- [bacteria]</w:t>
            </w:r>
            <w:r>
              <w:rPr>
                <w:rFonts w:ascii="Arial"/>
                <w:sz w:val="16"/>
              </w:rPr>
              <w:br/>
              <w:t>- S. typhimurium TA 1535, TA 1537, TA 98, TA 100 and TA 102 - [bacteria]</w:t>
            </w:r>
            <w:r>
              <w:rPr>
                <w:rFonts w:ascii="Arial"/>
                <w:sz w:val="16"/>
              </w:rPr>
              <w:br/>
              <w:t>- S. typhimurium TA 1535, TA 1537, TA 98, TA 100 and E. coli WP2 - [bacteria]</w:t>
            </w:r>
            <w:r>
              <w:rPr>
                <w:rFonts w:ascii="Arial"/>
                <w:sz w:val="16"/>
              </w:rPr>
              <w:br/>
            </w:r>
            <w:r>
              <w:rPr>
                <w:rFonts w:ascii="Arial"/>
                <w:sz w:val="16"/>
              </w:rPr>
              <w:lastRenderedPageBreak/>
              <w:t>- S. typhimurium TA 1535 - [bacteria]</w:t>
            </w:r>
            <w:r>
              <w:rPr>
                <w:rFonts w:ascii="Arial"/>
                <w:sz w:val="16"/>
              </w:rPr>
              <w:br/>
              <w:t>- S. typhimurium TA 1537 - [bacteria]</w:t>
            </w:r>
            <w:r>
              <w:rPr>
                <w:rFonts w:ascii="Arial"/>
                <w:sz w:val="16"/>
              </w:rPr>
              <w:br/>
              <w:t>- S. typhimurium</w:t>
            </w:r>
            <w:r>
              <w:rPr>
                <w:rFonts w:ascii="Arial"/>
                <w:sz w:val="16"/>
              </w:rPr>
              <w:t xml:space="preserve"> TA 1535 pSK1002 - [bacteria]</w:t>
            </w:r>
            <w:r>
              <w:rPr>
                <w:rFonts w:ascii="Arial"/>
                <w:sz w:val="16"/>
              </w:rPr>
              <w:br/>
              <w:t>- S. typhimurium TA 97 - [bacteria]</w:t>
            </w:r>
            <w:r>
              <w:rPr>
                <w:rFonts w:ascii="Arial"/>
                <w:sz w:val="16"/>
              </w:rPr>
              <w:br/>
              <w:t>- S. typhimurium TA 97a - [bacteria]</w:t>
            </w:r>
            <w:r>
              <w:rPr>
                <w:rFonts w:ascii="Arial"/>
                <w:sz w:val="16"/>
              </w:rPr>
              <w:br/>
              <w:t>- S. typhimurium TA 98 - [bacteria]</w:t>
            </w:r>
            <w:r>
              <w:rPr>
                <w:rFonts w:ascii="Arial"/>
                <w:sz w:val="16"/>
              </w:rPr>
              <w:br/>
              <w:t>- S. typhimurium TA 100 - [bacteria]</w:t>
            </w:r>
            <w:r>
              <w:rPr>
                <w:rFonts w:ascii="Arial"/>
                <w:sz w:val="16"/>
              </w:rPr>
              <w:br/>
              <w:t>- S. typhimurium TA 1538 - [bacteria]</w:t>
            </w:r>
            <w:r>
              <w:rPr>
                <w:rFonts w:ascii="Arial"/>
                <w:sz w:val="16"/>
              </w:rPr>
              <w:br/>
              <w:t>- S. typhimurium TA 102 - [bacteria]</w:t>
            </w:r>
            <w:r>
              <w:rPr>
                <w:rFonts w:ascii="Arial"/>
                <w:sz w:val="16"/>
              </w:rPr>
              <w:br/>
              <w:t xml:space="preserve">- S. </w:t>
            </w:r>
            <w:r>
              <w:rPr>
                <w:rFonts w:ascii="Arial"/>
                <w:sz w:val="16"/>
              </w:rPr>
              <w:t>typhimurium, other: - [bacteria]</w:t>
            </w:r>
            <w:r>
              <w:rPr>
                <w:rFonts w:ascii="Arial"/>
                <w:sz w:val="16"/>
              </w:rPr>
              <w:br/>
              <w:t>- E. coli WP2 - [bacteria]</w:t>
            </w:r>
            <w:r>
              <w:rPr>
                <w:rFonts w:ascii="Arial"/>
                <w:sz w:val="16"/>
              </w:rPr>
              <w:br/>
              <w:t>- E. coli WP2 uvr A - [bacteria]</w:t>
            </w:r>
            <w:r>
              <w:rPr>
                <w:rFonts w:ascii="Arial"/>
                <w:sz w:val="16"/>
              </w:rPr>
              <w:br/>
              <w:t>- E. coli WP2 uvr A pKM 101 - [bacteria]</w:t>
            </w:r>
            <w:r>
              <w:rPr>
                <w:rFonts w:ascii="Arial"/>
                <w:sz w:val="16"/>
              </w:rPr>
              <w:br/>
              <w:t>- E. coli, other: - [bacteria]</w:t>
            </w:r>
            <w:r>
              <w:rPr>
                <w:rFonts w:ascii="Arial"/>
                <w:sz w:val="16"/>
              </w:rPr>
              <w:br/>
              <w:t>- bacteria, other: - [bacteria]</w:t>
            </w:r>
            <w:r>
              <w:rPr>
                <w:rFonts w:ascii="Arial"/>
                <w:sz w:val="16"/>
              </w:rPr>
              <w:br/>
              <w:t>- Saccharomyces cerevisiae - [yeast]</w:t>
            </w:r>
            <w:r>
              <w:rPr>
                <w:rFonts w:ascii="Arial"/>
                <w:sz w:val="16"/>
              </w:rPr>
              <w:br/>
              <w:t>- yeast, other: - [yea</w:t>
            </w:r>
            <w:r>
              <w:rPr>
                <w:rFonts w:ascii="Arial"/>
                <w:sz w:val="16"/>
              </w:rPr>
              <w:t>st]</w:t>
            </w:r>
            <w:r>
              <w:rPr>
                <w:rFonts w:ascii="Arial"/>
                <w:sz w:val="16"/>
              </w:rPr>
              <w:br/>
              <w:t>- Chinese hamster Ovary (CHO) - [mammalian cell line]</w:t>
            </w:r>
            <w:r>
              <w:rPr>
                <w:rFonts w:ascii="Arial"/>
                <w:sz w:val="16"/>
              </w:rPr>
              <w:br/>
              <w:t>- Chinese hamster lung (CHL/IU) - [mammalian cell line]</w:t>
            </w:r>
            <w:r>
              <w:rPr>
                <w:rFonts w:ascii="Arial"/>
                <w:sz w:val="16"/>
              </w:rPr>
              <w:br/>
              <w:t>- Chinese hamster lung fibroblasts (V79) - [mammalian cell line]</w:t>
            </w:r>
            <w:r>
              <w:rPr>
                <w:rFonts w:ascii="Arial"/>
                <w:sz w:val="16"/>
              </w:rPr>
              <w:br/>
              <w:t>- mouse lymphoma L5178Y cells - [mammalian cell line]</w:t>
            </w:r>
            <w:r>
              <w:rPr>
                <w:rFonts w:ascii="Arial"/>
                <w:sz w:val="16"/>
              </w:rPr>
              <w:br/>
              <w:t xml:space="preserve">- human lymphoblastoid </w:t>
            </w:r>
            <w:r>
              <w:rPr>
                <w:rFonts w:ascii="Arial"/>
                <w:sz w:val="16"/>
              </w:rPr>
              <w:t>cells (TK6) - [mammalian cell line]</w:t>
            </w:r>
            <w:r>
              <w:rPr>
                <w:rFonts w:ascii="Arial"/>
                <w:sz w:val="16"/>
              </w:rPr>
              <w:br/>
              <w:t>- mammalian cell line, other: - [mammalian cell line]</w:t>
            </w:r>
            <w:r>
              <w:rPr>
                <w:rFonts w:ascii="Arial"/>
                <w:sz w:val="16"/>
              </w:rPr>
              <w:br/>
              <w:t>- lymphocytes: - [primary culture]</w:t>
            </w:r>
            <w:r>
              <w:rPr>
                <w:rFonts w:ascii="Arial"/>
                <w:sz w:val="16"/>
              </w:rPr>
              <w:br/>
              <w:t>- hepatocytes: - [primary culture]</w:t>
            </w:r>
            <w:r>
              <w:rPr>
                <w:rFonts w:ascii="Arial"/>
                <w:sz w:val="16"/>
              </w:rPr>
              <w:br/>
              <w:t>- primary culture, other: - [primary culture]</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lastRenderedPageBreak/>
              <w:t>Select as appropriate. If</w:t>
            </w:r>
            <w:r>
              <w:rPr>
                <w:rFonts w:ascii="Arial"/>
                <w:sz w:val="16"/>
              </w:rPr>
              <w:t xml:space="preserve"> not available from picklist,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Details on mammalian cell type (if applicable)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Freetext template:</w:t>
            </w:r>
            <w:r>
              <w:rPr>
                <w:rFonts w:ascii="Arial"/>
                <w:sz w:val="16"/>
              </w:rPr>
              <w:br/>
              <w:t>CELLS USED</w:t>
            </w:r>
            <w:r>
              <w:rPr>
                <w:rFonts w:ascii="Arial"/>
                <w:sz w:val="16"/>
              </w:rPr>
              <w:br/>
              <w:t>- Type and source of cells:</w:t>
            </w:r>
            <w:r>
              <w:rPr>
                <w:rFonts w:ascii="Arial"/>
                <w:sz w:val="16"/>
              </w:rPr>
              <w:br/>
              <w:t>- Suitability of cells:</w:t>
            </w:r>
            <w:r>
              <w:rPr>
                <w:rFonts w:ascii="Arial"/>
                <w:sz w:val="16"/>
              </w:rPr>
              <w:br/>
              <w:t xml:space="preserve">- Normal cell cycle time </w:t>
            </w:r>
            <w:r>
              <w:rPr>
                <w:rFonts w:ascii="Arial"/>
                <w:sz w:val="16"/>
              </w:rPr>
              <w:t>(negative control):</w:t>
            </w:r>
            <w:r>
              <w:rPr>
                <w:rFonts w:ascii="Arial"/>
                <w:sz w:val="16"/>
              </w:rPr>
              <w:br/>
            </w:r>
            <w:r>
              <w:rPr>
                <w:rFonts w:ascii="Arial"/>
                <w:sz w:val="16"/>
              </w:rPr>
              <w:br/>
              <w:t>For cell lines:</w:t>
            </w:r>
            <w:r>
              <w:rPr>
                <w:rFonts w:ascii="Arial"/>
                <w:sz w:val="16"/>
              </w:rPr>
              <w:br/>
              <w:t>- Absence of Mycoplasma contamination:</w:t>
            </w:r>
            <w:r>
              <w:rPr>
                <w:rFonts w:ascii="Arial"/>
                <w:sz w:val="16"/>
              </w:rPr>
              <w:br/>
            </w:r>
            <w:r>
              <w:rPr>
                <w:rFonts w:ascii="Arial"/>
                <w:sz w:val="16"/>
              </w:rPr>
              <w:lastRenderedPageBreak/>
              <w:t>- Number of passages if applicable:</w:t>
            </w:r>
            <w:r>
              <w:rPr>
                <w:rFonts w:ascii="Arial"/>
                <w:sz w:val="16"/>
              </w:rPr>
              <w:br/>
              <w:t>- Methods for maintenance in cell culture:</w:t>
            </w:r>
            <w:r>
              <w:rPr>
                <w:rFonts w:ascii="Arial"/>
                <w:sz w:val="16"/>
              </w:rPr>
              <w:br/>
              <w:t>- Cell cycle length, doubling time or proliferation index :</w:t>
            </w:r>
            <w:r>
              <w:rPr>
                <w:rFonts w:ascii="Arial"/>
                <w:sz w:val="16"/>
              </w:rPr>
              <w:br/>
              <w:t>- Modal number of chromosomes:</w:t>
            </w:r>
            <w:r>
              <w:rPr>
                <w:rFonts w:ascii="Arial"/>
                <w:sz w:val="16"/>
              </w:rPr>
              <w:br/>
              <w:t>- Periodic</w:t>
            </w:r>
            <w:r>
              <w:rPr>
                <w:rFonts w:ascii="Arial"/>
                <w:sz w:val="16"/>
              </w:rPr>
              <w:t>ally checked for karyotype  stability: [yes/no]</w:t>
            </w:r>
            <w:r>
              <w:rPr>
                <w:rFonts w:ascii="Arial"/>
                <w:sz w:val="16"/>
              </w:rPr>
              <w:br/>
              <w:t xml:space="preserve">- Periodically </w:t>
            </w:r>
            <w:r>
              <w:rPr>
                <w:rFonts w:ascii="Arial"/>
                <w:sz w:val="16"/>
              </w:rPr>
              <w:t>‘</w:t>
            </w:r>
            <w:r>
              <w:rPr>
                <w:rFonts w:ascii="Arial"/>
                <w:sz w:val="16"/>
              </w:rPr>
              <w:t>cleansed</w:t>
            </w:r>
            <w:r>
              <w:rPr>
                <w:rFonts w:ascii="Arial"/>
                <w:sz w:val="16"/>
              </w:rPr>
              <w:t>’</w:t>
            </w:r>
            <w:r>
              <w:rPr>
                <w:rFonts w:ascii="Arial"/>
                <w:sz w:val="16"/>
              </w:rPr>
              <w:t xml:space="preserve"> of spontaneous mutants: [yes/no]</w:t>
            </w:r>
            <w:r>
              <w:rPr>
                <w:rFonts w:ascii="Arial"/>
                <w:sz w:val="16"/>
              </w:rPr>
              <w:br/>
            </w:r>
            <w:r>
              <w:rPr>
                <w:rFonts w:ascii="Arial"/>
                <w:sz w:val="16"/>
              </w:rPr>
              <w:br/>
              <w:t>For lymphocytes:</w:t>
            </w:r>
            <w:r>
              <w:rPr>
                <w:rFonts w:ascii="Arial"/>
                <w:sz w:val="16"/>
              </w:rPr>
              <w:br/>
              <w:t>- Sex, age and number of blood donors:</w:t>
            </w:r>
            <w:r>
              <w:rPr>
                <w:rFonts w:ascii="Arial"/>
                <w:sz w:val="16"/>
              </w:rPr>
              <w:br/>
              <w:t>- Whether whole blood or separated lymphocytes were used:</w:t>
            </w:r>
            <w:r>
              <w:rPr>
                <w:rFonts w:ascii="Arial"/>
                <w:sz w:val="16"/>
              </w:rPr>
              <w:br/>
              <w:t>- Whether blood from different don</w:t>
            </w:r>
            <w:r>
              <w:rPr>
                <w:rFonts w:ascii="Arial"/>
                <w:sz w:val="16"/>
              </w:rPr>
              <w:t>ors were pooled or not:</w:t>
            </w:r>
            <w:r>
              <w:rPr>
                <w:rFonts w:ascii="Arial"/>
                <w:sz w:val="16"/>
              </w:rPr>
              <w:br/>
              <w:t>- Mitogen used for lymphocytes:</w:t>
            </w:r>
            <w:r>
              <w:rPr>
                <w:rFonts w:ascii="Arial"/>
                <w:sz w:val="16"/>
              </w:rPr>
              <w:br/>
            </w:r>
            <w:r>
              <w:rPr>
                <w:rFonts w:ascii="Arial"/>
                <w:sz w:val="16"/>
              </w:rPr>
              <w:br/>
              <w:t>MEDIA USED</w:t>
            </w:r>
            <w:r>
              <w:rPr>
                <w:rFonts w:ascii="Arial"/>
                <w:sz w:val="16"/>
              </w:rPr>
              <w:br/>
              <w:t>- Type and composition of media, CO2 concentration, humidity level, temperature, if applicable:</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lastRenderedPageBreak/>
              <w:t>For robust study summaries, describe relevant details on cell cultures if applicable. Use fr</w:t>
            </w:r>
            <w:r>
              <w:rPr>
                <w:rFonts w:ascii="Arial"/>
                <w:sz w:val="16"/>
              </w:rPr>
              <w:t>eetext template and delete/add elements as appropriate. Enter any details that could be relevant for evaluating this study summary or that are requested by the respective regulatory programme. Consult the programme-specific guidance (e.g. OECD Programme, P</w:t>
            </w:r>
            <w:r>
              <w:rPr>
                <w:rFonts w:ascii="Arial"/>
                <w:sz w:val="16"/>
              </w:rPr>
              <w:t xml:space="preserve">esticides </w:t>
            </w:r>
            <w:r>
              <w:rPr>
                <w:rFonts w:ascii="Arial"/>
                <w:sz w:val="16"/>
              </w:rPr>
              <w:lastRenderedPageBreak/>
              <w:t>NAFTA or EU REACH)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0151B" w:rsidRDefault="00502711">
            <w:r>
              <w:rPr>
                <w:rFonts w:ascii="Arial"/>
                <w:sz w:val="16"/>
              </w:rPr>
              <w:t>Additional strain / cell type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Picklist values:</w:t>
            </w:r>
            <w:r>
              <w:rPr>
                <w:rFonts w:ascii="Arial"/>
                <w:sz w:val="16"/>
              </w:rPr>
              <w:br/>
              <w:t>- DNA polymerase A deficient</w:t>
            </w:r>
            <w:r>
              <w:rPr>
                <w:rFonts w:ascii="Arial"/>
                <w:sz w:val="16"/>
              </w:rPr>
              <w:br/>
              <w:t>- acetyltransferase proficient</w:t>
            </w:r>
            <w:r>
              <w:rPr>
                <w:rFonts w:ascii="Arial"/>
                <w:sz w:val="16"/>
              </w:rPr>
              <w:br/>
              <w:t>- acetyltransferase deficient</w:t>
            </w:r>
            <w:r>
              <w:rPr>
                <w:rFonts w:ascii="Arial"/>
                <w:sz w:val="16"/>
              </w:rPr>
              <w:br/>
              <w:t xml:space="preserve">- </w:t>
            </w:r>
            <w:r>
              <w:rPr>
                <w:rFonts w:ascii="Arial"/>
                <w:sz w:val="16"/>
              </w:rPr>
              <w:t>nitroreductase deficient</w:t>
            </w:r>
            <w:r>
              <w:rPr>
                <w:rFonts w:ascii="Arial"/>
                <w:sz w:val="16"/>
              </w:rPr>
              <w:br/>
              <w:t>- p53 proficiency for cell lines</w:t>
            </w:r>
            <w:r>
              <w:rPr>
                <w:rFonts w:ascii="Arial"/>
                <w:sz w:val="16"/>
              </w:rPr>
              <w:br/>
              <w:t>- not applicable</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For robust study summaries, indicate additional strain characteristics (e.g. 'DNA-Polymerase-A-deficient') only if necessary to characterise the test system</w:t>
            </w:r>
            <w:r>
              <w:rPr>
                <w:rFonts w:ascii="Arial"/>
                <w:sz w:val="16"/>
              </w:rPr>
              <w:t>. Otherwise, leave this subfield empty.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b/>
                <w:sz w:val="16"/>
              </w:rPr>
              <w:t>Species / strain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Cytokinesis block (if used)</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If a cytokinesis blocking substance (e.g. cytoB) was used, indicate its identity and its </w:t>
            </w:r>
            <w:r>
              <w:rPr>
                <w:rFonts w:ascii="Arial"/>
                <w:sz w:val="16"/>
              </w:rPr>
              <w:t>concentration and duration of cell exposure.</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Metabolic activation</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with</w:t>
            </w:r>
            <w:r>
              <w:rPr>
                <w:rFonts w:ascii="Arial"/>
                <w:sz w:val="16"/>
              </w:rPr>
              <w:br/>
              <w:t>- with and without</w:t>
            </w:r>
            <w:r>
              <w:rPr>
                <w:rFonts w:ascii="Arial"/>
                <w:sz w:val="16"/>
              </w:rPr>
              <w:br/>
              <w:t>- without</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Indicate whether metabolic activation was applied or not. Select 'not</w:t>
            </w:r>
            <w:r>
              <w:rPr>
                <w:rFonts w:ascii="Arial"/>
                <w:sz w:val="16"/>
              </w:rPr>
              <w:t xml:space="preserve"> applicable' for mammalian cell lines when no exogenous metabolic system is required.</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Metabolic activation system</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Freetext template:</w:t>
            </w:r>
            <w:r>
              <w:rPr>
                <w:rFonts w:ascii="Arial"/>
                <w:sz w:val="16"/>
              </w:rPr>
              <w:br/>
              <w:t>Type and composition of metabolic activation system:</w:t>
            </w:r>
            <w:r>
              <w:rPr>
                <w:rFonts w:ascii="Arial"/>
                <w:sz w:val="16"/>
              </w:rPr>
              <w:br/>
              <w:t>- source of S9</w:t>
            </w:r>
            <w:r>
              <w:rPr>
                <w:rFonts w:ascii="Arial"/>
                <w:sz w:val="16"/>
              </w:rPr>
              <w:br/>
              <w:t>- method of preparatio</w:t>
            </w:r>
            <w:r>
              <w:rPr>
                <w:rFonts w:ascii="Arial"/>
                <w:sz w:val="16"/>
              </w:rPr>
              <w:t>n of S9 mix</w:t>
            </w:r>
            <w:r>
              <w:rPr>
                <w:rFonts w:ascii="Arial"/>
                <w:sz w:val="16"/>
              </w:rPr>
              <w:br/>
              <w:t>- concentration or volume of S9 mix and S9 in the final culture medium</w:t>
            </w:r>
            <w:r>
              <w:rPr>
                <w:rFonts w:ascii="Arial"/>
                <w:sz w:val="16"/>
              </w:rPr>
              <w:br/>
              <w:t>- quality controls of S9 (e.g., enzymatic activity, sterility, metabolic capability)</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For robust study summaries, specify metabolic activation system, if any. Indicate the ty</w:t>
            </w:r>
            <w:r>
              <w:rPr>
                <w:rFonts w:ascii="Arial"/>
                <w:sz w:val="16"/>
              </w:rPr>
              <w:t xml:space="preserve">pe and composition of and acceptability criteria for the metabolic activation system used. Alternatively or in addition refer to appropriate table(s), which can be uploaded in the rich text field </w:t>
            </w:r>
            <w:r>
              <w:rPr>
                <w:rFonts w:ascii="Arial"/>
                <w:sz w:val="16"/>
              </w:rPr>
              <w:t>“</w:t>
            </w:r>
            <w:r>
              <w:rPr>
                <w:rFonts w:ascii="Arial"/>
                <w:sz w:val="16"/>
              </w:rPr>
              <w:t>Any other information on materials and methods incl. tables</w:t>
            </w:r>
            <w:r>
              <w:rPr>
                <w:rFonts w:ascii="Arial"/>
                <w:sz w:val="16"/>
              </w:rPr>
              <w:t>”</w:t>
            </w:r>
            <w:r>
              <w:rPr>
                <w:rFonts w:ascii="Arial"/>
                <w:sz w:val="16"/>
              </w:rPr>
              <w:t>. Use predefined table or adapt table(s) from study report.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w:t>
            </w:r>
            <w:r>
              <w:rPr>
                <w:rFonts w:ascii="Arial"/>
                <w:sz w:val="16"/>
              </w:rPr>
              <w:t>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Test concentrations with justification for top dose</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Indicate the test concentrations without and with metabolic activation, and for the different treatment harvest </w:t>
            </w:r>
            <w:r>
              <w:rPr>
                <w:rFonts w:ascii="Arial"/>
                <w:sz w:val="16"/>
              </w:rPr>
              <w:t>schedules.</w:t>
            </w:r>
            <w:r>
              <w:rPr>
                <w:rFonts w:ascii="Arial"/>
                <w:sz w:val="16"/>
              </w:rPr>
              <w:br/>
            </w:r>
            <w:r>
              <w:rPr>
                <w:rFonts w:ascii="Arial"/>
                <w:sz w:val="16"/>
              </w:rPr>
              <w:br/>
              <w:t>For robust study summaries or as requested by the regulatory programme, include a justification for the maximum dose level used, for instance if maximum recommended concentration for the test, limited by solubility (in solvent and/or culture me</w:t>
            </w:r>
            <w:r>
              <w:rPr>
                <w:rFonts w:ascii="Arial"/>
                <w:sz w:val="16"/>
              </w:rPr>
              <w:t>dium, and presence of precipitates) or cytotoxicity indicating the parameter measured and the targeted level of cytotoxicity, and a  detailed table in the rich text field 'Any other information on results incl. tables'. Upload predefined or other appropria</w:t>
            </w:r>
            <w:r>
              <w:rPr>
                <w:rFonts w:ascii="Arial"/>
                <w:sz w:val="16"/>
              </w:rPr>
              <w:t>te table(s) if any. Use table numbers in the sequence in which you refer to them in the Remarks text (e.g. '... see Table 1').</w:t>
            </w:r>
            <w:r>
              <w:rPr>
                <w:rFonts w:ascii="Arial"/>
                <w:sz w:val="16"/>
              </w:rPr>
              <w:br/>
            </w:r>
            <w:r>
              <w:rPr>
                <w:rFonts w:ascii="Arial"/>
                <w:sz w:val="16"/>
              </w:rPr>
              <w:br/>
            </w:r>
            <w:r>
              <w:rPr>
                <w:rFonts w:ascii="Arial"/>
                <w:sz w:val="16"/>
              </w:rPr>
              <w:lastRenderedPageBreak/>
              <w:t>Note: Specific tables may be required. Consult the programme-specific guidance (e.g. OECD Programme, Pesticides NAFTA or EU REAC</w:t>
            </w:r>
            <w:r>
              <w:rPr>
                <w:rFonts w:ascii="Arial"/>
                <w:sz w:val="16"/>
              </w:rPr>
              <w:t>H) thereof.</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Vehicle / solvent</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Freetext template:</w:t>
            </w:r>
            <w:r>
              <w:rPr>
                <w:rFonts w:ascii="Arial"/>
                <w:sz w:val="16"/>
              </w:rPr>
              <w:br/>
              <w:t xml:space="preserve">- Vehicle(s)/solvent(s) used: [none; no data; acetone; arachis oil; beeswax; carbowaxe; castor oil; cetosteryl alcohol; cetyl alcohol; CMC (carboxymethyl cellulose); </w:t>
            </w:r>
            <w:r>
              <w:rPr>
                <w:rFonts w:ascii="Arial"/>
                <w:sz w:val="16"/>
              </w:rPr>
              <w:t>coconut oil; corn oil; cotton seed oil; DMSO; ethanol; glycerol ester; glycolester; hydrogenated vegetable oil; lecithin; macrogel ester; maize oil; olive oil; paraffin oil; peanut oil; petrolatum; physiol. saline; poloxamer; polyethylene glycol; propylene</w:t>
            </w:r>
            <w:r>
              <w:rPr>
                <w:rFonts w:ascii="Arial"/>
                <w:sz w:val="16"/>
              </w:rPr>
              <w:t xml:space="preserve"> glycol; silicone oil; sorbitan derivative; soya oil; theobroma oil; vegetable oil; aqueous solvents (water or saline or culture medium)]</w:t>
            </w:r>
            <w:r>
              <w:rPr>
                <w:rFonts w:ascii="Arial"/>
                <w:sz w:val="16"/>
              </w:rPr>
              <w:br/>
            </w:r>
            <w:r>
              <w:rPr>
                <w:rFonts w:ascii="Arial"/>
                <w:sz w:val="16"/>
              </w:rPr>
              <w:br/>
              <w:t>- Justification for choice of solvent/vehicle:</w:t>
            </w:r>
            <w:r>
              <w:rPr>
                <w:rFonts w:ascii="Arial"/>
                <w:sz w:val="16"/>
              </w:rPr>
              <w:br/>
            </w:r>
            <w:r>
              <w:rPr>
                <w:rFonts w:ascii="Arial"/>
                <w:sz w:val="16"/>
              </w:rPr>
              <w:br/>
              <w:t>- Justification for percentage of solvent in the final culture medium</w:t>
            </w:r>
            <w:r>
              <w:rPr>
                <w:rFonts w:ascii="Arial"/>
                <w:sz w:val="16"/>
              </w:rPr>
              <w:t>:</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Indicate whether and which vehicle(s)/solvent(s) was/were used or state 'none' or 'no data' as applicable. Indicate if different vehicle/ solvent were used for tests with and without metabolic activation.</w:t>
            </w:r>
            <w:r>
              <w:rPr>
                <w:rFonts w:ascii="Arial"/>
                <w:sz w:val="16"/>
              </w:rPr>
              <w:br/>
            </w:r>
            <w:r>
              <w:rPr>
                <w:rFonts w:ascii="Arial"/>
                <w:sz w:val="16"/>
              </w:rPr>
              <w:br/>
              <w:t>Provide the percentage or volume of vehicle/solv</w:t>
            </w:r>
            <w:r>
              <w:rPr>
                <w:rFonts w:ascii="Arial"/>
                <w:sz w:val="16"/>
              </w:rPr>
              <w:t>ent in the medium (e.g. 'DMSO (1% or 0.1 ml per 10 ml medium') and a justification for the choice of solvent/vehicle.</w:t>
            </w:r>
            <w:r>
              <w:rPr>
                <w:rFonts w:ascii="Arial"/>
                <w:sz w:val="16"/>
              </w:rPr>
              <w:br/>
            </w:r>
            <w:r>
              <w:rPr>
                <w:rFonts w:ascii="Arial"/>
                <w:sz w:val="16"/>
              </w:rPr>
              <w:br/>
              <w:t>Also indicate whether vehicle (or negative) controls (i.e. consisting of culture medium or medium with solvent or vehicle alone) were tes</w:t>
            </w:r>
            <w:r>
              <w:rPr>
                <w:rFonts w:ascii="Arial"/>
                <w:sz w:val="16"/>
              </w:rPr>
              <w:t>ted for their compatibility with the test chemical, test system and their lack of genetic toxicity at the concentrations used.</w:t>
            </w:r>
            <w:r>
              <w:rPr>
                <w:rFonts w:ascii="Arial"/>
                <w:sz w:val="16"/>
              </w:rPr>
              <w:br/>
            </w:r>
            <w:r>
              <w:rPr>
                <w:rFonts w:ascii="Arial"/>
                <w:sz w:val="16"/>
              </w:rPr>
              <w:br/>
              <w:t>Use freetext template and delete/add elements as appropriate. Note that the list of substances provided is not exhaustive.</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0151B" w:rsidRDefault="00502711">
            <w:r>
              <w:rPr>
                <w:rFonts w:ascii="Arial"/>
                <w:b/>
                <w:sz w:val="16"/>
              </w:rPr>
              <w:t>Co</w:t>
            </w:r>
            <w:r>
              <w:rPr>
                <w:rFonts w:ascii="Arial"/>
                <w:b/>
                <w:sz w:val="16"/>
              </w:rPr>
              <w:t>ntrols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Indicate whether vehicle, true negative and/or positive controls were tested. Repeat this block of fields as necessary, particularly if controls or different substances were used for tests with and without metabol</w:t>
            </w:r>
            <w:r>
              <w:rPr>
                <w:rFonts w:ascii="Arial"/>
                <w:sz w:val="16"/>
              </w:rPr>
              <w:t>ic activation or cytokinesis block. If necessary, indicate so in the supplementary remarks field or in subfield 'Remarks'.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Untreated negative 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Indicate whether untreated negative controls (i.e. consisting of culture medium without solvent / vehicle or test substance, and otherwise treated in the same way as the treatment groups) were tested for their compatibility with the test chemical, test sy</w:t>
            </w:r>
            <w:r>
              <w:rPr>
                <w:rFonts w:ascii="Arial"/>
                <w:sz w:val="16"/>
              </w:rPr>
              <w:t xml:space="preserve">stem and their lack of genetic toxicity at the concentrations used . Any </w:t>
            </w:r>
            <w:r>
              <w:rPr>
                <w:rFonts w:ascii="Arial"/>
                <w:sz w:val="16"/>
              </w:rPr>
              <w:lastRenderedPageBreak/>
              <w:t>explanations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Negative solvent / vehicle 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yes</w:t>
            </w:r>
            <w:r>
              <w:rPr>
                <w:rFonts w:ascii="Arial"/>
                <w:sz w:val="16"/>
              </w:rPr>
              <w:br/>
              <w:t>- no</w:t>
            </w:r>
            <w:r>
              <w:rPr>
                <w:rFonts w:ascii="Arial"/>
                <w:sz w:val="16"/>
              </w:rPr>
              <w:br/>
              <w:t xml:space="preserve">- </w:t>
            </w:r>
            <w:r>
              <w:rPr>
                <w:rFonts w:ascii="Arial"/>
                <w:sz w:val="16"/>
              </w:rPr>
              <w:t>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Indicate whether solvent / vehicle controls (i.e. consisting of solvent or vehicle alone, without test substance, and otherwise treated in the same way as the treatment groups) were tested. Any explanations can be given in the supple</w:t>
            </w:r>
            <w:r>
              <w:rPr>
                <w:rFonts w:ascii="Arial"/>
                <w:sz w:val="16"/>
              </w:rPr>
              <w:t>mentary remarks field. In particular, indicate the concentration (and/or volume) of vehicle added.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True negative 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 xml:space="preserve">Indicate whether true </w:t>
            </w:r>
            <w:r>
              <w:rPr>
                <w:rFonts w:ascii="Arial"/>
                <w:sz w:val="16"/>
              </w:rPr>
              <w:t>negative control(s) (i.e. substances with known lack of genotoxicity) was/were tested and specify the substance(s) and concentration (and/or volume)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Positive 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 xml:space="preserve">Indicate whether positive controls (i.e. substances with known genotoxicity) were tested. If so, indicate what substance(s) was/were used as positive control(s) in field </w:t>
            </w:r>
            <w:r>
              <w:rPr>
                <w:rFonts w:ascii="Arial"/>
                <w:sz w:val="16"/>
              </w:rPr>
              <w:t>“</w:t>
            </w:r>
            <w:r>
              <w:rPr>
                <w:rFonts w:ascii="Arial"/>
                <w:sz w:val="16"/>
              </w:rPr>
              <w:t>Positive control substance</w:t>
            </w:r>
            <w:r>
              <w:rPr>
                <w:rFonts w:ascii="Arial"/>
                <w:sz w:val="16"/>
              </w:rPr>
              <w:t>”</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Positive control substance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- 2-acetylaminofluorene</w:t>
            </w:r>
            <w:r>
              <w:rPr>
                <w:rFonts w:ascii="Arial"/>
                <w:sz w:val="16"/>
              </w:rPr>
              <w:br/>
              <w:t>- triethylenemelamine</w:t>
            </w:r>
            <w:r>
              <w:rPr>
                <w:rFonts w:ascii="Arial"/>
                <w:sz w:val="16"/>
              </w:rPr>
              <w:br/>
              <w:t>- 3-methylcholanthrene</w:t>
            </w:r>
            <w:r>
              <w:rPr>
                <w:rFonts w:ascii="Arial"/>
                <w:sz w:val="16"/>
              </w:rPr>
              <w:br/>
              <w:t>- 4-nitroquinoline-N-oxide</w:t>
            </w:r>
            <w:r>
              <w:rPr>
                <w:rFonts w:ascii="Arial"/>
                <w:sz w:val="16"/>
              </w:rPr>
              <w:br/>
              <w:t>- 7,12-dimethylbenzanthracene</w:t>
            </w:r>
            <w:r>
              <w:rPr>
                <w:rFonts w:ascii="Arial"/>
                <w:sz w:val="16"/>
              </w:rPr>
              <w:br/>
              <w:t xml:space="preserve">- </w:t>
            </w:r>
            <w:r>
              <w:rPr>
                <w:rFonts w:ascii="Arial"/>
                <w:sz w:val="16"/>
              </w:rPr>
              <w:t>9,10-dimethylbenzanthracene</w:t>
            </w:r>
            <w:r>
              <w:rPr>
                <w:rFonts w:ascii="Arial"/>
                <w:sz w:val="16"/>
              </w:rPr>
              <w:br/>
              <w:t>- 9-aminoacridine</w:t>
            </w:r>
            <w:r>
              <w:rPr>
                <w:rFonts w:ascii="Arial"/>
                <w:sz w:val="16"/>
              </w:rPr>
              <w:br/>
              <w:t>- 2-nitrofluorene</w:t>
            </w:r>
            <w:r>
              <w:rPr>
                <w:rFonts w:ascii="Arial"/>
                <w:sz w:val="16"/>
              </w:rPr>
              <w:br/>
              <w:t>- sodium azide</w:t>
            </w:r>
            <w:r>
              <w:rPr>
                <w:rFonts w:ascii="Arial"/>
                <w:sz w:val="16"/>
              </w:rPr>
              <w:br/>
              <w:t>- monomeric acrylamide</w:t>
            </w:r>
            <w:r>
              <w:rPr>
                <w:rFonts w:ascii="Arial"/>
                <w:sz w:val="16"/>
              </w:rPr>
              <w:br/>
              <w:t>- N-dimethylnitrosamine</w:t>
            </w:r>
            <w:r>
              <w:rPr>
                <w:rFonts w:ascii="Arial"/>
                <w:sz w:val="16"/>
              </w:rPr>
              <w:br/>
              <w:t>- N-ethyl-N-nitro-N-nitrosoguanidine</w:t>
            </w:r>
            <w:r>
              <w:rPr>
                <w:rFonts w:ascii="Arial"/>
                <w:sz w:val="16"/>
              </w:rPr>
              <w:br/>
              <w:t>- benzo(a)pyrene</w:t>
            </w:r>
            <w:r>
              <w:rPr>
                <w:rFonts w:ascii="Arial"/>
                <w:sz w:val="16"/>
              </w:rPr>
              <w:br/>
              <w:t>- congo red</w:t>
            </w:r>
            <w:r>
              <w:rPr>
                <w:rFonts w:ascii="Arial"/>
                <w:sz w:val="16"/>
              </w:rPr>
              <w:br/>
              <w:t>- colchicine</w:t>
            </w:r>
            <w:r>
              <w:rPr>
                <w:rFonts w:ascii="Arial"/>
                <w:sz w:val="16"/>
              </w:rPr>
              <w:br/>
              <w:t>- cumene hydroperoxide</w:t>
            </w:r>
            <w:r>
              <w:rPr>
                <w:rFonts w:ascii="Arial"/>
                <w:sz w:val="16"/>
              </w:rPr>
              <w:br/>
              <w:t>- cyclohexylamine</w:t>
            </w:r>
            <w:r>
              <w:rPr>
                <w:rFonts w:ascii="Arial"/>
                <w:sz w:val="16"/>
              </w:rPr>
              <w:br/>
            </w:r>
            <w:r>
              <w:rPr>
                <w:rFonts w:ascii="Arial"/>
                <w:sz w:val="16"/>
              </w:rPr>
              <w:lastRenderedPageBreak/>
              <w:t>- cyclopho</w:t>
            </w:r>
            <w:r>
              <w:rPr>
                <w:rFonts w:ascii="Arial"/>
                <w:sz w:val="16"/>
              </w:rPr>
              <w:t>sphamide</w:t>
            </w:r>
            <w:r>
              <w:rPr>
                <w:rFonts w:ascii="Arial"/>
                <w:sz w:val="16"/>
              </w:rPr>
              <w:br/>
              <w:t>- cytosine arabinoside</w:t>
            </w:r>
            <w:r>
              <w:rPr>
                <w:rFonts w:ascii="Arial"/>
                <w:sz w:val="16"/>
              </w:rPr>
              <w:br/>
              <w:t>- ethylmethanesulphonate</w:t>
            </w:r>
            <w:r>
              <w:rPr>
                <w:rFonts w:ascii="Arial"/>
                <w:sz w:val="16"/>
              </w:rPr>
              <w:br/>
              <w:t>- ethylnitrosurea</w:t>
            </w:r>
            <w:r>
              <w:rPr>
                <w:rFonts w:ascii="Arial"/>
                <w:sz w:val="16"/>
              </w:rPr>
              <w:br/>
              <w:t>- furylfuramide</w:t>
            </w:r>
            <w:r>
              <w:rPr>
                <w:rFonts w:ascii="Arial"/>
                <w:sz w:val="16"/>
              </w:rPr>
              <w:br/>
              <w:t>- methylmethanesulfonate</w:t>
            </w:r>
            <w:r>
              <w:rPr>
                <w:rFonts w:ascii="Arial"/>
                <w:sz w:val="16"/>
              </w:rPr>
              <w:br/>
              <w:t>- mitomycin C</w:t>
            </w:r>
            <w:r>
              <w:rPr>
                <w:rFonts w:ascii="Arial"/>
                <w:sz w:val="16"/>
              </w:rPr>
              <w:br/>
              <w:t>- streptonigrin</w:t>
            </w:r>
            <w:r>
              <w:rPr>
                <w:rFonts w:ascii="Arial"/>
                <w:sz w:val="16"/>
              </w:rPr>
              <w:br/>
              <w:t>- vinblastine</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lastRenderedPageBreak/>
              <w:t>If applicable, indicate which substance(s) was/were used as positive co</w:t>
            </w:r>
            <w:r>
              <w:rPr>
                <w:rFonts w:ascii="Arial"/>
                <w:sz w:val="16"/>
              </w:rPr>
              <w:t>ntrol(s). Multiple items can be selected. If different substances were used for tests with and without metabolic activation or for different tester strains or for the different treatment harvest schedules, include a remark in subfield 'Remarks'.</w:t>
            </w:r>
            <w:r>
              <w:rPr>
                <w:rFonts w:ascii="Arial"/>
                <w:sz w:val="16"/>
              </w:rPr>
              <w:br/>
            </w:r>
            <w:r>
              <w:rPr>
                <w:rFonts w:ascii="Arial"/>
                <w:sz w:val="16"/>
              </w:rPr>
              <w:br/>
              <w:t xml:space="preserve">If other </w:t>
            </w:r>
            <w:r>
              <w:rPr>
                <w:rFonts w:ascii="Arial"/>
                <w:sz w:val="16"/>
              </w:rPr>
              <w:t>than the reference substance(s) specified in the test guidelines was/were used, include a brief justification.</w:t>
            </w:r>
            <w:r>
              <w:rPr>
                <w:rFonts w:ascii="Arial"/>
                <w:sz w:val="16"/>
              </w:rPr>
              <w:br/>
            </w:r>
            <w:r>
              <w:rPr>
                <w:rFonts w:ascii="Arial"/>
                <w:sz w:val="16"/>
              </w:rPr>
              <w:br/>
              <w:t>Final concentration, conditions and durations of treatment and recovery periods.</w:t>
            </w:r>
            <w:r>
              <w:rPr>
                <w:rFonts w:ascii="Arial"/>
                <w:sz w:val="16"/>
              </w:rPr>
              <w:br/>
            </w:r>
            <w:r>
              <w:rPr>
                <w:rFonts w:ascii="Arial"/>
                <w:sz w:val="16"/>
              </w:rPr>
              <w:br/>
              <w:t>Note that the list of substances provided is not exhaustive.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0151B" w:rsidRDefault="005027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Enter any remarks related to the recorded controls as appropriate.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b/>
                <w:sz w:val="16"/>
              </w:rPr>
              <w:t>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Details on test system and experimental conditions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 xml:space="preserve">Freetext </w:t>
            </w:r>
            <w:r>
              <w:rPr>
                <w:rFonts w:ascii="Arial"/>
                <w:b/>
                <w:sz w:val="16"/>
              </w:rPr>
              <w:t>template:</w:t>
            </w:r>
            <w:r>
              <w:rPr>
                <w:rFonts w:ascii="Arial"/>
                <w:sz w:val="16"/>
              </w:rPr>
              <w:br/>
              <w:t>NUMBER OF REPLICATIONS:</w:t>
            </w:r>
            <w:r>
              <w:rPr>
                <w:rFonts w:ascii="Arial"/>
                <w:sz w:val="16"/>
              </w:rPr>
              <w:br/>
              <w:t>- Number of cultures per concentration (single, duplicate, triplicate)</w:t>
            </w:r>
            <w:r>
              <w:rPr>
                <w:rFonts w:ascii="Arial"/>
                <w:sz w:val="16"/>
              </w:rPr>
              <w:br/>
              <w:t>- Number of independent experiments</w:t>
            </w:r>
            <w:r>
              <w:rPr>
                <w:rFonts w:ascii="Arial"/>
                <w:sz w:val="16"/>
              </w:rPr>
              <w:br/>
            </w:r>
            <w:r>
              <w:rPr>
                <w:rFonts w:ascii="Arial"/>
                <w:sz w:val="16"/>
              </w:rPr>
              <w:br/>
              <w:t>METHOD OF  TREATMENT/ EXPOSURE:</w:t>
            </w:r>
            <w:r>
              <w:rPr>
                <w:rFonts w:ascii="Arial"/>
                <w:sz w:val="16"/>
              </w:rPr>
              <w:br/>
              <w:t>- Cell density at seeding (if applicable):</w:t>
            </w:r>
            <w:r>
              <w:rPr>
                <w:rFonts w:ascii="Arial"/>
                <w:sz w:val="16"/>
              </w:rPr>
              <w:br/>
              <w:t>- Test substance added in medium; in ag</w:t>
            </w:r>
            <w:r>
              <w:rPr>
                <w:rFonts w:ascii="Arial"/>
                <w:sz w:val="16"/>
              </w:rPr>
              <w:t>ar (plate incorporation); preincubation; in suspension; as impregnation on paper disk</w:t>
            </w:r>
            <w:r>
              <w:rPr>
                <w:rFonts w:ascii="Arial"/>
                <w:sz w:val="16"/>
              </w:rPr>
              <w:br/>
            </w:r>
            <w:r>
              <w:rPr>
                <w:rFonts w:ascii="Arial"/>
                <w:sz w:val="16"/>
              </w:rPr>
              <w:br/>
              <w:t>TREATMENT AND HARVEST SCHEDULE:</w:t>
            </w:r>
            <w:r>
              <w:rPr>
                <w:rFonts w:ascii="Arial"/>
                <w:sz w:val="16"/>
              </w:rPr>
              <w:br/>
              <w:t>- Preincubation period, if applicable:</w:t>
            </w:r>
            <w:r>
              <w:rPr>
                <w:rFonts w:ascii="Arial"/>
                <w:sz w:val="16"/>
              </w:rPr>
              <w:br/>
              <w:t>- Exposure duration/duration of treatment:</w:t>
            </w:r>
            <w:r>
              <w:rPr>
                <w:rFonts w:ascii="Arial"/>
                <w:sz w:val="16"/>
              </w:rPr>
              <w:br/>
              <w:t>- Harvest time after the end of treatment  (sampling/re</w:t>
            </w:r>
            <w:r>
              <w:rPr>
                <w:rFonts w:ascii="Arial"/>
                <w:sz w:val="16"/>
              </w:rPr>
              <w:t>covery times):</w:t>
            </w:r>
            <w:r>
              <w:rPr>
                <w:rFonts w:ascii="Arial"/>
                <w:sz w:val="16"/>
              </w:rPr>
              <w:br/>
            </w:r>
            <w:r>
              <w:rPr>
                <w:rFonts w:ascii="Arial"/>
                <w:sz w:val="16"/>
              </w:rPr>
              <w:br/>
              <w:t>FOR CHROMOSOME ABERRATION AND MICRONUCLEUS:</w:t>
            </w:r>
            <w:r>
              <w:rPr>
                <w:rFonts w:ascii="Arial"/>
                <w:sz w:val="16"/>
              </w:rPr>
              <w:br/>
              <w:t xml:space="preserve">- Spindle inhibitor (cytogenetic assays): indicate the identity of mitotic spindle inhibitor used (e.g., colchicine), its concentration and, duration and </w:t>
            </w:r>
            <w:r>
              <w:rPr>
                <w:rFonts w:ascii="Arial"/>
                <w:sz w:val="16"/>
              </w:rPr>
              <w:lastRenderedPageBreak/>
              <w:t>period of cell exposure.</w:t>
            </w:r>
            <w:r>
              <w:rPr>
                <w:rFonts w:ascii="Arial"/>
                <w:sz w:val="16"/>
              </w:rPr>
              <w:br/>
              <w:t xml:space="preserve">- If cytokinesis </w:t>
            </w:r>
            <w:r>
              <w:rPr>
                <w:rFonts w:ascii="Arial"/>
                <w:sz w:val="16"/>
              </w:rPr>
              <w:t>blocked method was used for micronucleus assay: indicate the identity of cytokinesis blocking substance (e.g. cytoB), its concentration, and duration and period of cell exposure.</w:t>
            </w:r>
            <w:r>
              <w:rPr>
                <w:rFonts w:ascii="Arial"/>
                <w:sz w:val="16"/>
              </w:rPr>
              <w:br/>
              <w:t>- Methods of slide preparation and staining technique used including the stai</w:t>
            </w:r>
            <w:r>
              <w:rPr>
                <w:rFonts w:ascii="Arial"/>
                <w:sz w:val="16"/>
              </w:rPr>
              <w:t>n used (for cytogenetic assays):</w:t>
            </w:r>
            <w:r>
              <w:rPr>
                <w:rFonts w:ascii="Arial"/>
                <w:sz w:val="16"/>
              </w:rPr>
              <w:br/>
              <w:t>- Number of cells spread and  analysed per concentration (number of replicate cultures and total number of cells scored):</w:t>
            </w:r>
            <w:r>
              <w:rPr>
                <w:rFonts w:ascii="Arial"/>
                <w:sz w:val="16"/>
              </w:rPr>
              <w:br/>
              <w:t>- Criteria for scoring micronucleated cells (selection of analysable cells and micronucleus identific</w:t>
            </w:r>
            <w:r>
              <w:rPr>
                <w:rFonts w:ascii="Arial"/>
                <w:sz w:val="16"/>
              </w:rPr>
              <w:t>ation):</w:t>
            </w:r>
            <w:r>
              <w:rPr>
                <w:rFonts w:ascii="Arial"/>
                <w:sz w:val="16"/>
              </w:rPr>
              <w:br/>
              <w:t>- Methods, such as kinetochore antibody binding, to characterize whether micronuclei contain whole or fragmented chromosomes (if applicable):</w:t>
            </w:r>
            <w:r>
              <w:rPr>
                <w:rFonts w:ascii="Arial"/>
                <w:sz w:val="16"/>
              </w:rPr>
              <w:br/>
              <w:t>- Criteria for scoring chromosome aberrations (selection of analysable cells and aberration identification</w:t>
            </w:r>
            <w:r>
              <w:rPr>
                <w:rFonts w:ascii="Arial"/>
                <w:sz w:val="16"/>
              </w:rPr>
              <w:t>):</w:t>
            </w:r>
            <w:r>
              <w:rPr>
                <w:rFonts w:ascii="Arial"/>
                <w:sz w:val="16"/>
              </w:rPr>
              <w:br/>
              <w:t>- Determination of polyploidy:</w:t>
            </w:r>
            <w:r>
              <w:rPr>
                <w:rFonts w:ascii="Arial"/>
                <w:sz w:val="16"/>
              </w:rPr>
              <w:br/>
              <w:t>- Determination of endoreplication:</w:t>
            </w:r>
            <w:r>
              <w:rPr>
                <w:rFonts w:ascii="Arial"/>
                <w:sz w:val="16"/>
              </w:rPr>
              <w:br/>
            </w:r>
            <w:r>
              <w:rPr>
                <w:rFonts w:ascii="Arial"/>
                <w:sz w:val="16"/>
              </w:rPr>
              <w:br/>
              <w:t>FOR GENE MUTATION:</w:t>
            </w:r>
            <w:r>
              <w:rPr>
                <w:rFonts w:ascii="Arial"/>
                <w:sz w:val="16"/>
              </w:rPr>
              <w:br/>
              <w:t>- Expression time (cells in growth medium between treatment and selection):</w:t>
            </w:r>
            <w:r>
              <w:rPr>
                <w:rFonts w:ascii="Arial"/>
                <w:sz w:val="16"/>
              </w:rPr>
              <w:br/>
              <w:t>- Selection time (if incubation with a selective agent):</w:t>
            </w:r>
            <w:r>
              <w:rPr>
                <w:rFonts w:ascii="Arial"/>
                <w:sz w:val="16"/>
              </w:rPr>
              <w:br/>
              <w:t>- Fixation time (start of exposur</w:t>
            </w:r>
            <w:r>
              <w:rPr>
                <w:rFonts w:ascii="Arial"/>
                <w:sz w:val="16"/>
              </w:rPr>
              <w:t>e up to fixation or harvest of cells):</w:t>
            </w:r>
            <w:r>
              <w:rPr>
                <w:rFonts w:ascii="Arial"/>
                <w:sz w:val="16"/>
              </w:rPr>
              <w:br/>
              <w:t>- Method used: agar or microwell plates for the mouse lymphoma assay.</w:t>
            </w:r>
            <w:r>
              <w:rPr>
                <w:rFonts w:ascii="Arial"/>
                <w:sz w:val="16"/>
              </w:rPr>
              <w:br/>
              <w:t>- If a selective agent is used (e.g., 6-thioguanine or trifluorothymidine), indicate its identity, its concentration and, duration and period of ce</w:t>
            </w:r>
            <w:r>
              <w:rPr>
                <w:rFonts w:ascii="Arial"/>
                <w:sz w:val="16"/>
              </w:rPr>
              <w:t>ll exposure.</w:t>
            </w:r>
            <w:r>
              <w:rPr>
                <w:rFonts w:ascii="Arial"/>
                <w:sz w:val="16"/>
              </w:rPr>
              <w:br/>
              <w:t>- Number of cells seeded and method to enumerate numbers of viable and mutants cells:</w:t>
            </w:r>
            <w:r>
              <w:rPr>
                <w:rFonts w:ascii="Arial"/>
                <w:sz w:val="16"/>
              </w:rPr>
              <w:br/>
              <w:t>- Criteria for small (slow growing) and large (fast growing) colonies:</w:t>
            </w:r>
            <w:r>
              <w:rPr>
                <w:rFonts w:ascii="Arial"/>
                <w:sz w:val="16"/>
              </w:rPr>
              <w:br/>
            </w:r>
            <w:r>
              <w:rPr>
                <w:rFonts w:ascii="Arial"/>
                <w:sz w:val="16"/>
              </w:rPr>
              <w:br/>
            </w:r>
            <w:r>
              <w:rPr>
                <w:rFonts w:ascii="Arial"/>
                <w:sz w:val="16"/>
              </w:rPr>
              <w:lastRenderedPageBreak/>
              <w:t>METHODS FOR MEASUREMENT OF CYTOTOXICITY</w:t>
            </w:r>
            <w:r>
              <w:rPr>
                <w:rFonts w:ascii="Arial"/>
                <w:sz w:val="16"/>
              </w:rPr>
              <w:br/>
              <w:t>- Method, e.g.: background growth inhibition;</w:t>
            </w:r>
            <w:r>
              <w:rPr>
                <w:rFonts w:ascii="Arial"/>
                <w:sz w:val="16"/>
              </w:rPr>
              <w:t xml:space="preserve"> mitotic index (MI); relative population doubling (RPD); relative increase in cell count (RICC); replication index; cytokinesis-block proliferation index; cloning efficiency; relative total growth (RTG); relative survival (RS); other:</w:t>
            </w:r>
            <w:r>
              <w:rPr>
                <w:rFonts w:ascii="Arial"/>
                <w:sz w:val="16"/>
              </w:rPr>
              <w:br/>
              <w:t>- Any supplementary i</w:t>
            </w:r>
            <w:r>
              <w:rPr>
                <w:rFonts w:ascii="Arial"/>
                <w:sz w:val="16"/>
              </w:rPr>
              <w:t>nformation relevant to cytotoxicity:</w:t>
            </w:r>
            <w:r>
              <w:rPr>
                <w:rFonts w:ascii="Arial"/>
                <w:sz w:val="16"/>
              </w:rPr>
              <w:br/>
            </w:r>
            <w:r>
              <w:rPr>
                <w:rFonts w:ascii="Arial"/>
                <w:sz w:val="16"/>
              </w:rPr>
              <w:br/>
              <w:t>METHODS FOR MEASUREMENTS OF GENOTOXICIY</w:t>
            </w:r>
            <w:r>
              <w:rPr>
                <w:rFonts w:ascii="Arial"/>
                <w:sz w:val="16"/>
              </w:rPr>
              <w:br/>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lastRenderedPageBreak/>
              <w:t xml:space="preserve">Use freetext template and delete/add elements as appropriate. Enter any details that could be relevant for evaluating this study summary or that are requested by the </w:t>
            </w:r>
            <w:r>
              <w:rPr>
                <w:rFonts w:ascii="Arial"/>
                <w:sz w:val="16"/>
              </w:rPr>
              <w:t>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Rationale for test conditions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Provide the rationale for selection of concentrati</w:t>
            </w:r>
            <w:r>
              <w:rPr>
                <w:rFonts w:ascii="Arial"/>
                <w:sz w:val="16"/>
              </w:rPr>
              <w:t>ons and number of cultures, including cytotoxicity data and solubility limitations, if available.</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Evaluation criteria</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Describe the evaluation criteria used in the study to judge if a substance is positive, negative</w:t>
            </w:r>
            <w:r>
              <w:rPr>
                <w:rFonts w:ascii="Arial"/>
                <w:sz w:val="16"/>
              </w:rPr>
              <w:t xml:space="preserve"> or equivocal.</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List parameters that were analysed and the statistical methods used; include a statement on the appropriateness of the statistical analyses used. If inappropriate, provide </w:t>
            </w:r>
            <w:r>
              <w:rPr>
                <w:rFonts w:ascii="Arial"/>
                <w:sz w:val="16"/>
              </w:rPr>
              <w:t>alternative/rationale.</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0151B" w:rsidRDefault="00502711">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0151B" w:rsidRDefault="005027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A0151B"/>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(rich-text area)</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In this field, you can enter any information on materials and methods, for which no distinct field </w:t>
            </w:r>
            <w:r>
              <w:rPr>
                <w:rFonts w:ascii="Arial"/>
                <w:sz w:val="16"/>
              </w:rPr>
              <w:lastRenderedPageBreak/>
              <w:t xml:space="preserve">is available, or </w:t>
            </w:r>
            <w:r>
              <w:rPr>
                <w:rFonts w:ascii="Arial"/>
                <w:sz w:val="16"/>
              </w:rPr>
              <w:t>transfer free text from other databases. You can also open a rich text editor and create formatted text and tables or insert and edit any excerpt from a word processing or spreadsheet document, provided it was converted to the HTML format. You can also upl</w:t>
            </w:r>
            <w:r>
              <w:rPr>
                <w:rFonts w:ascii="Arial"/>
                <w:sz w:val="16"/>
              </w:rPr>
              <w:t>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0151B" w:rsidRDefault="0050271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0151B" w:rsidRDefault="005027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0151B" w:rsidRDefault="00502711">
            <w:r>
              <w:rPr>
                <w:rFonts w:ascii="Arial"/>
                <w:b/>
                <w:sz w:val="16"/>
              </w:rPr>
              <w:t>Test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 xml:space="preserve">Include the main test results in this block of fields for each tester strain and metabolic activation system used. Multiply this block of fields as often as required. (Note: If only one strain was </w:t>
            </w:r>
            <w:r>
              <w:rPr>
                <w:rFonts w:ascii="Arial"/>
                <w:sz w:val="16"/>
              </w:rPr>
              <w:t>tested, subfield 'Species/strain' may be left empty.)</w:t>
            </w:r>
            <w:r>
              <w:rPr>
                <w:rFonts w:ascii="Arial"/>
                <w:sz w:val="16"/>
              </w:rPr>
              <w:br/>
            </w:r>
            <w:r>
              <w:rPr>
                <w:rFonts w:ascii="Arial"/>
                <w:sz w:val="16"/>
              </w:rPr>
              <w:br/>
              <w:t>In case of a robust study summary or as requested by the regulatory programme, also provide the relevant raw data including statistical analysis and p-values if any, in field 'Additional information on</w:t>
            </w:r>
            <w:r>
              <w:rPr>
                <w:rFonts w:ascii="Arial"/>
                <w:sz w:val="16"/>
              </w:rPr>
              <w:t xml:space="preserve"> results' and/or refer to detailed tables on the genotoxicity and cytotoxicity results, which can be uploaded in the rich text field 'Any other information on results incl. tables'. Use table numbers in the sequence in which you refer to them (e.g. '... se</w:t>
            </w:r>
            <w:r>
              <w:rPr>
                <w:rFonts w:ascii="Arial"/>
                <w:sz w:val="16"/>
              </w:rPr>
              <w:t>e Table 1').</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 xml:space="preserve">Set this flag for identifying the key information which is of potential relevance for hazard/risk assessment or classification purpose. Consult any programme-specific guidance (e.g. OECD Programme, </w:t>
            </w:r>
            <w:r>
              <w:rPr>
                <w:rFonts w:ascii="Arial"/>
                <w:sz w:val="16"/>
              </w:rPr>
              <w:t>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Species / strain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S. typhimurium TA 1535 - [bacteria]</w:t>
            </w:r>
            <w:r>
              <w:rPr>
                <w:rFonts w:ascii="Arial"/>
                <w:sz w:val="16"/>
              </w:rPr>
              <w:br/>
              <w:t>- S. typhimurium TA 1537 - [bacteria]</w:t>
            </w:r>
            <w:r>
              <w:rPr>
                <w:rFonts w:ascii="Arial"/>
                <w:sz w:val="16"/>
              </w:rPr>
              <w:br/>
              <w:t xml:space="preserve">- S. typhimurium TA 1535 pSK1002 - </w:t>
            </w:r>
            <w:r>
              <w:rPr>
                <w:rFonts w:ascii="Arial"/>
                <w:sz w:val="16"/>
              </w:rPr>
              <w:t>[bacteria]</w:t>
            </w:r>
            <w:r>
              <w:rPr>
                <w:rFonts w:ascii="Arial"/>
                <w:sz w:val="16"/>
              </w:rPr>
              <w:br/>
              <w:t>- S. typhimurium TA 97 - [bacteria]</w:t>
            </w:r>
            <w:r>
              <w:rPr>
                <w:rFonts w:ascii="Arial"/>
                <w:sz w:val="16"/>
              </w:rPr>
              <w:br/>
              <w:t>- S. typhimurium TA 97a - [bacteria]</w:t>
            </w:r>
            <w:r>
              <w:rPr>
                <w:rFonts w:ascii="Arial"/>
                <w:sz w:val="16"/>
              </w:rPr>
              <w:br/>
              <w:t>- S. typhimurium TA 98 - [bacteria]</w:t>
            </w:r>
            <w:r>
              <w:rPr>
                <w:rFonts w:ascii="Arial"/>
                <w:sz w:val="16"/>
              </w:rPr>
              <w:br/>
              <w:t>- S. typhimurium TA 100 - [bacteria]</w:t>
            </w:r>
            <w:r>
              <w:rPr>
                <w:rFonts w:ascii="Arial"/>
                <w:sz w:val="16"/>
              </w:rPr>
              <w:br/>
              <w:t>- S. typhimurium TA 1538 - [bacteria]</w:t>
            </w:r>
            <w:r>
              <w:rPr>
                <w:rFonts w:ascii="Arial"/>
                <w:sz w:val="16"/>
              </w:rPr>
              <w:br/>
              <w:t>- S. typhimurium TA 102 - [bacteria]</w:t>
            </w:r>
            <w:r>
              <w:rPr>
                <w:rFonts w:ascii="Arial"/>
                <w:sz w:val="16"/>
              </w:rPr>
              <w:br/>
              <w:t>- S. typhimurium, other:</w:t>
            </w:r>
            <w:r>
              <w:rPr>
                <w:rFonts w:ascii="Arial"/>
                <w:sz w:val="16"/>
              </w:rPr>
              <w:t xml:space="preserve"> - [bacteria]</w:t>
            </w:r>
            <w:r>
              <w:rPr>
                <w:rFonts w:ascii="Arial"/>
                <w:sz w:val="16"/>
              </w:rPr>
              <w:br/>
              <w:t>- E. coli WP2 - [bacteria]</w:t>
            </w:r>
            <w:r>
              <w:rPr>
                <w:rFonts w:ascii="Arial"/>
                <w:sz w:val="16"/>
              </w:rPr>
              <w:br/>
              <w:t>- E. coli WP2 uvr A - [bacteria]</w:t>
            </w:r>
            <w:r>
              <w:rPr>
                <w:rFonts w:ascii="Arial"/>
                <w:sz w:val="16"/>
              </w:rPr>
              <w:br/>
              <w:t>- E. coli WP2 uvr A pKM 101 - [bacteria]</w:t>
            </w:r>
            <w:r>
              <w:rPr>
                <w:rFonts w:ascii="Arial"/>
                <w:sz w:val="16"/>
              </w:rPr>
              <w:br/>
              <w:t>- E. coli, other: - [bacteria]</w:t>
            </w:r>
            <w:r>
              <w:rPr>
                <w:rFonts w:ascii="Arial"/>
                <w:sz w:val="16"/>
              </w:rPr>
              <w:br/>
              <w:t>- bacteria, other: - [bacteria]</w:t>
            </w:r>
            <w:r>
              <w:rPr>
                <w:rFonts w:ascii="Arial"/>
                <w:sz w:val="16"/>
              </w:rPr>
              <w:br/>
              <w:t>- Saccharomyces cerevisiae - [yeast]</w:t>
            </w:r>
            <w:r>
              <w:rPr>
                <w:rFonts w:ascii="Arial"/>
                <w:sz w:val="16"/>
              </w:rPr>
              <w:br/>
              <w:t>- yeast, other: - [yeast]</w:t>
            </w:r>
            <w:r>
              <w:rPr>
                <w:rFonts w:ascii="Arial"/>
                <w:sz w:val="16"/>
              </w:rPr>
              <w:br/>
              <w:t>- Chinese hamst</w:t>
            </w:r>
            <w:r>
              <w:rPr>
                <w:rFonts w:ascii="Arial"/>
                <w:sz w:val="16"/>
              </w:rPr>
              <w:t>er Ovary (CHO) - [mammalian cell line]</w:t>
            </w:r>
            <w:r>
              <w:rPr>
                <w:rFonts w:ascii="Arial"/>
                <w:sz w:val="16"/>
              </w:rPr>
              <w:br/>
              <w:t>- Chinese hamster lung (CHL/IU) - [mammalian cell line]</w:t>
            </w:r>
            <w:r>
              <w:rPr>
                <w:rFonts w:ascii="Arial"/>
                <w:sz w:val="16"/>
              </w:rPr>
              <w:br/>
              <w:t>- Chinese hamster lung fibroblasts (V79) - [mammalian cell line]</w:t>
            </w:r>
            <w:r>
              <w:rPr>
                <w:rFonts w:ascii="Arial"/>
                <w:sz w:val="16"/>
              </w:rPr>
              <w:br/>
              <w:t>- mouse lymphoma L5178Y cells - [mammalian cell line]</w:t>
            </w:r>
            <w:r>
              <w:rPr>
                <w:rFonts w:ascii="Arial"/>
                <w:sz w:val="16"/>
              </w:rPr>
              <w:br/>
              <w:t>- human lymphoblastoid cells (TK6) - [mamm</w:t>
            </w:r>
            <w:r>
              <w:rPr>
                <w:rFonts w:ascii="Arial"/>
                <w:sz w:val="16"/>
              </w:rPr>
              <w:t>alian cell line]</w:t>
            </w:r>
            <w:r>
              <w:rPr>
                <w:rFonts w:ascii="Arial"/>
                <w:sz w:val="16"/>
              </w:rPr>
              <w:br/>
              <w:t>- mammalian cell line, other: - [mammalian cell line]</w:t>
            </w:r>
            <w:r>
              <w:rPr>
                <w:rFonts w:ascii="Arial"/>
                <w:sz w:val="16"/>
              </w:rPr>
              <w:br/>
              <w:t>- lymphocytes: - [primary culture]</w:t>
            </w:r>
            <w:r>
              <w:rPr>
                <w:rFonts w:ascii="Arial"/>
                <w:sz w:val="16"/>
              </w:rPr>
              <w:br/>
              <w:t>- hepatocytes: - [primary culture]</w:t>
            </w:r>
            <w:r>
              <w:rPr>
                <w:rFonts w:ascii="Arial"/>
                <w:sz w:val="16"/>
              </w:rPr>
              <w:br/>
              <w:t>- primary culture, other: - [primary culture]</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Indicate the species/strain or cell type tes</w:t>
            </w:r>
            <w:r>
              <w:rPr>
                <w:rFonts w:ascii="Arial"/>
                <w:sz w:val="16"/>
              </w:rPr>
              <w:t>ted. Multiply this block of fields for each tester strain.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Metabolic activation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with</w:t>
            </w:r>
            <w:r>
              <w:rPr>
                <w:rFonts w:ascii="Arial"/>
                <w:sz w:val="16"/>
              </w:rPr>
              <w:br/>
              <w:t>- with and without</w:t>
            </w:r>
            <w:r>
              <w:rPr>
                <w:rFonts w:ascii="Arial"/>
                <w:sz w:val="16"/>
              </w:rPr>
              <w:br/>
              <w:t>- without</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 xml:space="preserve">Indicate whether metabolic activation was applied or </w:t>
            </w:r>
            <w:r>
              <w:rPr>
                <w:rFonts w:ascii="Arial"/>
                <w:sz w:val="16"/>
              </w:rPr>
              <w:t>not.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Genotoxicity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positive</w:t>
            </w:r>
            <w:r>
              <w:rPr>
                <w:rFonts w:ascii="Arial"/>
                <w:sz w:val="16"/>
              </w:rPr>
              <w:br/>
              <w:t>- ambiguous</w:t>
            </w:r>
            <w:r>
              <w:rPr>
                <w:rFonts w:ascii="Arial"/>
                <w:sz w:val="16"/>
              </w:rPr>
              <w:br/>
              <w:t>- negative</w:t>
            </w:r>
            <w:r>
              <w:rPr>
                <w:rFonts w:ascii="Arial"/>
                <w:sz w:val="16"/>
              </w:rPr>
              <w:br/>
              <w:t>- not determined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 xml:space="preserve">Indicate result of the test conducted with the tester strain(s), or cell types and the </w:t>
            </w:r>
            <w:r>
              <w:rPr>
                <w:rFonts w:ascii="Arial"/>
                <w:sz w:val="16"/>
              </w:rPr>
              <w:t>metabolic activation system specified. If positive or equivocal, include concentration(s) in the supplementary remarks field or representative table. Upload predefined or other appropriate table(s) if any in the rich text field 'Any other information on re</w:t>
            </w:r>
            <w:r>
              <w:rPr>
                <w:rFonts w:ascii="Arial"/>
                <w:sz w:val="16"/>
              </w:rPr>
              <w:t>sults incl. tables' and tailor it/them to your needs.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OECD Prog</w:t>
            </w:r>
            <w:r>
              <w:rPr>
                <w:rFonts w:ascii="Arial"/>
                <w:sz w:val="16"/>
              </w:rPr>
              <w:t>ramme, Pesticides NAFTA or EU REACH)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Cytotoxicity / choice of top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cytotoxicity</w:t>
            </w:r>
            <w:r>
              <w:rPr>
                <w:rFonts w:ascii="Arial"/>
                <w:sz w:val="16"/>
              </w:rPr>
              <w:br/>
              <w:t>- no cytotoxicity</w:t>
            </w:r>
            <w:r>
              <w:rPr>
                <w:rFonts w:ascii="Arial"/>
                <w:sz w:val="16"/>
              </w:rPr>
              <w:br/>
              <w:t xml:space="preserve">- no cytotoxicity, but tested up to precipitating </w:t>
            </w:r>
            <w:r>
              <w:rPr>
                <w:rFonts w:ascii="Arial"/>
                <w:sz w:val="16"/>
              </w:rPr>
              <w:t>concentrations</w:t>
            </w:r>
            <w:r>
              <w:rPr>
                <w:rFonts w:ascii="Arial"/>
                <w:sz w:val="16"/>
              </w:rPr>
              <w:br/>
              <w:t>- no cytotoxicity nor precipitates, but tested up to recommended limit concentrations</w:t>
            </w:r>
            <w:r>
              <w:rPr>
                <w:rFonts w:ascii="Arial"/>
                <w:sz w:val="16"/>
              </w:rPr>
              <w:br/>
              <w:t>- not determined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Indicate whether cytotoxicity was observed. If yes, specify the respective test concentration(s) in the supplemen</w:t>
            </w:r>
            <w:r>
              <w:rPr>
                <w:rFonts w:ascii="Arial"/>
                <w:sz w:val="16"/>
              </w:rPr>
              <w:t xml:space="preserve">tary remarks field and provide details on the cytotoxicity measurement.  Alternatively or in addition, use the field 'Any other information on results incl. tables'. If you refer to table(s), use appropriate table numbers (e.g. </w:t>
            </w:r>
            <w:r>
              <w:rPr>
                <w:rFonts w:ascii="Arial"/>
                <w:sz w:val="16"/>
              </w:rPr>
              <w:t>‘…</w:t>
            </w:r>
            <w:r>
              <w:rPr>
                <w:rFonts w:ascii="Arial"/>
                <w:sz w:val="16"/>
              </w:rPr>
              <w:t xml:space="preserve"> see Table 1</w:t>
            </w:r>
            <w:r>
              <w:rPr>
                <w:rFonts w:ascii="Arial"/>
                <w:sz w:val="16"/>
              </w:rPr>
              <w:t>’</w:t>
            </w:r>
            <w:r>
              <w:rPr>
                <w:rFonts w:ascii="Arial"/>
                <w:sz w:val="16"/>
              </w:rPr>
              <w:t>).</w:t>
            </w:r>
            <w:r>
              <w:rPr>
                <w:rFonts w:ascii="Arial"/>
                <w:sz w:val="16"/>
              </w:rPr>
              <w:br/>
            </w:r>
            <w:r>
              <w:rPr>
                <w:rFonts w:ascii="Arial"/>
                <w:sz w:val="16"/>
              </w:rPr>
              <w:br/>
              <w:t>Note: Spe</w:t>
            </w:r>
            <w:r>
              <w:rPr>
                <w:rFonts w:ascii="Arial"/>
                <w:sz w:val="16"/>
              </w:rPr>
              <w:t>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Vehicle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valid</w:t>
            </w:r>
            <w:r>
              <w:rPr>
                <w:rFonts w:ascii="Arial"/>
                <w:sz w:val="16"/>
              </w:rPr>
              <w:br/>
              <w:t>- not valid</w:t>
            </w:r>
            <w:r>
              <w:rPr>
                <w:rFonts w:ascii="Arial"/>
                <w:sz w:val="16"/>
              </w:rPr>
              <w:br/>
              <w:t xml:space="preserve">- not </w:t>
            </w:r>
            <w:r>
              <w:rPr>
                <w:rFonts w:ascii="Arial"/>
                <w:sz w:val="16"/>
              </w:rPr>
              <w:t>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Indicate whether test with vehicle control(s) (i.e. vehicle without test substance,) is valid.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Untreated negative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lastRenderedPageBreak/>
              <w:t>Picklist values:</w:t>
            </w:r>
            <w:r>
              <w:rPr>
                <w:rFonts w:ascii="Arial"/>
                <w:sz w:val="16"/>
              </w:rPr>
              <w:br/>
              <w:t>- v</w:t>
            </w:r>
            <w:r>
              <w:rPr>
                <w:rFonts w:ascii="Arial"/>
                <w:sz w:val="16"/>
              </w:rPr>
              <w:t>alid</w:t>
            </w:r>
            <w:r>
              <w:rPr>
                <w:rFonts w:ascii="Arial"/>
                <w:sz w:val="16"/>
              </w:rPr>
              <w:br/>
              <w:t>- not valid</w:t>
            </w:r>
            <w:r>
              <w:rPr>
                <w:rFonts w:ascii="Arial"/>
                <w:sz w:val="16"/>
              </w:rPr>
              <w:br/>
              <w:t>- not applicable</w:t>
            </w:r>
            <w:r>
              <w:rPr>
                <w:rFonts w:ascii="Arial"/>
                <w:sz w:val="16"/>
              </w:rPr>
              <w:br/>
            </w:r>
            <w:r>
              <w:rPr>
                <w:rFonts w:ascii="Arial"/>
                <w:sz w:val="16"/>
              </w:rPr>
              <w:lastRenderedPageBreak/>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lastRenderedPageBreak/>
              <w:t>Indicate whether test with untreated controls, if applicable (i.e. no vehicle and no test substance) is valid.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True negative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Indicate whether test with true negative control(s) (i.e. substances with known lack of genotoxicity) is valid.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0151B" w:rsidRDefault="00502711">
            <w:r>
              <w:rPr>
                <w:rFonts w:ascii="Arial"/>
                <w:sz w:val="16"/>
              </w:rPr>
              <w:t>Positive controls validity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Indicate whether test with positive control(s), i.e. substance(s) with known genotoxicity, is valid.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b/>
                <w:sz w:val="16"/>
              </w:rPr>
              <w:t>Test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Additional information on results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Freetext template:</w:t>
            </w:r>
            <w:r>
              <w:rPr>
                <w:rFonts w:ascii="Arial"/>
                <w:sz w:val="16"/>
              </w:rPr>
              <w:br/>
              <w:t>TEST-SPECIFIC CONFOUNDING FACTORS</w:t>
            </w:r>
            <w:r>
              <w:rPr>
                <w:rFonts w:ascii="Arial"/>
                <w:sz w:val="16"/>
              </w:rPr>
              <w:br/>
              <w:t>- Data on pH:</w:t>
            </w:r>
            <w:r>
              <w:rPr>
                <w:rFonts w:ascii="Arial"/>
                <w:sz w:val="16"/>
              </w:rPr>
              <w:br/>
              <w:t>- Data on osmolality:</w:t>
            </w:r>
            <w:r>
              <w:rPr>
                <w:rFonts w:ascii="Arial"/>
                <w:sz w:val="16"/>
              </w:rPr>
              <w:br/>
              <w:t>- Possibility of evaporation from medium:</w:t>
            </w:r>
            <w:r>
              <w:rPr>
                <w:rFonts w:ascii="Arial"/>
                <w:sz w:val="16"/>
              </w:rPr>
              <w:br/>
              <w:t>- Water solubility:</w:t>
            </w:r>
            <w:r>
              <w:rPr>
                <w:rFonts w:ascii="Arial"/>
                <w:sz w:val="16"/>
              </w:rPr>
              <w:br/>
            </w:r>
            <w:r>
              <w:rPr>
                <w:rFonts w:ascii="Arial"/>
                <w:sz w:val="16"/>
              </w:rPr>
              <w:t>- Precipitation and time of the determination:</w:t>
            </w:r>
            <w:r>
              <w:rPr>
                <w:rFonts w:ascii="Arial"/>
                <w:sz w:val="16"/>
              </w:rPr>
              <w:br/>
              <w:t>- Definition of acceptable cells for analysis:</w:t>
            </w:r>
            <w:r>
              <w:rPr>
                <w:rFonts w:ascii="Arial"/>
                <w:sz w:val="16"/>
              </w:rPr>
              <w:br/>
              <w:t>- Other confounding effects:</w:t>
            </w:r>
            <w:r>
              <w:rPr>
                <w:rFonts w:ascii="Arial"/>
                <w:sz w:val="16"/>
              </w:rPr>
              <w:br/>
            </w:r>
            <w:r>
              <w:rPr>
                <w:rFonts w:ascii="Arial"/>
                <w:sz w:val="16"/>
              </w:rPr>
              <w:br/>
              <w:t>RANGE-FINDING/SCREENING STUDIES (if applicable):</w:t>
            </w:r>
            <w:r>
              <w:rPr>
                <w:rFonts w:ascii="Arial"/>
                <w:sz w:val="16"/>
              </w:rPr>
              <w:br/>
            </w:r>
            <w:r>
              <w:rPr>
                <w:rFonts w:ascii="Arial"/>
                <w:sz w:val="16"/>
              </w:rPr>
              <w:br/>
              <w:t>STUDY RESULTS</w:t>
            </w:r>
            <w:r>
              <w:rPr>
                <w:rFonts w:ascii="Arial"/>
                <w:sz w:val="16"/>
              </w:rPr>
              <w:br/>
              <w:t>- Concurrent vehicle negative and positive control data</w:t>
            </w:r>
            <w:r>
              <w:rPr>
                <w:rFonts w:ascii="Arial"/>
                <w:sz w:val="16"/>
              </w:rPr>
              <w:br/>
            </w:r>
            <w:r>
              <w:rPr>
                <w:rFonts w:ascii="Arial"/>
                <w:sz w:val="16"/>
              </w:rPr>
              <w:br/>
              <w:t>For all tes</w:t>
            </w:r>
            <w:r>
              <w:rPr>
                <w:rFonts w:ascii="Arial"/>
                <w:sz w:val="16"/>
              </w:rPr>
              <w:t xml:space="preserve">t methods and criteria for data </w:t>
            </w:r>
            <w:r>
              <w:rPr>
                <w:rFonts w:ascii="Arial"/>
                <w:sz w:val="16"/>
              </w:rPr>
              <w:lastRenderedPageBreak/>
              <w:t>analysis and interpretation:</w:t>
            </w:r>
            <w:r>
              <w:rPr>
                <w:rFonts w:ascii="Arial"/>
                <w:sz w:val="16"/>
              </w:rPr>
              <w:br/>
              <w:t>- Concentration-response relationship where possible</w:t>
            </w:r>
            <w:r>
              <w:rPr>
                <w:rFonts w:ascii="Arial"/>
                <w:sz w:val="16"/>
              </w:rPr>
              <w:br/>
              <w:t>- Statistical analysis; p-value if any</w:t>
            </w:r>
            <w:r>
              <w:rPr>
                <w:rFonts w:ascii="Arial"/>
                <w:sz w:val="16"/>
              </w:rPr>
              <w:br/>
              <w:t>- Any other criteria: e.g. GEF for MLA</w:t>
            </w:r>
            <w:r>
              <w:rPr>
                <w:rFonts w:ascii="Arial"/>
                <w:sz w:val="16"/>
              </w:rPr>
              <w:br/>
            </w:r>
            <w:r>
              <w:rPr>
                <w:rFonts w:ascii="Arial"/>
                <w:sz w:val="16"/>
              </w:rPr>
              <w:br/>
              <w:t>Ames test:</w:t>
            </w:r>
            <w:r>
              <w:rPr>
                <w:rFonts w:ascii="Arial"/>
                <w:sz w:val="16"/>
              </w:rPr>
              <w:br/>
              <w:t>- Signs of toxicity</w:t>
            </w:r>
            <w:r>
              <w:rPr>
                <w:rFonts w:ascii="Arial"/>
                <w:sz w:val="16"/>
              </w:rPr>
              <w:br/>
              <w:t>- Individual plate counts</w:t>
            </w:r>
            <w:r>
              <w:rPr>
                <w:rFonts w:ascii="Arial"/>
                <w:sz w:val="16"/>
              </w:rPr>
              <w:br/>
              <w:t>- Mean</w:t>
            </w:r>
            <w:r>
              <w:rPr>
                <w:rFonts w:ascii="Arial"/>
                <w:sz w:val="16"/>
              </w:rPr>
              <w:t xml:space="preserve"> number of revertant colonies per plate and standard deviation</w:t>
            </w:r>
            <w:r>
              <w:rPr>
                <w:rFonts w:ascii="Arial"/>
                <w:sz w:val="16"/>
              </w:rPr>
              <w:br/>
            </w:r>
            <w:r>
              <w:rPr>
                <w:rFonts w:ascii="Arial"/>
                <w:sz w:val="16"/>
              </w:rPr>
              <w:br/>
              <w:t>Chromosome aberration test (CA) in mammalian cells:</w:t>
            </w:r>
            <w:r>
              <w:rPr>
                <w:rFonts w:ascii="Arial"/>
                <w:sz w:val="16"/>
              </w:rPr>
              <w:br/>
              <w:t>- Results from cytotoxicity measurements:</w:t>
            </w:r>
            <w:r>
              <w:rPr>
                <w:rFonts w:ascii="Arial"/>
                <w:sz w:val="16"/>
              </w:rPr>
              <w:br/>
              <w:t xml:space="preserve">   o For lymphocytres in primary cultures: mitotic index (MI) </w:t>
            </w:r>
            <w:r>
              <w:rPr>
                <w:rFonts w:ascii="Arial"/>
                <w:sz w:val="16"/>
              </w:rPr>
              <w:br/>
              <w:t xml:space="preserve">   o For cell lines: relative popul</w:t>
            </w:r>
            <w:r>
              <w:rPr>
                <w:rFonts w:ascii="Arial"/>
                <w:sz w:val="16"/>
              </w:rPr>
              <w:t xml:space="preserve">ation doubling (RPD), relative Increase in cell count (RICC), number of cells treated and cells harvested for each culture, information on cell cycle length, doubling time or proliferation index. </w:t>
            </w:r>
            <w:r>
              <w:rPr>
                <w:rFonts w:ascii="Arial"/>
                <w:sz w:val="16"/>
              </w:rPr>
              <w:br/>
              <w:t>- Genotoxicity results (for both cell lines and lymphocytes</w:t>
            </w:r>
            <w:r>
              <w:rPr>
                <w:rFonts w:ascii="Arial"/>
                <w:sz w:val="16"/>
              </w:rPr>
              <w:t>)</w:t>
            </w:r>
            <w:r>
              <w:rPr>
                <w:rFonts w:ascii="Arial"/>
                <w:sz w:val="16"/>
              </w:rPr>
              <w:br/>
              <w:t xml:space="preserve">   o Definition for chromosome aberrations, including gaps </w:t>
            </w:r>
            <w:r>
              <w:rPr>
                <w:rFonts w:ascii="Arial"/>
                <w:sz w:val="16"/>
              </w:rPr>
              <w:br/>
              <w:t xml:space="preserve">   o Number of cells scored for each culture and concentration, number of cells with chromosomal aberrations and type given separately for each treated and control culture, including and excludl</w:t>
            </w:r>
            <w:r>
              <w:rPr>
                <w:rFonts w:ascii="Arial"/>
                <w:sz w:val="16"/>
              </w:rPr>
              <w:t xml:space="preserve">ing gaps </w:t>
            </w:r>
            <w:r>
              <w:rPr>
                <w:rFonts w:ascii="Arial"/>
                <w:sz w:val="16"/>
              </w:rPr>
              <w:br/>
              <w:t xml:space="preserve">   o Changes in ploidy (polyploidy cells and cells with endoreduplicated chromosomes) if seen </w:t>
            </w:r>
            <w:r>
              <w:rPr>
                <w:rFonts w:ascii="Arial"/>
                <w:sz w:val="16"/>
              </w:rPr>
              <w:br/>
            </w:r>
            <w:r>
              <w:rPr>
                <w:rFonts w:ascii="Arial"/>
                <w:sz w:val="16"/>
              </w:rPr>
              <w:br/>
              <w:t>Micronucleus test in mammalian cells:</w:t>
            </w:r>
            <w:r>
              <w:rPr>
                <w:rFonts w:ascii="Arial"/>
                <w:sz w:val="16"/>
              </w:rPr>
              <w:br/>
              <w:t>- Results from cytotoxicity measurements:</w:t>
            </w:r>
            <w:r>
              <w:rPr>
                <w:rFonts w:ascii="Arial"/>
                <w:sz w:val="16"/>
              </w:rPr>
              <w:br/>
              <w:t xml:space="preserve">   o In the case of the cytokinesis-block method: CBPI or RI; distribu</w:t>
            </w:r>
            <w:r>
              <w:rPr>
                <w:rFonts w:ascii="Arial"/>
                <w:sz w:val="16"/>
              </w:rPr>
              <w:t xml:space="preserve">tion of mono-, bi- and multi-nucleated cells </w:t>
            </w:r>
            <w:r>
              <w:rPr>
                <w:rFonts w:ascii="Arial"/>
                <w:sz w:val="16"/>
              </w:rPr>
              <w:br/>
              <w:t xml:space="preserve">   o When cytokinesis block is not used: RICC, RPD or PD, as well as the number of cells treated and of cells harvested for each culture </w:t>
            </w:r>
            <w:r>
              <w:rPr>
                <w:rFonts w:ascii="Arial"/>
                <w:sz w:val="16"/>
              </w:rPr>
              <w:br/>
              <w:t xml:space="preserve">   o Other observations when applicable </w:t>
            </w:r>
            <w:r>
              <w:rPr>
                <w:rFonts w:ascii="Arial"/>
                <w:sz w:val="16"/>
              </w:rPr>
              <w:lastRenderedPageBreak/>
              <w:t>(complete, e.g. confluency, apop</w:t>
            </w:r>
            <w:r>
              <w:rPr>
                <w:rFonts w:ascii="Arial"/>
                <w:sz w:val="16"/>
              </w:rPr>
              <w:t xml:space="preserve">tosis, necrosis, metaphase counting, frequency of binucleated cells) </w:t>
            </w:r>
            <w:r>
              <w:rPr>
                <w:rFonts w:ascii="Arial"/>
                <w:sz w:val="16"/>
              </w:rPr>
              <w:br/>
            </w:r>
            <w:r>
              <w:rPr>
                <w:rFonts w:ascii="Arial"/>
                <w:sz w:val="16"/>
              </w:rPr>
              <w:br/>
              <w:t>- Genotoxicity results</w:t>
            </w:r>
            <w:r>
              <w:rPr>
                <w:rFonts w:ascii="Arial"/>
                <w:sz w:val="16"/>
              </w:rPr>
              <w:br/>
              <w:t xml:space="preserve">   o Number of cells with micronuclei separately for each treated and control culture and defining whether from binucleated or mononucleated cells, where appropri</w:t>
            </w:r>
            <w:r>
              <w:rPr>
                <w:rFonts w:ascii="Arial"/>
                <w:sz w:val="16"/>
              </w:rPr>
              <w:t xml:space="preserve">ate </w:t>
            </w:r>
            <w:r>
              <w:rPr>
                <w:rFonts w:ascii="Arial"/>
                <w:sz w:val="16"/>
              </w:rPr>
              <w:br/>
            </w:r>
            <w:r>
              <w:rPr>
                <w:rFonts w:ascii="Arial"/>
                <w:sz w:val="16"/>
              </w:rPr>
              <w:br/>
              <w:t>Gene mutation tests in mammalian cells:</w:t>
            </w:r>
            <w:r>
              <w:rPr>
                <w:rFonts w:ascii="Arial"/>
                <w:sz w:val="16"/>
              </w:rPr>
              <w:br/>
              <w:t>- Results from cytotoxicity measurements:</w:t>
            </w:r>
            <w:r>
              <w:rPr>
                <w:rFonts w:ascii="Arial"/>
                <w:sz w:val="16"/>
              </w:rPr>
              <w:br/>
              <w:t xml:space="preserve">   o Relative total growth (RTG) or relative survival (RS) and cloning efficiency   </w:t>
            </w:r>
            <w:r>
              <w:rPr>
                <w:rFonts w:ascii="Arial"/>
                <w:sz w:val="16"/>
              </w:rPr>
              <w:br/>
            </w:r>
            <w:r>
              <w:rPr>
                <w:rFonts w:ascii="Arial"/>
                <w:sz w:val="16"/>
              </w:rPr>
              <w:br/>
              <w:t>- Genotoxicity results:</w:t>
            </w:r>
            <w:r>
              <w:rPr>
                <w:rFonts w:ascii="Arial"/>
                <w:sz w:val="16"/>
              </w:rPr>
              <w:br/>
              <w:t xml:space="preserve">   o Number of cells treated and sub-cultures for each cul</w:t>
            </w:r>
            <w:r>
              <w:rPr>
                <w:rFonts w:ascii="Arial"/>
                <w:sz w:val="16"/>
              </w:rPr>
              <w:t xml:space="preserve">tures </w:t>
            </w:r>
            <w:r>
              <w:rPr>
                <w:rFonts w:ascii="Arial"/>
                <w:sz w:val="16"/>
              </w:rPr>
              <w:br/>
              <w:t xml:space="preserve">   o Number of cells plated in selective and non-selective medium </w:t>
            </w:r>
            <w:r>
              <w:rPr>
                <w:rFonts w:ascii="Arial"/>
                <w:sz w:val="16"/>
              </w:rPr>
              <w:br/>
              <w:t xml:space="preserve">   o Number of colonies in non-selective medium and number of resistant colonies in selective medium, and related mutant frequency </w:t>
            </w:r>
            <w:r>
              <w:rPr>
                <w:rFonts w:ascii="Arial"/>
                <w:sz w:val="16"/>
              </w:rPr>
              <w:br/>
              <w:t xml:space="preserve">   o When using the thymidine kinase gene on L5178</w:t>
            </w:r>
            <w:r>
              <w:rPr>
                <w:rFonts w:ascii="Arial"/>
                <w:sz w:val="16"/>
              </w:rPr>
              <w:t xml:space="preserve">Y cells: colony sizing for the negative and positive controls and if the test chemical is positive, and related mutant frequency. For the MLA, the GEF evaluation. </w:t>
            </w:r>
            <w:r>
              <w:rPr>
                <w:rFonts w:ascii="Arial"/>
                <w:sz w:val="16"/>
              </w:rPr>
              <w:br/>
            </w:r>
            <w:r>
              <w:rPr>
                <w:rFonts w:ascii="Arial"/>
                <w:sz w:val="16"/>
              </w:rPr>
              <w:br/>
              <w:t xml:space="preserve">HISTORICAL CONTROL DATA (with ranges, means and standard deviation, and 95% control limits </w:t>
            </w:r>
            <w:r>
              <w:rPr>
                <w:rFonts w:ascii="Arial"/>
                <w:sz w:val="16"/>
              </w:rPr>
              <w:t>for the distribution as well as the number of data)</w:t>
            </w:r>
            <w:r>
              <w:rPr>
                <w:rFonts w:ascii="Arial"/>
                <w:sz w:val="16"/>
              </w:rPr>
              <w:br/>
              <w:t>- Positive historical control data:</w:t>
            </w:r>
            <w:r>
              <w:rPr>
                <w:rFonts w:ascii="Arial"/>
                <w:sz w:val="16"/>
              </w:rPr>
              <w:br/>
              <w:t>- Negative (solvent/vehicle) historical control data:</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lastRenderedPageBreak/>
              <w:t>Enter any additional information that could be relevant for evaluating this study summary. Use freetext template a</w:t>
            </w:r>
            <w:r>
              <w:rPr>
                <w:rFonts w:ascii="Arial"/>
                <w:sz w:val="16"/>
              </w:rPr>
              <w:t>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Remarks on result</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502711">
            <w:r>
              <w:rPr>
                <w:rFonts w:ascii="Arial"/>
                <w:b/>
                <w:sz w:val="16"/>
              </w:rPr>
              <w:t>Picklist values:</w:t>
            </w:r>
            <w:r>
              <w:rPr>
                <w:rFonts w:ascii="Arial"/>
                <w:sz w:val="16"/>
              </w:rPr>
              <w:br/>
              <w:t xml:space="preserve">- mutagenic potential (based on QSAR/QSPR </w:t>
            </w:r>
            <w:r>
              <w:rPr>
                <w:rFonts w:ascii="Arial"/>
                <w:sz w:val="16"/>
              </w:rPr>
              <w:t>prediction)</w:t>
            </w:r>
            <w:r>
              <w:rPr>
                <w:rFonts w:ascii="Arial"/>
                <w:sz w:val="16"/>
              </w:rPr>
              <w:br/>
              <w:t>- no mutagenic potential (based on QSAR/QSPR prediction)</w:t>
            </w:r>
            <w:r>
              <w:rPr>
                <w:rFonts w:ascii="Arial"/>
                <w:sz w:val="16"/>
              </w:rPr>
              <w:br/>
              <w:t xml:space="preserve">- ambiguous mutagenic potential (based on </w:t>
            </w:r>
            <w:r>
              <w:rPr>
                <w:rFonts w:ascii="Arial"/>
                <w:sz w:val="16"/>
              </w:rPr>
              <w:lastRenderedPageBreak/>
              <w:t>QSAR/QSPR prediction)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lastRenderedPageBreak/>
              <w:t>This field can b</w:t>
            </w:r>
            <w:r>
              <w:rPr>
                <w:rFonts w:ascii="Arial"/>
                <w:sz w:val="16"/>
              </w:rPr>
              <w:t>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r>
            <w:r>
              <w:rPr>
                <w:rFonts w:ascii="Arial"/>
                <w:sz w:val="16"/>
              </w:rPr>
              <w:lastRenderedPageBreak/>
              <w:t>- giving a pre-defined reason why no numeric value is provided, e.g. by selecting 'not determinable' and entering free text explanation in th</w:t>
            </w:r>
            <w:r>
              <w:rPr>
                <w:rFonts w:ascii="Arial"/>
                <w:sz w:val="16"/>
              </w:rPr>
              <w:t>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0151B" w:rsidRDefault="0050271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0151B" w:rsidRDefault="005027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A0151B"/>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In this field, you can enter any other remarks on </w:t>
            </w:r>
            <w:r>
              <w:rPr>
                <w:rFonts w:ascii="Arial"/>
                <w:sz w:val="16"/>
              </w:rPr>
              <w:t>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w:t>
            </w:r>
            <w:r>
              <w:rPr>
                <w:rFonts w:ascii="Arial"/>
                <w:sz w:val="16"/>
              </w:rPr>
              <w:t>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0151B" w:rsidRDefault="00502711">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0151B" w:rsidRDefault="005027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In this </w:t>
            </w:r>
            <w:r>
              <w:rPr>
                <w:rFonts w:ascii="Arial"/>
                <w:sz w:val="16"/>
              </w:rPr>
              <w:t>field, you can enter any overall remarks or transfer free text from other databases. You can also open a rich text editor and create formatted text and tables or insert and edit any excerpt from a word processing or spreadsheet document, provided it was co</w:t>
            </w:r>
            <w:r>
              <w:rPr>
                <w:rFonts w:ascii="Arial"/>
                <w:sz w:val="16"/>
              </w:rPr>
              <w:t>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w:t>
            </w:r>
            <w:r>
              <w:rPr>
                <w:rFonts w:ascii="Arial"/>
                <w:sz w:val="16"/>
              </w:rPr>
              <w:lastRenderedPageBreak/>
              <w:t>remarks' and 'Executive summary' allow rich text</w:t>
            </w:r>
            <w:r>
              <w:rPr>
                <w:rFonts w:ascii="Arial"/>
                <w:sz w:val="16"/>
              </w:rPr>
              <w:t xml:space="preserve"> entry.</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0151B" w:rsidRDefault="0050271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w:t>
            </w:r>
            <w:r>
              <w:rPr>
                <w:rFonts w:ascii="Arial"/>
                <w:sz w:val="16"/>
              </w:rPr>
              <w:t xml:space="preserv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Attachment (single)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sz w:val="16"/>
              </w:rPr>
              <w:t xml:space="preserve">An electronic copy of a public </w:t>
            </w:r>
            <w:r>
              <w:rPr>
                <w:rFonts w:ascii="Arial"/>
                <w:sz w:val="16"/>
              </w:rPr>
              <w:t>(non-confidential)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0151B" w:rsidRDefault="005027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0151B" w:rsidRDefault="00A015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0151B" w:rsidRDefault="00502711">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0151B" w:rsidRDefault="00A015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0151B" w:rsidRDefault="0050271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0151B" w:rsidRDefault="005027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0151B" w:rsidRDefault="00A015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0151B" w:rsidRDefault="00502711">
            <w:r>
              <w:rPr>
                <w:rFonts w:ascii="Arial"/>
                <w:b/>
                <w:sz w:val="16"/>
              </w:rPr>
              <w:t xml:space="preserve">Applicant's summary and </w:t>
            </w:r>
            <w:r>
              <w:rPr>
                <w:rFonts w:ascii="Arial"/>
                <w:b/>
                <w:sz w:val="16"/>
              </w:rPr>
              <w:lastRenderedPageBreak/>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0151B" w:rsidRDefault="00502711">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0151B" w:rsidRDefault="00A015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0151B" w:rsidRDefault="00A0151B"/>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0151B" w:rsidRDefault="00502711">
            <w:r>
              <w:rPr>
                <w:rFonts w:ascii="Arial"/>
                <w:b/>
                <w:sz w:val="16"/>
              </w:rPr>
              <w:t>Guidance for data migration:</w:t>
            </w:r>
            <w:r>
              <w:rPr>
                <w:rFonts w:ascii="Arial"/>
                <w:b/>
                <w:sz w:val="16"/>
              </w:rPr>
              <w:br/>
            </w:r>
            <w:r>
              <w:rPr>
                <w:rFonts w:ascii="Arial"/>
                <w:sz w:val="16"/>
              </w:rPr>
              <w:t>Target field for the removed field</w:t>
            </w:r>
            <w:r>
              <w:rPr>
                <w:rFonts w:ascii="Arial"/>
                <w:sz w:val="16"/>
              </w:rPr>
              <w:br/>
              <w:t xml:space="preserve"> 'Interpretation of results'.</w:t>
            </w:r>
            <w:r>
              <w:rPr>
                <w:rFonts w:ascii="Arial"/>
                <w:sz w:val="16"/>
              </w:rPr>
              <w:br/>
              <w:t>Multiple source values are separated by line break.</w:t>
            </w:r>
          </w:p>
        </w:tc>
      </w:tr>
      <w:tr w:rsidR="00A015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0151B" w:rsidRDefault="00A015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0151B" w:rsidRDefault="0050271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0151B" w:rsidRDefault="00A0151B"/>
        </w:tc>
        <w:tc>
          <w:tcPr>
            <w:tcW w:w="3709" w:type="dxa"/>
            <w:tcBorders>
              <w:top w:val="outset" w:sz="6" w:space="0" w:color="auto"/>
              <w:left w:val="outset" w:sz="6" w:space="0" w:color="auto"/>
              <w:bottom w:val="outset" w:sz="6" w:space="0" w:color="FFFFFF"/>
              <w:right w:val="outset" w:sz="6" w:space="0" w:color="auto"/>
            </w:tcBorders>
          </w:tcPr>
          <w:p w:rsidR="00A0151B" w:rsidRDefault="00502711">
            <w:r>
              <w:rPr>
                <w:rFonts w:ascii="Arial"/>
                <w:sz w:val="16"/>
              </w:rPr>
              <w:t>If relevant for the respective regulatory programme, briefly summarise the relevant aspects of the study including the conclusions reached. If a specific format is prescribed, copy it from the corresponding document or upl</w:t>
            </w:r>
            <w:r>
              <w:rPr>
                <w:rFonts w:ascii="Arial"/>
                <w:sz w:val="16"/>
              </w:rPr>
              <w:t>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0151B" w:rsidRDefault="00A0151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0271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02711">
          <w:rPr>
            <w:rFonts w:ascii="Times New Roman" w:hAnsi="Times New Roman" w:cs="Times New Roman"/>
            <w:noProof/>
            <w:snapToGrid w:val="0"/>
            <w:lang w:eastAsia="fi-FI"/>
          </w:rPr>
          <w:t>47</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#70: Genetic toxicity in vitro</w:t>
    </w:r>
    <w:r>
      <w:rPr>
        <w:i/>
      </w:rPr>
      <w:t xml:space="preserve"> (Version [10.1]-[</w:t>
    </w:r>
    <w:r w:rsidR="00502711">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D166C"/>
    <w:multiLevelType w:val="multilevel"/>
    <w:tmpl w:val="AFD29C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711"/>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151B"/>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E4585B"/>
  <w15:docId w15:val="{E7AF81DD-C17D-4D9A-A2E2-B355EA7A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1E508-D367-487A-89D1-8FD32FBE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13152</Words>
  <Characters>73788</Characters>
  <Application>Microsoft Office Word</Application>
  <DocSecurity>0</DocSecurity>
  <Lines>3354</Lines>
  <Paragraphs>508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2021-11-22T17:13:00Z</dcterms:created>
  <dcterms:modified xsi:type="dcterms:W3CDTF">2021-11-22T17:13:00Z</dcterms:modified>
</cp:coreProperties>
</file>