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Residues in livestock</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7.2</w:t>
      </w:r>
      <w:r w:rsidRPr="003A6BCF">
        <w:rPr>
          <w:rFonts w:ascii="Cambria" w:eastAsia="Times New Roman" w:hAnsi="Cambria" w:cs="Times New Roman"/>
          <w:b/>
          <w:bCs/>
          <w:i/>
          <w:color w:val="000000"/>
          <w:lang w:val="en"/>
        </w:rPr>
        <w:t>]-[</w:t>
      </w:r>
      <w:r w:rsidR="009E792C">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6666A" w:rsidRDefault="009E792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6666A" w:rsidRDefault="009E79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C6666A"/>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C6666A"/>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residues in livestock</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t>.</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irritation / corrosion, other) and give an </w:t>
            </w:r>
            <w:r>
              <w:rPr>
                <w:rFonts w:ascii="Arial"/>
                <w:sz w:val="16"/>
              </w:rPr>
              <w:t>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in the </w:t>
            </w:r>
            <w:r>
              <w:rPr>
                <w:rFonts w:ascii="Arial"/>
                <w:sz w:val="16"/>
              </w:rPr>
              <w:t>adjacent text field, as '(Q)SAR' needs to be indicated in field 'Type of information' and the model should be described in field 'Justification of non-standard information' or 'Attached justification'. A specific endpoint title may be used, if addressed by</w:t>
            </w:r>
            <w:r>
              <w:rPr>
                <w:rFonts w:ascii="Arial"/>
                <w:sz w:val="16"/>
              </w:rPr>
              <w:t xml:space="preserve">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w:t>
            </w:r>
            <w:r>
              <w:rPr>
                <w:rFonts w:ascii="Arial"/>
                <w:sz w:val="16"/>
              </w:rPr>
              <w:t>al substance which may be specified by the relevant regulatory framework as 'information requirement' (e.g. Boiling point, Sub-chronic toxicity: oral, Fish early-life stage toxicity). In a narrower sense, the term '(eco)toxicity endpoint' refers to an outc</w:t>
            </w:r>
            <w:r>
              <w:rPr>
                <w:rFonts w:ascii="Arial"/>
                <w:sz w:val="16"/>
              </w:rPr>
              <w:t>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(if </w:t>
            </w:r>
            <w:r>
              <w:rPr>
                <w:rFonts w:ascii="Arial"/>
                <w:sz w:val="16"/>
              </w:rPr>
              <w:t>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Select </w:t>
            </w:r>
            <w:r>
              <w:rPr>
                <w:rFonts w:ascii="Arial"/>
                <w:sz w:val="16"/>
              </w:rPr>
              <w:t xml:space="preserve">the appropriate type of information, e.g. ' experimental study', ' experimental study planned' or, if alternatives to testing apply, '(Q)SAR', 'read-across ...'. In the case of calculated data, the value 'calculation (if not (Q)SAR)' should only be chosen </w:t>
            </w:r>
            <w:r>
              <w:rPr>
                <w:rFonts w:ascii="Arial"/>
                <w:sz w:val="16"/>
              </w:rPr>
              <w:t>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w:t>
            </w:r>
            <w:r>
              <w:rPr>
                <w:rFonts w:ascii="Arial"/>
                <w:sz w:val="16"/>
              </w:rPr>
              <w:t xml:space="preserve">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w:t>
            </w:r>
            <w:r>
              <w:rPr>
                <w:rFonts w:ascii="Arial"/>
                <w:sz w:val="16"/>
              </w:rPr>
              <w:t>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separate data set defined </w:t>
            </w:r>
            <w:r>
              <w:rPr>
                <w:rFonts w:ascii="Arial"/>
                <w:sz w:val="16"/>
              </w:rPr>
              <w:t>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w:t>
            </w:r>
            <w:r>
              <w:rPr>
                <w:rFonts w:ascii="Arial"/>
                <w:sz w:val="16"/>
              </w:rPr>
              <w:t xml:space="preserve">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w:t>
            </w:r>
            <w:r>
              <w:rPr>
                <w:rFonts w:ascii="Arial"/>
                <w:sz w:val="16"/>
              </w:rPr>
              <w:t>,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w:t>
            </w:r>
            <w:r>
              <w:rPr>
                <w:rFonts w:ascii="Arial"/>
                <w:sz w:val="16"/>
              </w:rPr>
              <w:t>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w:t>
            </w:r>
            <w:r>
              <w:rPr>
                <w:rFonts w:ascii="Arial"/>
                <w:sz w:val="16"/>
              </w:rPr>
              <w:t>rmation</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w:t>
            </w:r>
            <w:r>
              <w:rPr>
                <w:rFonts w:ascii="Arial"/>
                <w:sz w:val="16"/>
              </w:rPr>
              <w:t>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w:t>
            </w:r>
            <w:r>
              <w:rPr>
                <w:rFonts w:ascii="Arial"/>
                <w:sz w:val="16"/>
              </w:rPr>
              <w:t xml:space="preserve">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of a </w:t>
            </w:r>
            <w:r>
              <w:rPr>
                <w:rFonts w:ascii="Arial"/>
                <w:sz w:val="16"/>
              </w:rPr>
              <w:t xml:space="preserve">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w:t>
            </w:r>
            <w:r>
              <w:rPr>
                <w:rFonts w:ascii="Arial"/>
                <w:sz w:val="16"/>
              </w:rPr>
              <w:t xml:space="preserve">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xml:space="preserve"> This phrase should be selected for justifying why a potentially critical result has not been used for the hazard assessment. The lines of argumentation should be provided in field 'Rationale for reliability incl. deficiencies', accompanied by the appropri</w:t>
            </w:r>
            <w:r>
              <w:rPr>
                <w:rFonts w:ascii="Arial"/>
                <w:sz w:val="16"/>
              </w:rPr>
              <w:t>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w:t>
            </w:r>
            <w:r>
              <w:rPr>
                <w:rFonts w:ascii="Arial"/>
                <w:sz w:val="16"/>
              </w:rPr>
              <w:t>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6666A" w:rsidRDefault="009E792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w:t>
            </w:r>
            <w:r>
              <w:rPr>
                <w:rFonts w:ascii="Arial"/>
                <w:sz w:val="16"/>
              </w:rPr>
              <w:t xml:space="preserve"> not populated (except for migrated data)</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Set this flag if relevant for the respective regulatory programme or if otherwise useful as filter for printing or exporting records flagged as 'Robust Study Summar</w:t>
            </w:r>
            <w:r>
              <w:rPr>
                <w:rFonts w:ascii="Arial"/>
                <w:sz w:val="16"/>
              </w:rPr>
              <w:t xml:space="preserve">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w:t>
            </w:r>
            <w:r>
              <w:rPr>
                <w:rFonts w:ascii="Arial"/>
                <w:sz w:val="16"/>
              </w:rPr>
              <w:t>o synonym with the term 'Key study', although a key study should usually be submitted in the form of Robust Study Summary. However, a Robust Summary may also be useful for other adequate studies that are considered supportive of the key study or even for i</w:t>
            </w:r>
            <w:r>
              <w:rPr>
                <w:rFonts w:ascii="Arial"/>
                <w:sz w:val="16"/>
              </w:rPr>
              <w:t xml:space="preserve">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w:t>
            </w:r>
            <w:r>
              <w:rPr>
                <w:rFonts w:ascii="Arial"/>
                <w:sz w:val="16"/>
              </w:rPr>
              <w:t>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Set this flag if relevant for the respective regulatory programme or if otherwise useful as filter for printing</w:t>
            </w:r>
            <w:r>
              <w:rPr>
                <w:rFonts w:ascii="Arial"/>
                <w:sz w:val="16"/>
              </w:rPr>
              <w:t xml:space="preserve">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w:t>
            </w:r>
            <w:r>
              <w:rPr>
                <w:rFonts w:ascii="Arial"/>
                <w:sz w:val="16"/>
              </w:rPr>
              <w:t xml:space="preserv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C6666A" w:rsidRDefault="009E792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C6666A" w:rsidRDefault="009E792C">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C6666A" w:rsidRDefault="009E792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6666A" w:rsidRDefault="009E792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6666A" w:rsidRDefault="009E792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9E792C">
            <w:r>
              <w:rPr>
                <w:rFonts w:ascii="Arial"/>
                <w:b/>
                <w:sz w:val="16"/>
              </w:rPr>
              <w:t>Cross-reference:</w:t>
            </w:r>
            <w:r>
              <w:rPr>
                <w:rFonts w:ascii="Arial"/>
                <w:b/>
                <w:sz w:val="16"/>
              </w:rPr>
              <w:br/>
            </w:r>
            <w:r>
              <w:rPr>
                <w:rFonts w:ascii="Arial"/>
                <w:sz w:val="16"/>
              </w:rPr>
              <w:t>AllSummariesAndRecords</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6666A" w:rsidRDefault="009E792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6666A" w:rsidRDefault="009E79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6666A" w:rsidRDefault="009E792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6666A" w:rsidRDefault="009E79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Background information</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Use this </w:t>
            </w:r>
            <w:r>
              <w:rPr>
                <w:rFonts w:ascii="Arial"/>
                <w:sz w:val="16"/>
              </w:rPr>
              <w:t>field to include any background information, if required, or any relevant introductory remarks on the study summary. Leave field empty if not applicable. Do not include information for which specific fields are provided. For instance, include any backgroun</w:t>
            </w:r>
            <w:r>
              <w:rPr>
                <w:rFonts w:ascii="Arial"/>
                <w:sz w:val="16"/>
              </w:rPr>
              <w:t>d information on the test substance in fields on 'Test materials'.</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acaricide crop protection - [pesticides]</w:t>
            </w:r>
            <w:r>
              <w:rPr>
                <w:rFonts w:ascii="Arial"/>
                <w:sz w:val="16"/>
              </w:rPr>
              <w:br/>
              <w:t>- animal direct treatment ectoparasite control - [pesticides]</w:t>
            </w:r>
            <w:r>
              <w:rPr>
                <w:rFonts w:ascii="Arial"/>
                <w:sz w:val="16"/>
              </w:rPr>
              <w:br/>
              <w:t>-</w:t>
            </w:r>
            <w:r>
              <w:rPr>
                <w:rFonts w:ascii="Arial"/>
                <w:sz w:val="16"/>
              </w:rPr>
              <w:t xml:space="preserve"> animal premise treatment - [pesticides]</w:t>
            </w:r>
            <w:r>
              <w:rPr>
                <w:rFonts w:ascii="Arial"/>
                <w:sz w:val="16"/>
              </w:rPr>
              <w:br/>
              <w:t>- bactericide - [pesticides]</w:t>
            </w:r>
            <w:r>
              <w:rPr>
                <w:rFonts w:ascii="Arial"/>
                <w:sz w:val="16"/>
              </w:rPr>
              <w:br/>
              <w:t>- fungicide - [pesticides]</w:t>
            </w:r>
            <w:r>
              <w:rPr>
                <w:rFonts w:ascii="Arial"/>
                <w:sz w:val="16"/>
              </w:rPr>
              <w:br/>
              <w:t>- herbicide - [pesticides]</w:t>
            </w:r>
            <w:r>
              <w:rPr>
                <w:rFonts w:ascii="Arial"/>
                <w:sz w:val="16"/>
              </w:rPr>
              <w:br/>
              <w:t>- insecticide - [pesticides]</w:t>
            </w:r>
            <w:r>
              <w:rPr>
                <w:rFonts w:ascii="Arial"/>
                <w:sz w:val="16"/>
              </w:rPr>
              <w:br/>
              <w:t>- molluscicide - [pesticides]</w:t>
            </w:r>
            <w:r>
              <w:rPr>
                <w:rFonts w:ascii="Arial"/>
                <w:sz w:val="16"/>
              </w:rPr>
              <w:br/>
              <w:t>- nematicide - [pesticides]</w:t>
            </w:r>
            <w:r>
              <w:rPr>
                <w:rFonts w:ascii="Arial"/>
                <w:sz w:val="16"/>
              </w:rPr>
              <w:br/>
              <w:t>- plant growth regulator - [pesticides]</w:t>
            </w:r>
            <w:r>
              <w:rPr>
                <w:rFonts w:ascii="Arial"/>
                <w:sz w:val="16"/>
              </w:rPr>
              <w:br/>
              <w:t>- rep</w:t>
            </w:r>
            <w:r>
              <w:rPr>
                <w:rFonts w:ascii="Arial"/>
                <w:sz w:val="16"/>
              </w:rPr>
              <w:t>ellent - [pesticides]</w:t>
            </w:r>
            <w:r>
              <w:rPr>
                <w:rFonts w:ascii="Arial"/>
                <w:sz w:val="16"/>
              </w:rPr>
              <w:br/>
              <w:t>- rodenticide - [pesticides]</w:t>
            </w:r>
            <w:r>
              <w:rPr>
                <w:rFonts w:ascii="Arial"/>
                <w:sz w:val="16"/>
              </w:rPr>
              <w:br/>
              <w:t>- semio-chemical - [pesticides]</w:t>
            </w:r>
            <w:r>
              <w:rPr>
                <w:rFonts w:ascii="Arial"/>
                <w:sz w:val="16"/>
              </w:rPr>
              <w:br/>
              <w:t>- talpicide - [pesticides]</w:t>
            </w:r>
            <w:r>
              <w:rPr>
                <w:rFonts w:ascii="Arial"/>
                <w:sz w:val="16"/>
              </w:rPr>
              <w:br/>
              <w:t>- viricide - [pesticides]</w:t>
            </w:r>
            <w:r>
              <w:rPr>
                <w:rFonts w:ascii="Arial"/>
                <w:sz w:val="16"/>
              </w:rPr>
              <w:br/>
              <w:t>- EU BPR Product type 1: Human hygiene (Disinfectants) - [biocides]</w:t>
            </w:r>
            <w:r>
              <w:rPr>
                <w:rFonts w:ascii="Arial"/>
                <w:sz w:val="16"/>
              </w:rPr>
              <w:br/>
              <w:t>- EU BPR Product type 2: Disinfectants and algaecide</w:t>
            </w:r>
            <w:r>
              <w:rPr>
                <w:rFonts w:ascii="Arial"/>
                <w:sz w:val="16"/>
              </w:rPr>
              <w:t>s not intended for direct application to humans or animals (Disinfectants) - [biocides]</w:t>
            </w:r>
            <w:r>
              <w:rPr>
                <w:rFonts w:ascii="Arial"/>
                <w:sz w:val="16"/>
              </w:rPr>
              <w:br/>
              <w:t>- EU BPR Product type 3: Veterinary hygiene (Disinfectants) - [biocides]</w:t>
            </w:r>
            <w:r>
              <w:rPr>
                <w:rFonts w:ascii="Arial"/>
                <w:sz w:val="16"/>
              </w:rPr>
              <w:br/>
              <w:t>- EU BPR Product type 4: Food and feed area (Disinfectants) - [biocides]</w:t>
            </w:r>
            <w:r>
              <w:rPr>
                <w:rFonts w:ascii="Arial"/>
                <w:sz w:val="16"/>
              </w:rPr>
              <w:br/>
              <w:t xml:space="preserve">- EU BPR Product type </w:t>
            </w:r>
            <w:r>
              <w:rPr>
                <w:rFonts w:ascii="Arial"/>
                <w:sz w:val="16"/>
              </w:rPr>
              <w:t xml:space="preserve">5: Drinking water </w:t>
            </w:r>
            <w:r>
              <w:rPr>
                <w:rFonts w:ascii="Arial"/>
                <w:sz w:val="16"/>
              </w:rPr>
              <w:lastRenderedPageBreak/>
              <w:t>(Disinfectants) - [biocides]</w:t>
            </w:r>
            <w:r>
              <w:rPr>
                <w:rFonts w:ascii="Arial"/>
                <w:sz w:val="16"/>
              </w:rPr>
              <w:br/>
              <w:t>- EU BPR Product type 6: Preservatives for products during storage (Preservatives) - [biocides]</w:t>
            </w:r>
            <w:r>
              <w:rPr>
                <w:rFonts w:ascii="Arial"/>
                <w:sz w:val="16"/>
              </w:rPr>
              <w:br/>
              <w:t>- EU BPR Product type 7: Film preservatives (Preservatives) - [biocides]</w:t>
            </w:r>
            <w:r>
              <w:rPr>
                <w:rFonts w:ascii="Arial"/>
                <w:sz w:val="16"/>
              </w:rPr>
              <w:br/>
              <w:t>- EU BPR Product type 8: Wood preservati</w:t>
            </w:r>
            <w:r>
              <w:rPr>
                <w:rFonts w:ascii="Arial"/>
                <w:sz w:val="16"/>
              </w:rPr>
              <w:t>ves (Preservatives) - [biocides]</w:t>
            </w:r>
            <w:r>
              <w:rPr>
                <w:rFonts w:ascii="Arial"/>
                <w:sz w:val="16"/>
              </w:rPr>
              <w:br/>
              <w:t>- EU BPR Product type 9: Fibre, leather, rubber and polymerised materials preservatives (Preservatives) - [biocides]</w:t>
            </w:r>
            <w:r>
              <w:rPr>
                <w:rFonts w:ascii="Arial"/>
                <w:sz w:val="16"/>
              </w:rPr>
              <w:br/>
              <w:t>- EU BPR Product type 10: Construction material preservatives (Preservatives) - [biocides]</w:t>
            </w:r>
            <w:r>
              <w:rPr>
                <w:rFonts w:ascii="Arial"/>
                <w:sz w:val="16"/>
              </w:rPr>
              <w:br/>
              <w:t>- EU BPR Produc</w:t>
            </w:r>
            <w:r>
              <w:rPr>
                <w:rFonts w:ascii="Arial"/>
                <w:sz w:val="16"/>
              </w:rPr>
              <w:t>t type 11: Preservatives for liquid-cooling and processing systems (Preservatives) - [biocides]</w:t>
            </w:r>
            <w:r>
              <w:rPr>
                <w:rFonts w:ascii="Arial"/>
                <w:sz w:val="16"/>
              </w:rPr>
              <w:br/>
              <w:t>- EU BPR Product type 12: Slimicides (Preservatives) - [biocides]</w:t>
            </w:r>
            <w:r>
              <w:rPr>
                <w:rFonts w:ascii="Arial"/>
                <w:sz w:val="16"/>
              </w:rPr>
              <w:br/>
              <w:t>- EU BPR Product type 13: Working or cutting fluid preservatives (Preservatives) - [biocides]</w:t>
            </w:r>
            <w:r>
              <w:rPr>
                <w:rFonts w:ascii="Arial"/>
                <w:sz w:val="16"/>
              </w:rPr>
              <w:br/>
            </w:r>
            <w:r>
              <w:rPr>
                <w:rFonts w:ascii="Arial"/>
                <w:sz w:val="16"/>
              </w:rPr>
              <w:t>- EU BPR Product type 14: Rodenticides (Pest control) - [biocides]</w:t>
            </w:r>
            <w:r>
              <w:rPr>
                <w:rFonts w:ascii="Arial"/>
                <w:sz w:val="16"/>
              </w:rPr>
              <w:br/>
              <w:t>- EU BPR Product type 15: Avicides (Pest control) - [biocides]</w:t>
            </w:r>
            <w:r>
              <w:rPr>
                <w:rFonts w:ascii="Arial"/>
                <w:sz w:val="16"/>
              </w:rPr>
              <w:br/>
              <w:t>- EU BPR Product type 16: Molluscicides, vermicides and products to control other invertebrates (Pest control) - [biocides]</w:t>
            </w:r>
            <w:r>
              <w:rPr>
                <w:rFonts w:ascii="Arial"/>
                <w:sz w:val="16"/>
              </w:rPr>
              <w:br/>
              <w:t xml:space="preserve">- </w:t>
            </w:r>
            <w:r>
              <w:rPr>
                <w:rFonts w:ascii="Arial"/>
                <w:sz w:val="16"/>
              </w:rPr>
              <w:t>EU BPR Product type 17: Piscicides (Pest control) - [biocides]</w:t>
            </w:r>
            <w:r>
              <w:rPr>
                <w:rFonts w:ascii="Arial"/>
                <w:sz w:val="16"/>
              </w:rPr>
              <w:br/>
              <w:t>- EU BPR Product type 18: Insecticides, acaricides and products to control other arthropods (Pest control) - [biocides]</w:t>
            </w:r>
            <w:r>
              <w:rPr>
                <w:rFonts w:ascii="Arial"/>
                <w:sz w:val="16"/>
              </w:rPr>
              <w:br/>
              <w:t>- EU BPR Product type 19: Repellents and attractants (Pest control) - [bi</w:t>
            </w:r>
            <w:r>
              <w:rPr>
                <w:rFonts w:ascii="Arial"/>
                <w:sz w:val="16"/>
              </w:rPr>
              <w:t>ocides]</w:t>
            </w:r>
            <w:r>
              <w:rPr>
                <w:rFonts w:ascii="Arial"/>
                <w:sz w:val="16"/>
              </w:rPr>
              <w:br/>
              <w:t>- EU BPR Product type 20: Control of other vertebrates (Pest control) - [biocides]</w:t>
            </w:r>
            <w:r>
              <w:rPr>
                <w:rFonts w:ascii="Arial"/>
                <w:sz w:val="16"/>
              </w:rPr>
              <w:br/>
              <w:t>- EU BPR Product type 21: Antifouling products (Other biocidal products) - [biocides]</w:t>
            </w:r>
            <w:r>
              <w:rPr>
                <w:rFonts w:ascii="Arial"/>
                <w:sz w:val="16"/>
              </w:rPr>
              <w:br/>
              <w:t>- EU BPR Product type 22: Embalming and taxidermist fluids (Other biocidal prod</w:t>
            </w:r>
            <w:r>
              <w:rPr>
                <w:rFonts w:ascii="Arial"/>
                <w:sz w:val="16"/>
              </w:rPr>
              <w:t>ucts) - [biocides]</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lastRenderedPageBreak/>
              <w:t>Indicate the product type addressed by the information entered in this record. Leave field empty if not applicable.</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Type of study</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livestock feeding</w:t>
            </w:r>
            <w:r>
              <w:rPr>
                <w:rFonts w:ascii="Arial"/>
                <w:sz w:val="16"/>
              </w:rPr>
              <w:br/>
              <w:t>- direct animal treatment</w:t>
            </w:r>
            <w:r>
              <w:rPr>
                <w:rFonts w:ascii="Arial"/>
                <w:sz w:val="16"/>
              </w:rPr>
              <w:br/>
            </w:r>
            <w:r>
              <w:rPr>
                <w:rFonts w:ascii="Arial"/>
                <w:sz w:val="16"/>
              </w:rPr>
              <w:t>- livestock feeding and direct animal treatment</w:t>
            </w:r>
            <w:r>
              <w:rPr>
                <w:rFonts w:ascii="Arial"/>
                <w:sz w:val="16"/>
              </w:rPr>
              <w:br/>
              <w:t>- animal premise treatment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Indicate the type of study in terms of exposure source. Select either 'livestock feeding', 'direct animal treatment', 'livestock feeding and direct animal treatment', 'anim</w:t>
            </w:r>
            <w:r>
              <w:rPr>
                <w:rFonts w:ascii="Arial"/>
                <w:sz w:val="16"/>
              </w:rPr>
              <w:t>al premise treatment' or 'other:' (specify). In the supplementary remarks field, you can add explanations as appropriate.</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6666A" w:rsidRDefault="009E792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 xml:space="preserve">Indicate according to which test guideline the study was conducted. If no test </w:t>
            </w:r>
            <w:r>
              <w:rPr>
                <w:rFonts w:ascii="Arial"/>
                <w:sz w:val="16"/>
              </w:rPr>
              <w:t>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 this block of fields for specifying more than one guideline</w:t>
            </w:r>
            <w:r>
              <w:rPr>
                <w:rFonts w:ascii="Arial"/>
                <w:sz w:val="16"/>
              </w:rPr>
              <w:t xml:space="preserv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 xml:space="preserve">Select </w:t>
            </w:r>
            <w:r>
              <w:rPr>
                <w:rFonts w:ascii="Arial"/>
                <w:sz w:val="16"/>
              </w:rPr>
              <w:t>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w:t>
            </w:r>
            <w:r>
              <w:rPr>
                <w:rFonts w:ascii="Arial"/>
                <w:sz w:val="16"/>
              </w:rPr>
              <w:t>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lastRenderedPageBreak/>
              <w:t>Picklist values:</w:t>
            </w:r>
            <w:r>
              <w:rPr>
                <w:rFonts w:ascii="Arial"/>
                <w:sz w:val="16"/>
              </w:rPr>
              <w:br/>
              <w:t>- OECD Guideline 505 (Residues in Livestock)</w:t>
            </w:r>
            <w:r>
              <w:rPr>
                <w:rFonts w:ascii="Arial"/>
                <w:sz w:val="16"/>
              </w:rPr>
              <w:br/>
            </w:r>
            <w:r>
              <w:rPr>
                <w:rFonts w:ascii="Arial"/>
                <w:sz w:val="16"/>
              </w:rPr>
              <w:lastRenderedPageBreak/>
              <w:t xml:space="preserve">- EPA OPPTS 860.1480 (Residue Chemistry Test Guidelines: Meat / Milk / </w:t>
            </w:r>
            <w:r>
              <w:rPr>
                <w:rFonts w:ascii="Arial"/>
                <w:sz w:val="16"/>
              </w:rPr>
              <w:t>Poultry / Eggs)</w:t>
            </w:r>
            <w:r>
              <w:rPr>
                <w:rFonts w:ascii="Arial"/>
                <w:sz w:val="16"/>
              </w:rPr>
              <w:br/>
              <w:t>- PMRA Regulatory Directive DIR 98-02 - Residue Chemistry Guidelines, Section 8 - Meat/Milk/Poultry/Eggs</w:t>
            </w:r>
            <w:r>
              <w:rPr>
                <w:rFonts w:ascii="Arial"/>
                <w:sz w:val="16"/>
              </w:rPr>
              <w:br/>
              <w:t>- SANCO 7031/VI/95 rev.4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lastRenderedPageBreak/>
              <w:t xml:space="preserve">Select the applicable test guideline, e.g. 'OECD Guideline xxx'. If the test guideline used is not </w:t>
            </w:r>
            <w:r>
              <w:rPr>
                <w:rFonts w:ascii="Arial"/>
                <w:sz w:val="16"/>
              </w:rPr>
              <w:lastRenderedPageBreak/>
              <w:t>li</w:t>
            </w:r>
            <w:r>
              <w:rPr>
                <w:rFonts w:ascii="Arial"/>
                <w:sz w:val="16"/>
              </w:rPr>
              <w:t>sted, choose 'other:'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w:t>
            </w:r>
            <w:r>
              <w:rPr>
                <w:rFonts w:ascii="Arial"/>
                <w:sz w:val="16"/>
              </w:rPr>
              <w:t>d,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w:t>
            </w:r>
            <w:r>
              <w:rPr>
                <w:rFonts w:ascii="Arial"/>
                <w:sz w:val="16"/>
              </w:rPr>
              <w:t xml:space="preserve">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9E792C">
            <w:r>
              <w:rPr>
                <w:rFonts w:ascii="Arial"/>
                <w:b/>
                <w:sz w:val="16"/>
              </w:rPr>
              <w:lastRenderedPageBreak/>
              <w:t>Guidance for field condition:</w:t>
            </w:r>
            <w:r>
              <w:rPr>
                <w:rFonts w:ascii="Arial"/>
                <w:b/>
                <w:sz w:val="16"/>
              </w:rPr>
              <w:br/>
            </w:r>
            <w:r>
              <w:rPr>
                <w:rFonts w:ascii="Arial"/>
                <w:sz w:val="16"/>
              </w:rPr>
              <w:lastRenderedPageBreak/>
              <w:t>Condition: Field active only if 'Qualifier' is</w:t>
            </w:r>
            <w:r>
              <w:rPr>
                <w:rFonts w:ascii="Arial"/>
                <w:sz w:val="16"/>
              </w:rPr>
              <w:t xml:space="preserve"> not 'no guideline ...'</w:t>
            </w:r>
            <w:r>
              <w:rPr>
                <w:rFonts w:ascii="Arial"/>
                <w:b/>
                <w:sz w:val="16"/>
              </w:rPr>
              <w:br/>
            </w:r>
            <w:r>
              <w:rPr>
                <w:rFonts w:ascii="Arial"/>
                <w:b/>
                <w:sz w:val="16"/>
              </w:rPr>
              <w:br/>
              <w:t>Guidance for data migration:</w:t>
            </w:r>
            <w:r>
              <w:rPr>
                <w:rFonts w:ascii="Arial"/>
                <w:b/>
                <w:sz w:val="16"/>
              </w:rPr>
              <w:br/>
            </w:r>
            <w:r>
              <w:rPr>
                <w:rFonts w:ascii="Arial"/>
                <w:sz w:val="16"/>
              </w:rPr>
              <w:t>The field 'Draft / update' matches field 'Version / remarks'.</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In this text field, you can enter any remarks as applicable, particularly:</w:t>
            </w:r>
            <w:r>
              <w:rPr>
                <w:rFonts w:ascii="Arial"/>
                <w:sz w:val="16"/>
              </w:rPr>
              <w:br/>
            </w:r>
            <w:r>
              <w:rPr>
                <w:rFonts w:ascii="Arial"/>
                <w:sz w:val="16"/>
              </w:rPr>
              <w:br/>
              <w:t xml:space="preserve">- To </w:t>
            </w:r>
            <w:r>
              <w:rPr>
                <w:rFonts w:ascii="Arial"/>
                <w:sz w:val="16"/>
              </w:rPr>
              <w:t>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w:t>
            </w:r>
            <w:r>
              <w:rPr>
                <w:rFonts w:ascii="Arial"/>
                <w:sz w:val="16"/>
              </w:rPr>
              <w:t xml:space="preserve">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w:t>
            </w:r>
            <w:r>
              <w:rPr>
                <w:rFonts w:ascii="Arial"/>
                <w:sz w:val="16"/>
              </w:rPr>
              <w:t>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9E792C">
            <w:r>
              <w:rPr>
                <w:rFonts w:ascii="Arial"/>
                <w:b/>
                <w:sz w:val="16"/>
              </w:rPr>
              <w:t>Guidance for field condition:</w:t>
            </w:r>
            <w:r>
              <w:rPr>
                <w:rFonts w:ascii="Arial"/>
                <w:b/>
                <w:sz w:val="16"/>
              </w:rPr>
              <w:br/>
            </w:r>
            <w:r>
              <w:rPr>
                <w:rFonts w:ascii="Arial"/>
                <w:sz w:val="16"/>
              </w:rPr>
              <w:t>Condition: Field active only if 'Qualifier' is not 'no guideline ...'</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lastRenderedPageBreak/>
              <w:t>Picklist values:</w:t>
            </w:r>
            <w:r>
              <w:rPr>
                <w:rFonts w:ascii="Arial"/>
                <w:sz w:val="16"/>
              </w:rPr>
              <w:br/>
              <w:t>- yes</w:t>
            </w:r>
            <w:r>
              <w:rPr>
                <w:rFonts w:ascii="Arial"/>
                <w:sz w:val="16"/>
              </w:rPr>
              <w:br/>
              <w:t>- no</w:t>
            </w:r>
            <w:r>
              <w:rPr>
                <w:rFonts w:ascii="Arial"/>
                <w:sz w:val="16"/>
              </w:rPr>
              <w:br/>
            </w:r>
            <w:r>
              <w:rPr>
                <w:rFonts w:ascii="Arial"/>
                <w:sz w:val="16"/>
              </w:rPr>
              <w:lastRenderedPageBreak/>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lastRenderedPageBreak/>
              <w:t xml:space="preserve">In case a test guideline or other standardised method was used, indicate if there are any deviations. Briefly state relevant deviations in the </w:t>
            </w:r>
            <w:r>
              <w:rPr>
                <w:rFonts w:ascii="Arial"/>
                <w:sz w:val="16"/>
              </w:rPr>
              <w:lastRenderedPageBreak/>
              <w:t>supplementary remarks field (e.g. 'ot</w:t>
            </w:r>
            <w:r>
              <w:rPr>
                <w:rFonts w:ascii="Arial"/>
                <w:sz w:val="16"/>
              </w:rPr>
              <w: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9E792C">
            <w:r>
              <w:rPr>
                <w:rFonts w:ascii="Arial"/>
                <w:b/>
                <w:sz w:val="16"/>
              </w:rPr>
              <w:lastRenderedPageBreak/>
              <w:t>Guidance for field condition:</w:t>
            </w:r>
            <w:r>
              <w:rPr>
                <w:rFonts w:ascii="Arial"/>
                <w:b/>
                <w:sz w:val="16"/>
              </w:rPr>
              <w:br/>
            </w:r>
            <w:r>
              <w:rPr>
                <w:rFonts w:ascii="Arial"/>
                <w:sz w:val="16"/>
              </w:rPr>
              <w:t xml:space="preserve">Condition: Field active </w:t>
            </w:r>
            <w:r>
              <w:rPr>
                <w:rFonts w:ascii="Arial"/>
                <w:sz w:val="16"/>
              </w:rPr>
              <w:lastRenderedPageBreak/>
              <w:t>only if 'Qualifier' is not 'no guideline ...'</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b/>
                <w:sz w:val="16"/>
              </w:rPr>
              <w:t xml:space="preserve">Test </w:t>
            </w:r>
            <w:r>
              <w:rPr>
                <w:rFonts w:ascii="Arial"/>
                <w:b/>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Parameters </w:t>
            </w:r>
            <w:r>
              <w:rPr>
                <w:rFonts w:ascii="Arial"/>
                <w:sz w:val="16"/>
              </w:rPr>
              <w:t>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w:t>
            </w:r>
            <w:r>
              <w:rPr>
                <w:rFonts w:ascii="Arial"/>
                <w:sz w:val="16"/>
              </w:rPr>
              <w: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If no guideline was followed, include a description of the principles of the test protocol or estimated method used in the study. As appropriate use e</w:t>
            </w:r>
            <w:r>
              <w:rPr>
                <w:rFonts w:ascii="Arial"/>
                <w:sz w:val="16"/>
              </w:rPr>
              <w:t>ither of the pre-defined freetext template options for 'Method of non-guideline study' or '(Q)SAR'. Delete / add elements and edit text set in square brackets [...] as appropriate.</w:t>
            </w:r>
            <w:r>
              <w:rPr>
                <w:rFonts w:ascii="Arial"/>
                <w:sz w:val="16"/>
              </w:rPr>
              <w:br/>
            </w:r>
            <w:r>
              <w:rPr>
                <w:rFonts w:ascii="Arial"/>
                <w:sz w:val="16"/>
              </w:rPr>
              <w:br/>
              <w:t xml:space="preserve">For a non-guideline experimental study a high-level freetext template can </w:t>
            </w:r>
            <w:r>
              <w:rPr>
                <w:rFonts w:ascii="Arial"/>
                <w:sz w:val="16"/>
              </w:rPr>
              <w:t xml:space="preserve">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w:t>
            </w:r>
            <w:r>
              <w:rPr>
                <w:rFonts w:ascii="Arial"/>
                <w:sz w:val="16"/>
              </w:rPr>
              <w:t>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w:t>
            </w:r>
            <w:r>
              <w:rPr>
                <w:rFonts w:ascii="Arial"/>
                <w:sz w:val="16"/>
              </w:rPr>
              <w:t>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Indicate whether the study was</w:t>
            </w:r>
            <w:r>
              <w:rPr>
                <w:rFonts w:ascii="Arial"/>
                <w:sz w:val="16"/>
              </w:rPr>
              <w:t xml:space="preserve">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w:t>
            </w:r>
            <w:r>
              <w:rPr>
                <w:rFonts w:ascii="Arial"/>
                <w:sz w:val="16"/>
              </w:rPr>
              <w:lastRenderedPageBreak/>
              <w:t>not compli</w:t>
            </w:r>
            <w:r>
              <w:rPr>
                <w:rFonts w:ascii="Arial"/>
                <w:sz w:val="16"/>
              </w:rPr>
              <w:t>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6666A" w:rsidRDefault="009E792C">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6666A" w:rsidRDefault="009E79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Select the appropriate Test Material Information (TMI) record. If not available in the </w:t>
            </w:r>
            <w:r>
              <w:rPr>
                <w:rFonts w:ascii="Arial"/>
                <w:sz w:val="16"/>
              </w:rPr>
              <w:t>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w:t>
            </w:r>
            <w:r>
              <w:rPr>
                <w:rFonts w:ascii="Arial"/>
                <w:sz w:val="16"/>
              </w:rPr>
              <w:t xml:space="preserv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C6666A" w:rsidRDefault="009E792C">
            <w:r>
              <w:rPr>
                <w:rFonts w:ascii="Arial"/>
                <w:b/>
                <w:sz w:val="16"/>
              </w:rPr>
              <w:t>Cross-reference:</w:t>
            </w:r>
            <w:r>
              <w:rPr>
                <w:rFonts w:ascii="Arial"/>
                <w:b/>
                <w:sz w:val="16"/>
              </w:rPr>
              <w:br/>
            </w:r>
            <w:r>
              <w:rPr>
                <w:rFonts w:ascii="Arial"/>
                <w:sz w:val="16"/>
              </w:rPr>
              <w:t>TEST_MATERIAL_INFORMATION</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 xml:space="preserve">Additional test </w:t>
            </w:r>
            <w:r>
              <w:rPr>
                <w:rFonts w:ascii="Arial"/>
                <w:sz w:val="16"/>
              </w:rPr>
              <w:t>material information</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Select additional Test material information record if relevant. For example, in longer terms studies more than one batch of test material can be needed or there may be differences between the </w:t>
            </w:r>
            <w:r>
              <w:rPr>
                <w:rFonts w:ascii="Arial"/>
                <w:sz w:val="16"/>
              </w:rPr>
              <w:t>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C6666A" w:rsidRDefault="009E792C">
            <w:r>
              <w:rPr>
                <w:rFonts w:ascii="Arial"/>
                <w:b/>
                <w:sz w:val="16"/>
              </w:rPr>
              <w:t>Cross-reference:</w:t>
            </w:r>
            <w:r>
              <w:rPr>
                <w:rFonts w:ascii="Arial"/>
                <w:b/>
                <w:sz w:val="16"/>
              </w:rPr>
              <w:br/>
            </w:r>
            <w:r>
              <w:rPr>
                <w:rFonts w:ascii="Arial"/>
                <w:sz w:val="16"/>
              </w:rPr>
              <w:t>TEST_MATERIAL_INFORMATION</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 xml:space="preserve">STABILITY AND STORAGE CONDITIONS OF </w:t>
            </w:r>
            <w:r>
              <w:rPr>
                <w:rFonts w:ascii="Arial"/>
                <w:sz w:val="16"/>
              </w:rPr>
              <w:lastRenderedPageBreak/>
              <w:t>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xml:space="preserve">- Description of the formulation, e.g. formulated product for foliar application; formulated product soil application; solution in organic solvent for </w:t>
            </w:r>
            <w:r>
              <w:rPr>
                <w:rFonts w:ascii="Arial"/>
                <w:sz w:val="16"/>
              </w:rPr>
              <w:lastRenderedPageBreak/>
              <w:t>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r>
            <w:r>
              <w:rPr>
                <w:rFonts w:ascii="Arial"/>
                <w:sz w:val="16"/>
              </w:rPr>
              <w:lastRenderedPageBreak/>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w:t>
            </w:r>
            <w:r>
              <w:rPr>
                <w:rFonts w:ascii="Arial"/>
                <w:sz w:val="16"/>
              </w:rPr>
              <w:lastRenderedPageBreak/>
              <w:t>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lastRenderedPageBreak/>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w:t>
            </w:r>
            <w:r>
              <w:rPr>
                <w:rFonts w:ascii="Arial"/>
                <w:sz w:val="16"/>
              </w:rPr>
              <w:lastRenderedPageBreak/>
              <w:t>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 xml:space="preserve">ments as appropriate. Enter any details that could be relevant for evaluating this study summary or that are requested by the respective regulatory programme. Consult the programme-specific guidance (e.g. OECD Programme, Pesticides </w:t>
            </w:r>
            <w:r>
              <w:rPr>
                <w:rFonts w:ascii="Arial"/>
                <w:sz w:val="16"/>
              </w:rPr>
              <w:lastRenderedPageBreak/>
              <w:t>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lastRenderedPageBreak/>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6666A" w:rsidRDefault="009E792C">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6666A" w:rsidRDefault="009E79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List multi. </w:t>
            </w:r>
            <w:r>
              <w:rPr>
                <w:rFonts w:ascii="Arial"/>
                <w:sz w:val="16"/>
              </w:rPr>
              <w:t>(multi-select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cow</w:t>
            </w:r>
            <w:r>
              <w:rPr>
                <w:rFonts w:ascii="Arial"/>
                <w:sz w:val="16"/>
              </w:rPr>
              <w:br/>
              <w:t>- fish</w:t>
            </w:r>
            <w:r>
              <w:rPr>
                <w:rFonts w:ascii="Arial"/>
                <w:sz w:val="16"/>
              </w:rPr>
              <w:br/>
              <w:t>- goat</w:t>
            </w:r>
            <w:r>
              <w:rPr>
                <w:rFonts w:ascii="Arial"/>
                <w:sz w:val="16"/>
              </w:rPr>
              <w:br/>
              <w:t>- hen</w:t>
            </w:r>
            <w:r>
              <w:rPr>
                <w:rFonts w:ascii="Arial"/>
                <w:sz w:val="16"/>
              </w:rPr>
              <w:br/>
              <w:t>- sheep</w:t>
            </w:r>
            <w:r>
              <w:rPr>
                <w:rFonts w:ascii="Arial"/>
                <w:sz w:val="16"/>
              </w:rPr>
              <w:br/>
              <w:t>- swine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Select name of species. Multiple selection is possible for indicating additional species, if the studies are summarised in one record. However, it may </w:t>
            </w:r>
            <w:r>
              <w:rPr>
                <w:rFonts w:ascii="Arial"/>
                <w:sz w:val="16"/>
              </w:rPr>
              <w:t xml:space="preserve">be sensible or required according to legislation-specific guidance to use separate records for each animal species studied. You can include a cross-reference, in field 'Same study also described in chapter:', to the record </w:t>
            </w:r>
            <w:r>
              <w:rPr>
                <w:rFonts w:ascii="Arial"/>
                <w:sz w:val="16"/>
              </w:rPr>
              <w:lastRenderedPageBreak/>
              <w:t>where the methodology is describe</w:t>
            </w:r>
            <w:r>
              <w:rPr>
                <w:rFonts w:ascii="Arial"/>
                <w:sz w:val="16"/>
              </w:rPr>
              <w:t>d in detail.</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Details on housing conditions and test animals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Freetext template:</w:t>
            </w:r>
            <w:r>
              <w:rPr>
                <w:rFonts w:ascii="Arial"/>
                <w:sz w:val="16"/>
              </w:rPr>
              <w:br/>
              <w:t>TEST ANIMALS</w:t>
            </w:r>
            <w:r>
              <w:rPr>
                <w:rFonts w:ascii="Arial"/>
                <w:sz w:val="16"/>
              </w:rPr>
              <w:br/>
              <w:t xml:space="preserve"> - Breed: </w:t>
            </w:r>
            <w:r>
              <w:rPr>
                <w:rFonts w:ascii="Arial"/>
                <w:sz w:val="16"/>
              </w:rPr>
              <w:br/>
              <w:t xml:space="preserve"> - Age at study initiation: </w:t>
            </w:r>
            <w:r>
              <w:rPr>
                <w:rFonts w:ascii="Arial"/>
                <w:sz w:val="16"/>
              </w:rPr>
              <w:br/>
              <w:t xml:space="preserve"> - Weight at study initiation (kg): </w:t>
            </w:r>
            <w:r>
              <w:rPr>
                <w:rFonts w:ascii="Arial"/>
                <w:sz w:val="16"/>
              </w:rPr>
              <w:br/>
              <w:t xml:space="preserve"> - Stage of development: </w:t>
            </w:r>
            <w:r>
              <w:rPr>
                <w:rFonts w:ascii="Arial"/>
                <w:sz w:val="16"/>
              </w:rPr>
              <w:br/>
              <w:t xml:space="preserve"> - Health status: </w:t>
            </w:r>
            <w:r>
              <w:rPr>
                <w:rFonts w:ascii="Arial"/>
                <w:sz w:val="16"/>
              </w:rPr>
              <w:br/>
            </w:r>
            <w:r>
              <w:rPr>
                <w:rFonts w:ascii="Arial"/>
                <w:sz w:val="16"/>
              </w:rPr>
              <w:t xml:space="preserve"> - Condition of animals: </w:t>
            </w:r>
            <w:r>
              <w:rPr>
                <w:rFonts w:ascii="Arial"/>
                <w:sz w:val="16"/>
              </w:rPr>
              <w:br/>
              <w:t xml:space="preserve"> - Mode of identification: </w:t>
            </w:r>
            <w:r>
              <w:rPr>
                <w:rFonts w:ascii="Arial"/>
                <w:sz w:val="16"/>
              </w:rPr>
              <w:br/>
              <w:t xml:space="preserve"> </w:t>
            </w:r>
            <w:r>
              <w:rPr>
                <w:rFonts w:ascii="Arial"/>
                <w:sz w:val="16"/>
              </w:rPr>
              <w:br/>
              <w:t xml:space="preserve"> HOUSING / HOLDING AREA</w:t>
            </w:r>
            <w:r>
              <w:rPr>
                <w:rFonts w:ascii="Arial"/>
                <w:sz w:val="16"/>
              </w:rPr>
              <w:br/>
              <w:t xml:space="preserve"> - Size of enclosures: </w:t>
            </w:r>
            <w:r>
              <w:rPr>
                <w:rFonts w:ascii="Arial"/>
                <w:sz w:val="16"/>
              </w:rPr>
              <w:br/>
              <w:t xml:space="preserve"> - Individual vs. group housing: </w:t>
            </w:r>
            <w:r>
              <w:rPr>
                <w:rFonts w:ascii="Arial"/>
                <w:sz w:val="16"/>
              </w:rPr>
              <w:br/>
              <w:t xml:space="preserve"> - Food and water containers: </w:t>
            </w:r>
            <w:r>
              <w:rPr>
                <w:rFonts w:ascii="Arial"/>
                <w:sz w:val="16"/>
              </w:rPr>
              <w:br/>
              <w:t xml:space="preserve"> - Temperature: </w:t>
            </w:r>
            <w:r>
              <w:rPr>
                <w:rFonts w:ascii="Arial"/>
                <w:sz w:val="16"/>
              </w:rPr>
              <w:br/>
              <w:t xml:space="preserve"> - Lighting: </w:t>
            </w:r>
            <w:r>
              <w:rPr>
                <w:rFonts w:ascii="Arial"/>
                <w:sz w:val="16"/>
              </w:rPr>
              <w:br/>
              <w:t xml:space="preserve"> - Waste handling:</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Include details on housing conditions</w:t>
            </w:r>
            <w:r>
              <w:rPr>
                <w:rFonts w:ascii="Arial"/>
                <w:sz w:val="16"/>
              </w:rPr>
              <w:t xml:space="preserve"> and test animals. Use freetext template and delete/add elements as appropriate, or upload predefined table(s), if any, in rich text field 'Any other information on materials and methods incl. tables' or adapt table(s) from study report. Use table numbers </w:t>
            </w:r>
            <w:r>
              <w:rPr>
                <w:rFonts w:ascii="Arial"/>
                <w:sz w:val="16"/>
              </w:rPr>
              <w:t>in the sequence in which you refer to them in the text (e.g. '... see Table 1').</w:t>
            </w:r>
            <w:r>
              <w:rPr>
                <w:rFonts w:ascii="Arial"/>
                <w:sz w:val="16"/>
              </w:rPr>
              <w:br/>
            </w:r>
            <w:r>
              <w:rPr>
                <w:rFonts w:ascii="Arial"/>
                <w:sz w:val="16"/>
              </w:rPr>
              <w:br/>
              <w:t>The following information should be addressed:</w:t>
            </w:r>
            <w:r>
              <w:rPr>
                <w:rFonts w:ascii="Arial"/>
                <w:sz w:val="16"/>
              </w:rPr>
              <w:br/>
            </w:r>
            <w:r>
              <w:rPr>
                <w:rFonts w:ascii="Arial"/>
                <w:sz w:val="16"/>
              </w:rPr>
              <w:br/>
              <w:t>HOUSING / HOLDING AREA: Describe the test facilities, i.e. animal housing including size of enclosures, individual vs. group h</w:t>
            </w:r>
            <w:r>
              <w:rPr>
                <w:rFonts w:ascii="Arial"/>
                <w:sz w:val="16"/>
              </w:rPr>
              <w:t>ousing, food and water containers, temperature, lighting, and waste handling.</w:t>
            </w:r>
            <w:r>
              <w:rPr>
                <w:rFonts w:ascii="Arial"/>
                <w:sz w:val="16"/>
              </w:rPr>
              <w:br/>
            </w:r>
            <w:r>
              <w:rPr>
                <w:rFonts w:ascii="Arial"/>
                <w:sz w:val="16"/>
              </w:rPr>
              <w:br/>
              <w:t>TEST ANIMALS: Include information on breed, age, weight, stage of development, health status and condition of test animals.</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Details on dietary regime</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template</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Freetext template:</w:t>
            </w:r>
            <w:r>
              <w:rPr>
                <w:rFonts w:ascii="Arial"/>
                <w:sz w:val="16"/>
              </w:rPr>
              <w:br/>
              <w:t xml:space="preserve">- Composition of diet: </w:t>
            </w:r>
            <w:r>
              <w:rPr>
                <w:rFonts w:ascii="Arial"/>
                <w:sz w:val="16"/>
              </w:rPr>
              <w:br/>
              <w:t xml:space="preserve"> - Feed consumption: </w:t>
            </w:r>
            <w:r>
              <w:rPr>
                <w:rFonts w:ascii="Arial"/>
                <w:sz w:val="16"/>
              </w:rPr>
              <w:br/>
              <w:t xml:space="preserve"> - Water: </w:t>
            </w:r>
            <w:r>
              <w:rPr>
                <w:rFonts w:ascii="Arial"/>
                <w:sz w:val="16"/>
              </w:rPr>
              <w:br/>
              <w:t xml:space="preserve"> - Acclimation period:</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Include details on dietary regime. Use freetext template and delete/add elements as appropriate, upload predefined table(s), if any, in rich text fi</w:t>
            </w:r>
            <w:r>
              <w:rPr>
                <w:rFonts w:ascii="Arial"/>
                <w:sz w:val="16"/>
              </w:rPr>
              <w:t>eld 'Any other information on materials and methods incl. tables' or adapt table(s) from study report. Use table numbers in the sequence in which you refer to them in the text (e.g. '... see Table 1').</w:t>
            </w:r>
            <w:r>
              <w:rPr>
                <w:rFonts w:ascii="Arial"/>
                <w:sz w:val="16"/>
              </w:rPr>
              <w:br/>
            </w:r>
            <w:r>
              <w:rPr>
                <w:rFonts w:ascii="Arial"/>
                <w:sz w:val="16"/>
              </w:rPr>
              <w:br/>
              <w:t>The following information should be addressed:</w:t>
            </w:r>
            <w:r>
              <w:rPr>
                <w:rFonts w:ascii="Arial"/>
                <w:sz w:val="16"/>
              </w:rPr>
              <w:br/>
            </w:r>
            <w:r>
              <w:rPr>
                <w:rFonts w:ascii="Arial"/>
                <w:sz w:val="16"/>
              </w:rPr>
              <w:br/>
              <w:t>- Com</w:t>
            </w:r>
            <w:r>
              <w:rPr>
                <w:rFonts w:ascii="Arial"/>
                <w:sz w:val="16"/>
              </w:rPr>
              <w:t>position of diet: Describe the diet of animals during acclimation and the dosing period regarding: (1) Types of feed (e.g., corn grain, layers mash, alfalfa pellets) and liquids; (2) Quantities provided (i.e., specific amounts or ad libitum).</w:t>
            </w:r>
            <w:r>
              <w:rPr>
                <w:rFonts w:ascii="Arial"/>
                <w:sz w:val="16"/>
              </w:rPr>
              <w:br/>
            </w:r>
            <w:r>
              <w:rPr>
                <w:rFonts w:ascii="Arial"/>
                <w:sz w:val="16"/>
              </w:rPr>
              <w:br/>
              <w:t>- Feed consu</w:t>
            </w:r>
            <w:r>
              <w:rPr>
                <w:rFonts w:ascii="Arial"/>
                <w:sz w:val="16"/>
              </w:rPr>
              <w:t xml:space="preserve">mption: Report the feed consumption (dry weight for ruminants) on an </w:t>
            </w:r>
            <w:r>
              <w:rPr>
                <w:rFonts w:ascii="Arial"/>
                <w:sz w:val="16"/>
              </w:rPr>
              <w:lastRenderedPageBreak/>
              <w:t>individual or treatment group basis throughout the study.</w:t>
            </w:r>
            <w:r>
              <w:rPr>
                <w:rFonts w:ascii="Arial"/>
                <w:sz w:val="16"/>
              </w:rPr>
              <w:br/>
            </w:r>
            <w:r>
              <w:rPr>
                <w:rFonts w:ascii="Arial"/>
                <w:sz w:val="16"/>
              </w:rPr>
              <w:br/>
              <w:t>- Water: Report water consumption</w:t>
            </w:r>
            <w:r>
              <w:rPr>
                <w:rFonts w:ascii="Arial"/>
                <w:sz w:val="16"/>
              </w:rPr>
              <w:br/>
            </w:r>
            <w:r>
              <w:rPr>
                <w:rFonts w:ascii="Arial"/>
                <w:sz w:val="16"/>
              </w:rPr>
              <w:br/>
              <w:t>- Acclimation period: specify</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6666A" w:rsidRDefault="009E792C">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6666A" w:rsidRDefault="009E79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 xml:space="preserve">Treatment type </w:t>
            </w:r>
            <w:r>
              <w:rPr>
                <w:rFonts w:ascii="Arial"/>
                <w:sz w:val="16"/>
              </w:rPr>
              <w:t>(route of exposure)</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dermal</w:t>
            </w:r>
            <w:r>
              <w:rPr>
                <w:rFonts w:ascii="Arial"/>
                <w:sz w:val="16"/>
              </w:rPr>
              <w:br/>
              <w:t>- inhalation</w:t>
            </w:r>
            <w:r>
              <w:rPr>
                <w:rFonts w:ascii="Arial"/>
                <w:sz w:val="16"/>
              </w:rPr>
              <w:br/>
              <w:t>- oral: applied on feed</w:t>
            </w:r>
            <w:r>
              <w:rPr>
                <w:rFonts w:ascii="Arial"/>
                <w:sz w:val="16"/>
              </w:rPr>
              <w:br/>
              <w:t>- oral: capsule</w:t>
            </w:r>
            <w:r>
              <w:rPr>
                <w:rFonts w:ascii="Arial"/>
                <w:sz w:val="16"/>
              </w:rPr>
              <w:br/>
              <w:t>- oral: gavage</w:t>
            </w:r>
            <w:r>
              <w:rPr>
                <w:rFonts w:ascii="Arial"/>
                <w:sz w:val="16"/>
              </w:rPr>
              <w:br/>
              <w:t>- oral: ingestion of bait</w:t>
            </w:r>
            <w:r>
              <w:rPr>
                <w:rFonts w:ascii="Arial"/>
                <w:sz w:val="16"/>
              </w:rPr>
              <w:br/>
              <w:t>- oral: licking</w:t>
            </w:r>
            <w:r>
              <w:rPr>
                <w:rFonts w:ascii="Arial"/>
                <w:sz w:val="16"/>
              </w:rPr>
              <w:br/>
              <w:t>- oral: unspecified</w:t>
            </w:r>
            <w:r>
              <w:rPr>
                <w:rFonts w:ascii="Arial"/>
                <w:sz w:val="16"/>
              </w:rPr>
              <w:br/>
              <w:t>- premise treatment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Sel</w:t>
            </w:r>
            <w:r>
              <w:rPr>
                <w:rFonts w:ascii="Arial"/>
                <w:sz w:val="16"/>
              </w:rPr>
              <w:t xml:space="preserve">ect the treatment type used which determines the primary route of exposure in the study. Multiple selection is possible if, in specific situations, direct application of a product to livestock was studied in addition to exposure through feeding of treated </w:t>
            </w:r>
            <w:r>
              <w:rPr>
                <w:rFonts w:ascii="Arial"/>
                <w:sz w:val="16"/>
              </w:rPr>
              <w:t>crops.</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Frequency of dosing</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The frequency of application / dosing if the test material is not incorporated into the total diet or feed.</w:t>
            </w:r>
            <w:r>
              <w:rPr>
                <w:rFonts w:ascii="Arial"/>
                <w:sz w:val="16"/>
              </w:rPr>
              <w:br/>
            </w:r>
            <w:r>
              <w:rPr>
                <w:rFonts w:ascii="Arial"/>
                <w:sz w:val="16"/>
              </w:rPr>
              <w:br/>
              <w:t>Note: Reporting of the dates of the initial and final doses/applications may also</w:t>
            </w:r>
            <w:r>
              <w:rPr>
                <w:rFonts w:ascii="Arial"/>
                <w:sz w:val="16"/>
              </w:rPr>
              <w:t xml:space="preserve">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Dosing duration</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Unit [xx]:</w:t>
            </w:r>
            <w:r>
              <w:rPr>
                <w:rFonts w:ascii="Arial"/>
                <w:sz w:val="16"/>
              </w:rPr>
              <w:br/>
              <w:t>- 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Indicate the total length of the dosing period (e.g. </w:t>
            </w:r>
            <w:r>
              <w:rPr>
                <w:rFonts w:ascii="Arial"/>
                <w:sz w:val="16"/>
              </w:rPr>
              <w:t>20 days).</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6666A" w:rsidRDefault="009E792C">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Indicate the dose or concentration levels applied and the basis of quantity used. Copy this block of fields for each numeric value and to record values on a different basis, i.e. mg/kg</w:t>
            </w:r>
            <w:r>
              <w:rPr>
                <w:rFonts w:ascii="Arial"/>
                <w:sz w:val="16"/>
              </w:rPr>
              <w:t xml:space="preserve"> bw/day </w:t>
            </w:r>
            <w:r>
              <w:rPr>
                <w:rFonts w:ascii="Arial"/>
                <w:sz w:val="16"/>
              </w:rPr>
              <w:lastRenderedPageBreak/>
              <w:t>(nominal), mg/kg bw/day (actual dose received), mg/kg diet ,mg/L drinking water, mg/kg bw (total dose), ppm if applicable. Conversion of the dose / conc. values to the relevant unit used for the effect levels may be required.</w:t>
            </w:r>
            <w:r>
              <w:rPr>
                <w:rFonts w:ascii="Arial"/>
                <w:sz w:val="16"/>
              </w:rPr>
              <w:br/>
            </w:r>
            <w:r>
              <w:rPr>
                <w:rFonts w:ascii="Arial"/>
                <w:sz w:val="16"/>
              </w:rPr>
              <w:br/>
              <w:t xml:space="preserve">If diet is the route </w:t>
            </w:r>
            <w:r>
              <w:rPr>
                <w:rFonts w:ascii="Arial"/>
                <w:sz w:val="16"/>
              </w:rPr>
              <w:t>of administration, report the level of the test material in the total diet in parts per million (mg/kg feed) (dry weight basis for ruminants).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Unit [xx]:</w:t>
            </w:r>
            <w:r>
              <w:rPr>
                <w:rFonts w:ascii="Arial"/>
                <w:sz w:val="16"/>
              </w:rPr>
              <w:br/>
              <w:t>- CFU/L drinking water</w:t>
            </w:r>
            <w:r>
              <w:rPr>
                <w:rFonts w:ascii="Arial"/>
                <w:sz w:val="16"/>
              </w:rPr>
              <w:br/>
              <w:t>- CFU/kg bw (t</w:t>
            </w:r>
            <w:r>
              <w:rPr>
                <w:rFonts w:ascii="Arial"/>
                <w:sz w:val="16"/>
              </w:rPr>
              <w:t>otal dose)</w:t>
            </w:r>
            <w:r>
              <w:rPr>
                <w:rFonts w:ascii="Arial"/>
                <w:sz w:val="16"/>
              </w:rPr>
              <w:br/>
              <w:t>- CFU/kg bw/day (actual dose received)</w:t>
            </w:r>
            <w:r>
              <w:rPr>
                <w:rFonts w:ascii="Arial"/>
                <w:sz w:val="16"/>
              </w:rPr>
              <w:br/>
              <w:t>- CFU/kg bw/day (nominal)</w:t>
            </w:r>
            <w:r>
              <w:rPr>
                <w:rFonts w:ascii="Arial"/>
                <w:sz w:val="16"/>
              </w:rPr>
              <w:br/>
              <w:t>- CFU/kg diet</w:t>
            </w:r>
            <w:r>
              <w:rPr>
                <w:rFonts w:ascii="Arial"/>
                <w:sz w:val="16"/>
              </w:rPr>
              <w:br/>
              <w:t>- IU/L drinking water</w:t>
            </w:r>
            <w:r>
              <w:rPr>
                <w:rFonts w:ascii="Arial"/>
                <w:sz w:val="16"/>
              </w:rPr>
              <w:br/>
              <w:t>- IU/kg bw (total dose)</w:t>
            </w:r>
            <w:r>
              <w:rPr>
                <w:rFonts w:ascii="Arial"/>
                <w:sz w:val="16"/>
              </w:rPr>
              <w:br/>
              <w:t>- IU/kg bw/day (actual dose received)</w:t>
            </w:r>
            <w:r>
              <w:rPr>
                <w:rFonts w:ascii="Arial"/>
                <w:sz w:val="16"/>
              </w:rPr>
              <w:br/>
              <w:t>- IU/kg bw/day (nominal)</w:t>
            </w:r>
            <w:r>
              <w:rPr>
                <w:rFonts w:ascii="Arial"/>
                <w:sz w:val="16"/>
              </w:rPr>
              <w:br/>
              <w:t>- IU/kg diet</w:t>
            </w:r>
            <w:r>
              <w:rPr>
                <w:rFonts w:ascii="Arial"/>
                <w:sz w:val="16"/>
              </w:rPr>
              <w:br/>
              <w:t>- mg/L drinking water</w:t>
            </w:r>
            <w:r>
              <w:rPr>
                <w:rFonts w:ascii="Arial"/>
                <w:sz w:val="16"/>
              </w:rPr>
              <w:br/>
              <w:t>- mg/kg bw (total dose</w:t>
            </w:r>
            <w:r>
              <w:rPr>
                <w:rFonts w:ascii="Arial"/>
                <w:sz w:val="16"/>
              </w:rPr>
              <w:t>)</w:t>
            </w:r>
            <w:r>
              <w:rPr>
                <w:rFonts w:ascii="Arial"/>
                <w:sz w:val="16"/>
              </w:rPr>
              <w:br/>
              <w:t>- mg/kg bw/day (actual dose received)</w:t>
            </w:r>
            <w:r>
              <w:rPr>
                <w:rFonts w:ascii="Arial"/>
                <w:sz w:val="16"/>
              </w:rPr>
              <w:br/>
              <w:t>- mg/kg bw/day (nominal)</w:t>
            </w:r>
            <w:r>
              <w:rPr>
                <w:rFonts w:ascii="Arial"/>
                <w:sz w:val="16"/>
              </w:rPr>
              <w:br/>
              <w:t>- mg/kg diet</w:t>
            </w:r>
            <w:r>
              <w:rPr>
                <w:rFonts w:ascii="Arial"/>
                <w:sz w:val="16"/>
              </w:rPr>
              <w:br/>
              <w:t>- OB/L drinking water</w:t>
            </w:r>
            <w:r>
              <w:rPr>
                <w:rFonts w:ascii="Arial"/>
                <w:sz w:val="16"/>
              </w:rPr>
              <w:br/>
              <w:t>- OB/kg bw (total dose)</w:t>
            </w:r>
            <w:r>
              <w:rPr>
                <w:rFonts w:ascii="Arial"/>
                <w:sz w:val="16"/>
              </w:rPr>
              <w:br/>
              <w:t>- OB/kg bw/day (actual dose received)</w:t>
            </w:r>
            <w:r>
              <w:rPr>
                <w:rFonts w:ascii="Arial"/>
                <w:sz w:val="16"/>
              </w:rPr>
              <w:br/>
              <w:t>- OB/kg bw/day (nominal)</w:t>
            </w:r>
            <w:r>
              <w:rPr>
                <w:rFonts w:ascii="Arial"/>
                <w:sz w:val="16"/>
              </w:rPr>
              <w:br/>
              <w:t>- OB/kg diet</w:t>
            </w:r>
            <w:r>
              <w:rPr>
                <w:rFonts w:ascii="Arial"/>
                <w:sz w:val="16"/>
              </w:rPr>
              <w:br/>
              <w:t>- ppm</w:t>
            </w:r>
            <w:r>
              <w:rPr>
                <w:rFonts w:ascii="Arial"/>
                <w:sz w:val="16"/>
              </w:rPr>
              <w:br/>
              <w:t>- spores/kg bw (total dose)</w:t>
            </w:r>
            <w:r>
              <w:rPr>
                <w:rFonts w:ascii="Arial"/>
                <w:sz w:val="16"/>
              </w:rPr>
              <w:br/>
              <w:t>- spores/kg bw/day (ac</w:t>
            </w:r>
            <w:r>
              <w:rPr>
                <w:rFonts w:ascii="Arial"/>
                <w:sz w:val="16"/>
              </w:rPr>
              <w:t>tual dose received)</w:t>
            </w:r>
            <w:r>
              <w:rPr>
                <w:rFonts w:ascii="Arial"/>
                <w:sz w:val="16"/>
              </w:rPr>
              <w:br/>
              <w:t>- spores/kg bw/day (nominal)</w:t>
            </w:r>
            <w:r>
              <w:rPr>
                <w:rFonts w:ascii="Arial"/>
                <w:sz w:val="16"/>
              </w:rPr>
              <w:br/>
              <w:t>- spores/kg diet</w:t>
            </w:r>
            <w:r>
              <w:rPr>
                <w:rFonts w:ascii="Arial"/>
                <w:sz w:val="16"/>
              </w:rPr>
              <w:br/>
              <w:t>- spores/L drinking 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Text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Enter any remarks related to dose / concentration values, e.g. feeding level.</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b/>
                <w:sz w:val="16"/>
              </w:rPr>
              <w:t xml:space="preserve">Doses </w:t>
            </w:r>
            <w:r>
              <w:rPr>
                <w:rFonts w:ascii="Arial"/>
                <w:b/>
                <w:sz w:val="16"/>
              </w:rPr>
              <w: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Details on dosing</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Freetext template:</w:t>
            </w:r>
            <w:r>
              <w:rPr>
                <w:rFonts w:ascii="Arial"/>
                <w:sz w:val="16"/>
              </w:rPr>
              <w:br/>
              <w:t>PREPARATION OF DOSE</w:t>
            </w:r>
            <w:r>
              <w:rPr>
                <w:rFonts w:ascii="Arial"/>
                <w:sz w:val="16"/>
              </w:rPr>
              <w:br/>
              <w:t xml:space="preserve"> - Method of preparation: </w:t>
            </w:r>
            <w:r>
              <w:rPr>
                <w:rFonts w:ascii="Arial"/>
                <w:sz w:val="16"/>
              </w:rPr>
              <w:br/>
              <w:t xml:space="preserve"> - Date of dose preparation and storage conditions prior to its administration: </w:t>
            </w:r>
            <w:r>
              <w:rPr>
                <w:rFonts w:ascii="Arial"/>
                <w:sz w:val="16"/>
              </w:rPr>
              <w:br/>
              <w:t xml:space="preserve"> </w:t>
            </w:r>
            <w:r>
              <w:rPr>
                <w:rFonts w:ascii="Arial"/>
                <w:sz w:val="16"/>
              </w:rPr>
              <w:br/>
            </w:r>
            <w:r>
              <w:rPr>
                <w:rFonts w:ascii="Arial"/>
                <w:sz w:val="16"/>
              </w:rPr>
              <w:t xml:space="preserve"> RATIONALE FOR SELECTION OF DOSE LEVELS</w:t>
            </w:r>
            <w:r>
              <w:rPr>
                <w:rFonts w:ascii="Arial"/>
                <w:sz w:val="16"/>
              </w:rPr>
              <w:br/>
              <w:t xml:space="preserve"> - Level of intake expected: </w:t>
            </w:r>
            <w:r>
              <w:rPr>
                <w:rFonts w:ascii="Arial"/>
                <w:sz w:val="16"/>
              </w:rPr>
              <w:br/>
              <w:t xml:space="preserve"> - Exaggerated levels: </w:t>
            </w:r>
            <w:r>
              <w:rPr>
                <w:rFonts w:ascii="Arial"/>
                <w:sz w:val="16"/>
              </w:rPr>
              <w:br/>
              <w:t xml:space="preserve"> </w:t>
            </w:r>
            <w:r>
              <w:rPr>
                <w:rFonts w:ascii="Arial"/>
                <w:sz w:val="16"/>
              </w:rPr>
              <w:br/>
              <w:t xml:space="preserve"> ANALYSIS OF SPIKED FEED</w:t>
            </w:r>
            <w:r>
              <w:rPr>
                <w:rFonts w:ascii="Arial"/>
                <w:sz w:val="16"/>
              </w:rPr>
              <w:br/>
              <w:t xml:space="preserve"> - Method used to analyse spiked feeds: </w:t>
            </w:r>
            <w:r>
              <w:rPr>
                <w:rFonts w:ascii="Arial"/>
                <w:sz w:val="16"/>
              </w:rPr>
              <w:br/>
              <w:t xml:space="preserve"> - Results of such analyses: </w:t>
            </w:r>
            <w:r>
              <w:rPr>
                <w:rFonts w:ascii="Arial"/>
                <w:sz w:val="16"/>
              </w:rPr>
              <w:br/>
              <w:t xml:space="preserve"> </w:t>
            </w:r>
            <w:r>
              <w:rPr>
                <w:rFonts w:ascii="Arial"/>
                <w:sz w:val="16"/>
              </w:rPr>
              <w:br/>
              <w:t xml:space="preserve"> DOSING REGIME: see Table [#?]</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Include further details on the </w:t>
            </w:r>
            <w:r>
              <w:rPr>
                <w:rFonts w:ascii="Arial"/>
                <w:sz w:val="16"/>
              </w:rPr>
              <w:t>preparation of dose and the dosing regime. If diet is the route of administration, use freetext template (delete/add elements as appropriate) or formulate otherwise or upload predefined table(s), if any, in rich text field 'Any other information on materia</w:t>
            </w:r>
            <w:r>
              <w:rPr>
                <w:rFonts w:ascii="Arial"/>
                <w:sz w:val="16"/>
              </w:rPr>
              <w:t>ls and methods incl. tables' or adapt table(s) from study report. Use table numbers in the sequence in which you refer to them in the text (e.g. '... see Table 1').</w:t>
            </w:r>
            <w:r>
              <w:rPr>
                <w:rFonts w:ascii="Arial"/>
                <w:sz w:val="16"/>
              </w:rPr>
              <w:br/>
            </w:r>
            <w:r>
              <w:rPr>
                <w:rFonts w:ascii="Arial"/>
                <w:sz w:val="16"/>
              </w:rPr>
              <w:br/>
              <w:t>The following information should be addressed:</w:t>
            </w:r>
            <w:r>
              <w:rPr>
                <w:rFonts w:ascii="Arial"/>
                <w:sz w:val="16"/>
              </w:rPr>
              <w:br/>
            </w:r>
            <w:r>
              <w:rPr>
                <w:rFonts w:ascii="Arial"/>
                <w:sz w:val="16"/>
              </w:rPr>
              <w:br/>
              <w:t>PREPARATION OF DOSE:</w:t>
            </w:r>
            <w:r>
              <w:rPr>
                <w:rFonts w:ascii="Arial"/>
                <w:sz w:val="16"/>
              </w:rPr>
              <w:br/>
            </w:r>
            <w:r>
              <w:rPr>
                <w:rFonts w:ascii="Arial"/>
                <w:sz w:val="16"/>
              </w:rPr>
              <w:br/>
              <w:t xml:space="preserve">Describe the method </w:t>
            </w:r>
            <w:r>
              <w:rPr>
                <w:rFonts w:ascii="Arial"/>
                <w:sz w:val="16"/>
              </w:rPr>
              <w:t>of preparation of the dose (mixing with feed or concentrate ration, gelatin capsule, bolus, etc.). Indicate the date of dose preparation and storage conditions prior to its administration.</w:t>
            </w:r>
            <w:r>
              <w:rPr>
                <w:rFonts w:ascii="Arial"/>
                <w:sz w:val="16"/>
              </w:rPr>
              <w:br/>
            </w:r>
            <w:r>
              <w:rPr>
                <w:rFonts w:ascii="Arial"/>
                <w:sz w:val="16"/>
              </w:rPr>
              <w:br/>
              <w:t>RATIONALE FOR SELECTION OF DOSE LEVELS: Briefly describe, i.e. Lev</w:t>
            </w:r>
            <w:r>
              <w:rPr>
                <w:rFonts w:ascii="Arial"/>
                <w:sz w:val="16"/>
              </w:rPr>
              <w:t>el of intake expected, Exaggerated levels. Provide justification for other than the recommended dosing scheme.</w:t>
            </w:r>
            <w:r>
              <w:rPr>
                <w:rFonts w:ascii="Arial"/>
                <w:sz w:val="16"/>
              </w:rPr>
              <w:br/>
            </w:r>
            <w:r>
              <w:rPr>
                <w:rFonts w:ascii="Arial"/>
                <w:sz w:val="16"/>
              </w:rPr>
              <w:br/>
              <w:t>ANALYSIS OF SPIKED FEED: Describe the method used to analyse spiked feeds and the results of such analyses. If the methodology is described in c</w:t>
            </w:r>
            <w:r>
              <w:rPr>
                <w:rFonts w:ascii="Arial"/>
                <w:sz w:val="16"/>
              </w:rPr>
              <w:t>hapter 'Analytical methods', you can include a cross-reference to that record in the block 'Cross-reference'.</w:t>
            </w:r>
            <w:r>
              <w:rPr>
                <w:rFonts w:ascii="Arial"/>
                <w:sz w:val="16"/>
              </w:rPr>
              <w:br/>
            </w:r>
            <w:r>
              <w:rPr>
                <w:rFonts w:ascii="Arial"/>
                <w:sz w:val="16"/>
              </w:rPr>
              <w:br/>
              <w:t>DOSING REGIME: Using an appropriate predefined table indicate the dosing regime used.</w:t>
            </w:r>
            <w:r>
              <w:rPr>
                <w:rFonts w:ascii="Arial"/>
                <w:sz w:val="16"/>
              </w:rPr>
              <w:br/>
            </w:r>
            <w:r>
              <w:rPr>
                <w:rFonts w:ascii="Arial"/>
                <w:sz w:val="16"/>
              </w:rPr>
              <w:lastRenderedPageBreak/>
              <w:br/>
              <w:t>Note: Specific tables may be required. Consult the program</w:t>
            </w:r>
            <w:r>
              <w:rPr>
                <w:rFonts w:ascii="Arial"/>
                <w:sz w:val="16"/>
              </w:rPr>
              <w:t>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No. of animals per dose group</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Report the number of animals per dose group, e.g. per feeding level.</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List multi. </w:t>
            </w:r>
            <w:r>
              <w:rPr>
                <w:rFonts w:ascii="Arial"/>
                <w:sz w:val="16"/>
              </w:rPr>
              <w:t>(multi-select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Indicate whether and what type of concurrent control groups w</w:t>
            </w:r>
            <w:r>
              <w:rPr>
                <w:rFonts w:ascii="Arial"/>
                <w:sz w:val="16"/>
              </w:rPr>
              <w:t>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6666A" w:rsidRDefault="009E792C">
            <w:r>
              <w:rPr>
                <w:rFonts w:ascii="Arial"/>
                <w:b/>
                <w:sz w:val="16"/>
              </w:rPr>
              <w:t>Further details on 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6666A" w:rsidRDefault="009E79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Further details on study design</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Include any further relevant details on the study </w:t>
            </w:r>
            <w:r>
              <w:rPr>
                <w:rFonts w:ascii="Arial"/>
                <w:sz w:val="16"/>
              </w:rPr>
              <w:t>design.</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Details on sampling and analytical methods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6666A" w:rsidRDefault="009E792C">
            <w:r>
              <w:rPr>
                <w:rFonts w:ascii="Arial"/>
                <w:b/>
                <w:sz w:val="16"/>
              </w:rPr>
              <w:t>Freetext template:</w:t>
            </w:r>
            <w:r>
              <w:rPr>
                <w:rFonts w:ascii="Arial"/>
                <w:sz w:val="16"/>
              </w:rPr>
              <w:br/>
              <w:t>IN-LIFE SAMPLING</w:t>
            </w:r>
            <w:r>
              <w:rPr>
                <w:rFonts w:ascii="Arial"/>
                <w:sz w:val="16"/>
              </w:rPr>
              <w:br/>
              <w:t xml:space="preserve"> - Milk / eggs collected:  </w:t>
            </w:r>
            <w:r>
              <w:rPr>
                <w:rFonts w:ascii="Arial"/>
                <w:sz w:val="16"/>
              </w:rPr>
              <w:br/>
              <w:t xml:space="preserve"> - Amount of milk and number of eggs produced during normal production:  </w:t>
            </w:r>
            <w:r>
              <w:rPr>
                <w:rFonts w:ascii="Arial"/>
                <w:sz w:val="16"/>
              </w:rPr>
              <w:br/>
            </w:r>
            <w:r>
              <w:rPr>
                <w:rFonts w:ascii="Arial"/>
                <w:sz w:val="16"/>
              </w:rPr>
              <w:t xml:space="preserve"> - Urine, faeces, cage wash collected:  </w:t>
            </w:r>
            <w:r>
              <w:rPr>
                <w:rFonts w:ascii="Arial"/>
                <w:sz w:val="16"/>
              </w:rPr>
              <w:br/>
              <w:t xml:space="preserve">  </w:t>
            </w:r>
            <w:r>
              <w:rPr>
                <w:rFonts w:ascii="Arial"/>
                <w:sz w:val="16"/>
              </w:rPr>
              <w:br/>
              <w:t xml:space="preserve"> POST-SLAUGTHER SAMPLING </w:t>
            </w:r>
            <w:r>
              <w:rPr>
                <w:rFonts w:ascii="Arial"/>
                <w:sz w:val="16"/>
              </w:rPr>
              <w:br/>
              <w:t xml:space="preserve"> - Mode of sacrifice:  </w:t>
            </w:r>
            <w:r>
              <w:rPr>
                <w:rFonts w:ascii="Arial"/>
                <w:sz w:val="16"/>
              </w:rPr>
              <w:br/>
              <w:t xml:space="preserve"> - Interval from last dose or treatment to sacrifice:  </w:t>
            </w:r>
            <w:r>
              <w:rPr>
                <w:rFonts w:ascii="Arial"/>
                <w:sz w:val="16"/>
              </w:rPr>
              <w:br/>
            </w:r>
            <w:r>
              <w:rPr>
                <w:rFonts w:ascii="Arial"/>
                <w:sz w:val="16"/>
              </w:rPr>
              <w:lastRenderedPageBreak/>
              <w:t xml:space="preserve"> - Tissue harvested and their weights:  </w:t>
            </w:r>
            <w:r>
              <w:rPr>
                <w:rFonts w:ascii="Arial"/>
                <w:sz w:val="16"/>
              </w:rPr>
              <w:br/>
              <w:t xml:space="preserve"> - Specification of and combining of samples from different anima</w:t>
            </w:r>
            <w:r>
              <w:rPr>
                <w:rFonts w:ascii="Arial"/>
                <w:sz w:val="16"/>
              </w:rPr>
              <w:t xml:space="preserve">ls:  </w:t>
            </w:r>
            <w:r>
              <w:rPr>
                <w:rFonts w:ascii="Arial"/>
                <w:sz w:val="16"/>
              </w:rPr>
              <w:br/>
              <w:t xml:space="preserve">  </w:t>
            </w:r>
            <w:r>
              <w:rPr>
                <w:rFonts w:ascii="Arial"/>
                <w:sz w:val="16"/>
              </w:rPr>
              <w:br/>
              <w:t xml:space="preserve"> SAMPLE HANDLING AND PREPARATION </w:t>
            </w:r>
            <w:r>
              <w:rPr>
                <w:rFonts w:ascii="Arial"/>
                <w:sz w:val="16"/>
              </w:rPr>
              <w:br/>
              <w:t xml:space="preserve"> - Sample preparation prior to storage:  </w:t>
            </w:r>
            <w:r>
              <w:rPr>
                <w:rFonts w:ascii="Arial"/>
                <w:sz w:val="16"/>
              </w:rPr>
              <w:br/>
              <w:t xml:space="preserve"> - Containers:  </w:t>
            </w:r>
            <w:r>
              <w:rPr>
                <w:rFonts w:ascii="Arial"/>
                <w:sz w:val="16"/>
              </w:rPr>
              <w:br/>
              <w:t xml:space="preserve"> - Storage temperature:  </w:t>
            </w:r>
            <w:r>
              <w:rPr>
                <w:rFonts w:ascii="Arial"/>
                <w:sz w:val="16"/>
              </w:rPr>
              <w:br/>
              <w:t xml:space="preserve"> - Length of storage:  </w:t>
            </w:r>
            <w:r>
              <w:rPr>
                <w:rFonts w:ascii="Arial"/>
                <w:sz w:val="16"/>
              </w:rPr>
              <w:br/>
              <w:t xml:space="preserve"> - Mode of shipping, if applicable:  </w:t>
            </w:r>
            <w:r>
              <w:rPr>
                <w:rFonts w:ascii="Arial"/>
                <w:sz w:val="16"/>
              </w:rPr>
              <w:br/>
              <w:t xml:space="preserve">  </w:t>
            </w:r>
            <w:r>
              <w:rPr>
                <w:rFonts w:ascii="Arial"/>
                <w:sz w:val="16"/>
              </w:rPr>
              <w:br/>
              <w:t xml:space="preserve"> ANALYTICAL METHODOLOGY </w:t>
            </w:r>
            <w:r>
              <w:rPr>
                <w:rFonts w:ascii="Arial"/>
                <w:sz w:val="16"/>
              </w:rPr>
              <w:br/>
              <w:t xml:space="preserve"> - Detailed description of method for </w:t>
            </w:r>
            <w:r>
              <w:rPr>
                <w:rFonts w:ascii="Arial"/>
                <w:sz w:val="16"/>
              </w:rPr>
              <w:t xml:space="preserve">each chemical species measured:  </w:t>
            </w:r>
            <w:r>
              <w:rPr>
                <w:rFonts w:ascii="Arial"/>
                <w:sz w:val="16"/>
              </w:rPr>
              <w:br/>
              <w:t xml:space="preserve"> - Experimental design of validation studies:  </w:t>
            </w:r>
            <w:r>
              <w:rPr>
                <w:rFonts w:ascii="Arial"/>
                <w:sz w:val="16"/>
              </w:rPr>
              <w:br/>
              <w:t xml:space="preserve"> - Analytical responses of standards: Copies of calibration curves attached </w:t>
            </w:r>
            <w:r>
              <w:rPr>
                <w:rFonts w:ascii="Arial"/>
                <w:sz w:val="16"/>
              </w:rPr>
              <w:br/>
              <w:t xml:space="preserve"> - Sample calculations of residue levels and percent recoveries: Copies attached </w:t>
            </w:r>
            <w:r>
              <w:rPr>
                <w:rFonts w:ascii="Arial"/>
                <w:sz w:val="16"/>
              </w:rPr>
              <w:br/>
            </w:r>
            <w:r>
              <w:rPr>
                <w:rFonts w:ascii="Arial"/>
                <w:sz w:val="16"/>
              </w:rPr>
              <w:br/>
              <w:t>- LOD:</w:t>
            </w:r>
            <w:r>
              <w:rPr>
                <w:rFonts w:ascii="Arial"/>
                <w:sz w:val="16"/>
              </w:rPr>
              <w:br/>
              <w:t>- LOQ:</w:t>
            </w:r>
          </w:p>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lastRenderedPageBreak/>
              <w:t>Include details on the sampling, handling and preparation of samples and the analytical methodology applied. Use freetext template and delete/add elements as appropriate, or upload predefined table(s), if any, in rich text field 'Any other information on m</w:t>
            </w:r>
            <w:r>
              <w:rPr>
                <w:rFonts w:ascii="Arial"/>
                <w:sz w:val="16"/>
              </w:rPr>
              <w:t>aterials and methods incl. tables' or adapt table(s) from study report. Use table numbers in the sequence in which you refer to them in the text (e.g. '... see Table 1').</w:t>
            </w:r>
            <w:r>
              <w:rPr>
                <w:rFonts w:ascii="Arial"/>
                <w:sz w:val="16"/>
              </w:rPr>
              <w:br/>
            </w:r>
            <w:r>
              <w:rPr>
                <w:rFonts w:ascii="Arial"/>
                <w:sz w:val="16"/>
              </w:rPr>
              <w:br/>
              <w:t>The following information should be addressed:</w:t>
            </w:r>
            <w:r>
              <w:rPr>
                <w:rFonts w:ascii="Arial"/>
                <w:sz w:val="16"/>
              </w:rPr>
              <w:br/>
            </w:r>
            <w:r>
              <w:rPr>
                <w:rFonts w:ascii="Arial"/>
                <w:sz w:val="16"/>
              </w:rPr>
              <w:lastRenderedPageBreak/>
              <w:br/>
              <w:t>IN-LIFE SAMPLING</w:t>
            </w:r>
            <w:r>
              <w:rPr>
                <w:rFonts w:ascii="Arial"/>
                <w:sz w:val="16"/>
              </w:rPr>
              <w:br/>
            </w:r>
            <w:r>
              <w:rPr>
                <w:rFonts w:ascii="Arial"/>
                <w:sz w:val="16"/>
              </w:rPr>
              <w:br/>
              <w:t>- Milk / eggs coll</w:t>
            </w:r>
            <w:r>
              <w:rPr>
                <w:rFonts w:ascii="Arial"/>
                <w:sz w:val="16"/>
              </w:rPr>
              <w:t>ected: Explain the collection of milk and eggs with any deviations from normal practice explained. Note compositing or pooling of samples; no pooling of milk from animals within a dosage group.</w:t>
            </w:r>
            <w:r>
              <w:rPr>
                <w:rFonts w:ascii="Arial"/>
                <w:sz w:val="16"/>
              </w:rPr>
              <w:br/>
            </w:r>
            <w:r>
              <w:rPr>
                <w:rFonts w:ascii="Arial"/>
                <w:sz w:val="16"/>
              </w:rPr>
              <w:br/>
              <w:t>- Amount of milk and number of eggs produced during normal pr</w:t>
            </w:r>
            <w:r>
              <w:rPr>
                <w:rFonts w:ascii="Arial"/>
                <w:sz w:val="16"/>
              </w:rPr>
              <w:t>oduction: Provide data as indicated.</w:t>
            </w:r>
            <w:r>
              <w:rPr>
                <w:rFonts w:ascii="Arial"/>
                <w:sz w:val="16"/>
              </w:rPr>
              <w:br/>
            </w:r>
            <w:r>
              <w:rPr>
                <w:rFonts w:ascii="Arial"/>
                <w:sz w:val="16"/>
              </w:rPr>
              <w:br/>
              <w:t>- Urine, faeces, cage wash collected: For feed-through pesticides, include data on urine, feces and cage wash.</w:t>
            </w:r>
            <w:r>
              <w:rPr>
                <w:rFonts w:ascii="Arial"/>
                <w:sz w:val="16"/>
              </w:rPr>
              <w:br/>
            </w:r>
            <w:r>
              <w:rPr>
                <w:rFonts w:ascii="Arial"/>
                <w:sz w:val="16"/>
              </w:rPr>
              <w:br/>
              <w:t>POST-SLAUGTHER SAMPLING</w:t>
            </w:r>
            <w:r>
              <w:rPr>
                <w:rFonts w:ascii="Arial"/>
                <w:sz w:val="16"/>
              </w:rPr>
              <w:br/>
            </w:r>
            <w:r>
              <w:rPr>
                <w:rFonts w:ascii="Arial"/>
                <w:sz w:val="16"/>
              </w:rPr>
              <w:br/>
              <w:t>- Mode of sacrifice: Describe</w:t>
            </w:r>
            <w:r>
              <w:rPr>
                <w:rFonts w:ascii="Arial"/>
                <w:sz w:val="16"/>
              </w:rPr>
              <w:br/>
            </w:r>
            <w:r>
              <w:rPr>
                <w:rFonts w:ascii="Arial"/>
                <w:sz w:val="16"/>
              </w:rPr>
              <w:br/>
              <w:t>- Interval from last dose or treatment to sacrific</w:t>
            </w:r>
            <w:r>
              <w:rPr>
                <w:rFonts w:ascii="Arial"/>
                <w:sz w:val="16"/>
              </w:rPr>
              <w:t>e: Describe the time interval in hours or days between time of sacrifice and administration of last dose or application of final treatment. Give an explanation of intervals longer than 24 hours and consideration of their effect on residues.</w:t>
            </w:r>
            <w:r>
              <w:rPr>
                <w:rFonts w:ascii="Arial"/>
                <w:sz w:val="16"/>
              </w:rPr>
              <w:br/>
            </w:r>
            <w:r>
              <w:rPr>
                <w:rFonts w:ascii="Arial"/>
                <w:sz w:val="16"/>
              </w:rPr>
              <w:br/>
              <w:t>- Tissue harve</w:t>
            </w:r>
            <w:r>
              <w:rPr>
                <w:rFonts w:ascii="Arial"/>
                <w:sz w:val="16"/>
              </w:rPr>
              <w:t>sted and their weights: Indicate the tissues taken after sacrifice, their type (e.g., thigh muscle, omental fat, etc.), and their weights.</w:t>
            </w:r>
            <w:r>
              <w:rPr>
                <w:rFonts w:ascii="Arial"/>
                <w:sz w:val="16"/>
              </w:rPr>
              <w:br/>
            </w:r>
            <w:r>
              <w:rPr>
                <w:rFonts w:ascii="Arial"/>
                <w:sz w:val="16"/>
              </w:rPr>
              <w:br/>
              <w:t>- Specification of and combining of samples from different animals: Indicate if pooling was done (usually acceptable</w:t>
            </w:r>
            <w:r>
              <w:rPr>
                <w:rFonts w:ascii="Arial"/>
                <w:sz w:val="16"/>
              </w:rPr>
              <w:t xml:space="preserve"> for poultry, but not ruminants).</w:t>
            </w:r>
            <w:r>
              <w:rPr>
                <w:rFonts w:ascii="Arial"/>
                <w:sz w:val="16"/>
              </w:rPr>
              <w:br/>
            </w:r>
            <w:r>
              <w:rPr>
                <w:rFonts w:ascii="Arial"/>
                <w:sz w:val="16"/>
              </w:rPr>
              <w:br/>
              <w:t>SAMPLE HANDLING AND PREPARATION: Describe the handling of tissues, eggs and milk between sample collection and storage addressing at least following items:</w:t>
            </w:r>
            <w:r>
              <w:rPr>
                <w:rFonts w:ascii="Arial"/>
                <w:sz w:val="16"/>
              </w:rPr>
              <w:br/>
            </w:r>
            <w:r>
              <w:rPr>
                <w:rFonts w:ascii="Arial"/>
                <w:sz w:val="16"/>
              </w:rPr>
              <w:br/>
            </w:r>
            <w:r>
              <w:rPr>
                <w:rFonts w:ascii="Arial"/>
                <w:sz w:val="16"/>
              </w:rPr>
              <w:lastRenderedPageBreak/>
              <w:t>- Sample preparation prior to storage: e.g., chopping</w:t>
            </w:r>
            <w:r>
              <w:rPr>
                <w:rFonts w:ascii="Arial"/>
                <w:sz w:val="16"/>
              </w:rPr>
              <w:br/>
            </w:r>
            <w:r>
              <w:rPr>
                <w:rFonts w:ascii="Arial"/>
                <w:sz w:val="16"/>
              </w:rPr>
              <w:br/>
              <w:t>- Contain</w:t>
            </w:r>
            <w:r>
              <w:rPr>
                <w:rFonts w:ascii="Arial"/>
                <w:sz w:val="16"/>
              </w:rPr>
              <w:t>ers</w:t>
            </w:r>
            <w:r>
              <w:rPr>
                <w:rFonts w:ascii="Arial"/>
                <w:sz w:val="16"/>
              </w:rPr>
              <w:br/>
            </w:r>
            <w:r>
              <w:rPr>
                <w:rFonts w:ascii="Arial"/>
                <w:sz w:val="16"/>
              </w:rPr>
              <w:br/>
              <w:t>- Storage temperature</w:t>
            </w:r>
            <w:r>
              <w:rPr>
                <w:rFonts w:ascii="Arial"/>
                <w:sz w:val="16"/>
              </w:rPr>
              <w:br/>
            </w:r>
            <w:r>
              <w:rPr>
                <w:rFonts w:ascii="Arial"/>
                <w:sz w:val="16"/>
              </w:rPr>
              <w:br/>
              <w:t>- Length of storage: Include dates of collection, shipping, analysis, etc.</w:t>
            </w:r>
            <w:r>
              <w:rPr>
                <w:rFonts w:ascii="Arial"/>
                <w:sz w:val="16"/>
              </w:rPr>
              <w:br/>
            </w:r>
            <w:r>
              <w:rPr>
                <w:rFonts w:ascii="Arial"/>
                <w:sz w:val="16"/>
              </w:rPr>
              <w:br/>
              <w:t>- Mode of shipping, if applicable:</w:t>
            </w:r>
            <w:r>
              <w:rPr>
                <w:rFonts w:ascii="Arial"/>
                <w:sz w:val="16"/>
              </w:rPr>
              <w:br/>
            </w:r>
            <w:r>
              <w:rPr>
                <w:rFonts w:ascii="Arial"/>
                <w:sz w:val="16"/>
              </w:rPr>
              <w:br/>
              <w:t>ANALYTICAL METHODOLOGY</w:t>
            </w:r>
            <w:r>
              <w:rPr>
                <w:rFonts w:ascii="Arial"/>
                <w:sz w:val="16"/>
              </w:rPr>
              <w:br/>
            </w:r>
            <w:r>
              <w:rPr>
                <w:rFonts w:ascii="Arial"/>
                <w:sz w:val="16"/>
              </w:rPr>
              <w:br/>
              <w:t>- Description of instrumentation, equipment and reagents used: Give a detailed description o</w:t>
            </w:r>
            <w:r>
              <w:rPr>
                <w:rFonts w:ascii="Arial"/>
                <w:sz w:val="16"/>
              </w:rPr>
              <w:t>f the analytical method employed to measure residues and listing of which chemical species were measured (parent pesticide, metabolites). If the methodology is described in chapter 'Analytical methods', you can include a cross-reference to that record in t</w:t>
            </w:r>
            <w:r>
              <w:rPr>
                <w:rFonts w:ascii="Arial"/>
                <w:sz w:val="16"/>
              </w:rPr>
              <w:t>he block 'Cross-reference'.</w:t>
            </w:r>
            <w:r>
              <w:rPr>
                <w:rFonts w:ascii="Arial"/>
                <w:sz w:val="16"/>
              </w:rPr>
              <w:br/>
            </w:r>
            <w:r>
              <w:rPr>
                <w:rFonts w:ascii="Arial"/>
                <w:sz w:val="16"/>
              </w:rPr>
              <w:br/>
              <w:t xml:space="preserve">- Extraction schemes: state 'see graphic attached' if a figure is attached in field 'Illustration (picture/graph)' in 'Overall remarks, attachments'. </w:t>
            </w:r>
            <w:r>
              <w:rPr>
                <w:rFonts w:ascii="Arial"/>
                <w:sz w:val="16"/>
              </w:rPr>
              <w:br/>
            </w:r>
            <w:r>
              <w:rPr>
                <w:rFonts w:ascii="Arial"/>
                <w:sz w:val="16"/>
              </w:rPr>
              <w:br/>
              <w:t>- Description of extraction and fractionation of radioactivity in each matr</w:t>
            </w:r>
            <w:r>
              <w:rPr>
                <w:rFonts w:ascii="Arial"/>
                <w:sz w:val="16"/>
              </w:rPr>
              <w:t>ix</w:t>
            </w:r>
            <w:r>
              <w:rPr>
                <w:rFonts w:ascii="Arial"/>
                <w:sz w:val="16"/>
              </w:rPr>
              <w:br/>
            </w:r>
            <w:r>
              <w:rPr>
                <w:rFonts w:ascii="Arial"/>
                <w:sz w:val="16"/>
              </w:rPr>
              <w:br/>
              <w:t>- Chromatographic and spectroscopic behaviour of radioactive residues in extracts of animal matrices, parent, metabolites, and reference standards</w:t>
            </w:r>
            <w:r>
              <w:rPr>
                <w:rFonts w:ascii="Arial"/>
                <w:sz w:val="16"/>
              </w:rPr>
              <w:br/>
            </w:r>
            <w:r>
              <w:rPr>
                <w:rFonts w:ascii="Arial"/>
                <w:sz w:val="16"/>
              </w:rPr>
              <w:br/>
              <w:t>- The LOQ for all animal matrices analysed and, if available, the LOD and a description of how the LOQ a</w:t>
            </w:r>
            <w:r>
              <w:rPr>
                <w:rFonts w:ascii="Arial"/>
                <w:sz w:val="16"/>
              </w:rPr>
              <w:t>nd LOD were determined</w:t>
            </w:r>
            <w:r>
              <w:rPr>
                <w:rFonts w:ascii="Arial"/>
                <w:sz w:val="16"/>
              </w:rPr>
              <w:br/>
            </w:r>
            <w:r>
              <w:rPr>
                <w:rFonts w:ascii="Arial"/>
                <w:sz w:val="16"/>
              </w:rPr>
              <w:br/>
              <w:t xml:space="preserve">Note: Specific tables may be required. Consult the programme-specific guidance (e.g. OECD </w:t>
            </w:r>
            <w:r>
              <w:rPr>
                <w:rFonts w:ascii="Arial"/>
                <w:sz w:val="16"/>
              </w:rPr>
              <w:lastRenderedPageBreak/>
              <w:t>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6666A" w:rsidRDefault="009E792C">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6666A" w:rsidRDefault="009E79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C6666A"/>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In this field, you can enter any information on materials and methods, for which no distinct field is available, or transfer free text from other databases. You can also open a rich text editor and create formatted text and tables or</w:t>
            </w:r>
            <w:r>
              <w:rPr>
                <w:rFonts w:ascii="Arial"/>
                <w:sz w:val="16"/>
              </w:rPr>
              <w:t xml:space="preserve">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w:t>
            </w:r>
            <w:r>
              <w:rPr>
                <w:rFonts w:ascii="Arial"/>
                <w:sz w:val="16"/>
              </w:rPr>
              <w:t>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6666A" w:rsidRDefault="009E792C">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6666A" w:rsidRDefault="009E79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Storage stability</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Provide storage stability data showing the behavior of </w:t>
            </w:r>
            <w:r>
              <w:rPr>
                <w:rFonts w:ascii="Arial"/>
                <w:sz w:val="16"/>
              </w:rPr>
              <w:t>residues as a function of time in tissues, milk, and eggs. Where samples were not analysed within 30 days, provide evidence showing that the storage did not affect the results of the study.</w:t>
            </w:r>
            <w:r>
              <w:rPr>
                <w:rFonts w:ascii="Arial"/>
                <w:sz w:val="16"/>
              </w:rPr>
              <w:br/>
            </w:r>
            <w:r>
              <w:rPr>
                <w:rFonts w:ascii="Arial"/>
                <w:sz w:val="16"/>
              </w:rPr>
              <w:br/>
              <w:t xml:space="preserve">As appropriate, upload predefined table(s), if any, in rich text </w:t>
            </w:r>
            <w:r>
              <w:rPr>
                <w:rFonts w:ascii="Arial"/>
                <w:sz w:val="16"/>
              </w:rPr>
              <w:t>field 'Any other information on results incl. tables' or adapt table(s) from study report. Use table numbers in the sequence in which you refer to them in the text (e.g. '... see Table 1').</w:t>
            </w:r>
            <w:r>
              <w:rPr>
                <w:rFonts w:ascii="Arial"/>
                <w:sz w:val="16"/>
              </w:rPr>
              <w:br/>
            </w:r>
            <w:r>
              <w:rPr>
                <w:rFonts w:ascii="Arial"/>
                <w:sz w:val="16"/>
              </w:rPr>
              <w:br/>
            </w:r>
            <w:r>
              <w:rPr>
                <w:rFonts w:ascii="Arial"/>
                <w:sz w:val="16"/>
              </w:rPr>
              <w:lastRenderedPageBreak/>
              <w:t>Note: Specific tables may be required. Consult the programme-spec</w:t>
            </w:r>
            <w:r>
              <w:rPr>
                <w:rFonts w:ascii="Arial"/>
                <w:sz w:val="16"/>
              </w:rPr>
              <w:t>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6666A" w:rsidRDefault="009E792C">
            <w:r>
              <w:rPr>
                <w:rFonts w:ascii="Arial"/>
                <w:b/>
                <w:sz w:val="16"/>
              </w:rPr>
              <w:t>Residue data</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Enter a consecutive sampling number and specify the matrix / tissue sampled, sampling time and dose/feeding level. In a nested repeata</w:t>
            </w:r>
            <w:r>
              <w:rPr>
                <w:rFonts w:ascii="Arial"/>
                <w:sz w:val="16"/>
              </w:rPr>
              <w:t>ble block, multiple analytes and repetitions can be recorded with the residue levels.</w:t>
            </w:r>
            <w:r>
              <w:rPr>
                <w:rFonts w:ascii="Arial"/>
                <w:sz w:val="16"/>
              </w:rPr>
              <w:br/>
            </w:r>
            <w:r>
              <w:rPr>
                <w:rFonts w:ascii="Arial"/>
                <w:sz w:val="16"/>
              </w:rPr>
              <w:br/>
              <w:t>Copy this block of fields for each different sampling instance.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Sampling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r>
              <w:rPr>
                <w:rFonts w:ascii="Arial"/>
                <w:sz w:val="16"/>
              </w:rPr>
              <w:br/>
              <w:t>- #21</w:t>
            </w:r>
            <w:r>
              <w:rPr>
                <w:rFonts w:ascii="Arial"/>
                <w:sz w:val="16"/>
              </w:rPr>
              <w:br/>
              <w:t>- #22</w:t>
            </w:r>
            <w:r>
              <w:rPr>
                <w:rFonts w:ascii="Arial"/>
                <w:sz w:val="16"/>
              </w:rPr>
              <w:br/>
              <w:t>- #23</w:t>
            </w:r>
            <w:r>
              <w:rPr>
                <w:rFonts w:ascii="Arial"/>
                <w:sz w:val="16"/>
              </w:rPr>
              <w:br/>
              <w:t>- #24</w:t>
            </w:r>
            <w:r>
              <w:rPr>
                <w:rFonts w:ascii="Arial"/>
                <w:sz w:val="16"/>
              </w:rPr>
              <w:br/>
              <w:t>- #25</w:t>
            </w:r>
            <w:r>
              <w:rPr>
                <w:rFonts w:ascii="Arial"/>
                <w:sz w:val="16"/>
              </w:rPr>
              <w:br/>
              <w:t>- #26</w:t>
            </w:r>
            <w:r>
              <w:rPr>
                <w:rFonts w:ascii="Arial"/>
                <w:sz w:val="16"/>
              </w:rPr>
              <w:br/>
              <w:t>- #27</w:t>
            </w:r>
            <w:r>
              <w:rPr>
                <w:rFonts w:ascii="Arial"/>
                <w:sz w:val="16"/>
              </w:rPr>
              <w:br/>
            </w:r>
            <w:r>
              <w:rPr>
                <w:rFonts w:ascii="Arial"/>
                <w:sz w:val="16"/>
              </w:rPr>
              <w:lastRenderedPageBreak/>
              <w:t>- #28</w:t>
            </w:r>
            <w:r>
              <w:rPr>
                <w:rFonts w:ascii="Arial"/>
                <w:sz w:val="16"/>
              </w:rPr>
              <w:br/>
              <w:t>- #29</w:t>
            </w:r>
            <w:r>
              <w:rPr>
                <w:rFonts w:ascii="Arial"/>
                <w:sz w:val="16"/>
              </w:rPr>
              <w:br/>
              <w:t>- #30</w:t>
            </w:r>
            <w:r>
              <w:rPr>
                <w:rFonts w:ascii="Arial"/>
                <w:sz w:val="16"/>
              </w:rPr>
              <w:br/>
              <w:t>- #31</w:t>
            </w:r>
            <w:r>
              <w:rPr>
                <w:rFonts w:ascii="Arial"/>
                <w:sz w:val="16"/>
              </w:rPr>
              <w:br/>
              <w:t>- #32</w:t>
            </w:r>
            <w:r>
              <w:rPr>
                <w:rFonts w:ascii="Arial"/>
                <w:sz w:val="16"/>
              </w:rPr>
              <w:br/>
              <w:t>- #33</w:t>
            </w:r>
            <w:r>
              <w:rPr>
                <w:rFonts w:ascii="Arial"/>
                <w:sz w:val="16"/>
              </w:rPr>
              <w:br/>
              <w:t>- #34</w:t>
            </w:r>
            <w:r>
              <w:rPr>
                <w:rFonts w:ascii="Arial"/>
                <w:sz w:val="16"/>
              </w:rPr>
              <w:br/>
              <w:t>- #35</w:t>
            </w:r>
            <w:r>
              <w:rPr>
                <w:rFonts w:ascii="Arial"/>
                <w:sz w:val="16"/>
              </w:rPr>
              <w:br/>
              <w:t>- #36</w:t>
            </w:r>
            <w:r>
              <w:rPr>
                <w:rFonts w:ascii="Arial"/>
                <w:sz w:val="16"/>
              </w:rPr>
              <w:br/>
              <w:t>- #37</w:t>
            </w:r>
            <w:r>
              <w:rPr>
                <w:rFonts w:ascii="Arial"/>
                <w:sz w:val="16"/>
              </w:rPr>
              <w:br/>
              <w:t>- #38</w:t>
            </w:r>
            <w:r>
              <w:rPr>
                <w:rFonts w:ascii="Arial"/>
                <w:sz w:val="16"/>
              </w:rPr>
              <w:br/>
              <w:t>- #39</w:t>
            </w:r>
            <w:r>
              <w:rPr>
                <w:rFonts w:ascii="Arial"/>
                <w:sz w:val="16"/>
              </w:rPr>
              <w:br/>
              <w:t>- #40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lastRenderedPageBreak/>
              <w:t>Enter consecutive numbering of samples to which t</w:t>
            </w:r>
            <w:r>
              <w:rPr>
                <w:rFonts w:ascii="Arial"/>
                <w:sz w:val="16"/>
              </w:rPr>
              <w:t>he residue data summarised in this repeatable block refers.</w:t>
            </w:r>
            <w:r>
              <w:rPr>
                <w:rFonts w:ascii="Arial"/>
                <w:sz w:val="16"/>
              </w:rPr>
              <w:br/>
            </w:r>
            <w:r>
              <w:rPr>
                <w:rFonts w:ascii="Arial"/>
                <w:sz w:val="16"/>
              </w:rPr>
              <w:br/>
              <w:t>Multiple numbers can be selected, for instance to allocate the total residue (mean) to several repetitions for the same animal.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Matrix / tissue sampled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Picklist values:</w:t>
            </w:r>
            <w:r>
              <w:rPr>
                <w:rFonts w:ascii="Arial"/>
                <w:sz w:val="16"/>
              </w:rPr>
              <w:br/>
              <w:t>- eggs</w:t>
            </w:r>
            <w:r>
              <w:rPr>
                <w:rFonts w:ascii="Arial"/>
                <w:sz w:val="16"/>
              </w:rPr>
              <w:br/>
              <w:t>- meat</w:t>
            </w:r>
            <w:r>
              <w:rPr>
                <w:rFonts w:ascii="Arial"/>
                <w:sz w:val="16"/>
              </w:rPr>
              <w:br/>
              <w:t>- milk</w:t>
            </w:r>
            <w:r>
              <w:rPr>
                <w:rFonts w:ascii="Arial"/>
                <w:sz w:val="16"/>
              </w:rPr>
              <w:br/>
              <w:t>- edible meat by-products: skeletal muscle</w:t>
            </w:r>
            <w:r>
              <w:rPr>
                <w:rFonts w:ascii="Arial"/>
                <w:sz w:val="16"/>
              </w:rPr>
              <w:br/>
              <w:t>- edible meat by-products: perirenal fat</w:t>
            </w:r>
            <w:r>
              <w:rPr>
                <w:rFonts w:ascii="Arial"/>
                <w:sz w:val="16"/>
              </w:rPr>
              <w:br/>
              <w:t>- edible meat by-products: subcutaneous fat / backfat</w:t>
            </w:r>
            <w:r>
              <w:rPr>
                <w:rFonts w:ascii="Arial"/>
                <w:sz w:val="16"/>
              </w:rPr>
              <w:br/>
              <w:t>- edible meat by-products: liver</w:t>
            </w:r>
            <w:r>
              <w:rPr>
                <w:rFonts w:ascii="Arial"/>
                <w:sz w:val="16"/>
              </w:rPr>
              <w:br/>
              <w:t>- edible meat by-products: kidne</w:t>
            </w:r>
            <w:r>
              <w:rPr>
                <w:rFonts w:ascii="Arial"/>
                <w:sz w:val="16"/>
              </w:rPr>
              <w:t>y</w:t>
            </w:r>
            <w:r>
              <w:rPr>
                <w:rFonts w:ascii="Arial"/>
                <w:sz w:val="16"/>
              </w:rPr>
              <w:br/>
              <w:t>- edible meat by-products: other</w:t>
            </w:r>
            <w:r>
              <w:rPr>
                <w:rFonts w:ascii="Arial"/>
                <w:sz w:val="16"/>
              </w:rPr>
              <w:br/>
              <w:t>- skin</w:t>
            </w:r>
            <w:r>
              <w:rPr>
                <w:rFonts w:ascii="Arial"/>
                <w:sz w:val="16"/>
              </w:rPr>
              <w:br/>
              <w:t>- skin with fat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Select the matrix / tissue analysed from the drop-down list. Further details can be entered as free text in the related supplementary text field, for instance the animal number. If not list</w:t>
            </w:r>
            <w:r>
              <w:rPr>
                <w:rFonts w:ascii="Arial"/>
                <w:sz w:val="16"/>
              </w:rPr>
              <w:t>ed,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Sampling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Report the days after the first dose or the actual date in ISO 8601 format (e.g. 2021-05-22).</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Sampling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Picklist values:</w:t>
            </w:r>
            <w:r>
              <w:rPr>
                <w:rFonts w:ascii="Arial"/>
                <w:sz w:val="16"/>
              </w:rPr>
              <w:br/>
              <w:t>- morning</w:t>
            </w:r>
            <w:r>
              <w:rPr>
                <w:rFonts w:ascii="Arial"/>
                <w:sz w:val="16"/>
              </w:rPr>
              <w:br/>
              <w:t xml:space="preserve">- </w:t>
            </w:r>
            <w:r>
              <w:rPr>
                <w:rFonts w:ascii="Arial"/>
                <w:sz w:val="16"/>
              </w:rPr>
              <w:t>noon</w:t>
            </w:r>
            <w:r>
              <w:rPr>
                <w:rFonts w:ascii="Arial"/>
                <w:sz w:val="16"/>
              </w:rPr>
              <w:br/>
              <w:t>- afternoon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Report phase of the day the sampling took place, for milk/egg sampling.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Slaughter interval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Numeric (decimal including unit)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lastRenderedPageBreak/>
              <w:t>Unit [xx]:</w:t>
            </w:r>
            <w:r>
              <w:rPr>
                <w:rFonts w:ascii="Arial"/>
                <w:sz w:val="16"/>
              </w:rPr>
              <w:br/>
              <w:t>- min</w:t>
            </w:r>
            <w:r>
              <w:rPr>
                <w:rFonts w:ascii="Arial"/>
                <w:sz w:val="16"/>
              </w:rPr>
              <w:br/>
              <w:t>- h</w:t>
            </w:r>
            <w:r>
              <w:rPr>
                <w:rFonts w:ascii="Arial"/>
                <w:sz w:val="16"/>
              </w:rPr>
              <w:br/>
            </w:r>
            <w:r>
              <w:rPr>
                <w:rFonts w:ascii="Arial"/>
                <w:sz w:val="16"/>
              </w:rPr>
              <w:lastRenderedPageBreak/>
              <w:t>- 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lastRenderedPageBreak/>
              <w:t xml:space="preserve">Report time between last dose and sacrifice, for </w:t>
            </w:r>
            <w:r>
              <w:rPr>
                <w:rFonts w:ascii="Arial"/>
                <w:sz w:val="16"/>
              </w:rPr>
              <w:t>tissue.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Additional information on the sampling procedure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Report any additional information regarding the sampling procedure,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Feeding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Numeric (integer)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 xml:space="preserve">Specify the feeding </w:t>
            </w:r>
            <w:r>
              <w:rPr>
                <w:rFonts w:ascii="Arial"/>
                <w:sz w:val="16"/>
              </w:rPr>
              <w:t>level.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Dose (mg/kg bw)</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Specify the dose in mg/kg bw.</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b/>
                <w:sz w:val="16"/>
              </w:rPr>
              <w:t>Analyte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 xml:space="preserve">Specify residue level of each analyte determined for this sampling instance. Copy this block of fields for </w:t>
            </w:r>
            <w:r>
              <w:rPr>
                <w:rFonts w:ascii="Arial"/>
                <w:sz w:val="16"/>
              </w:rPr>
              <w:t>recording the results of repetitions and for multiple analytes.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Analyte identity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 xml:space="preserve">Click the Link button to navigate to the Substances Inventory and select the relevant substance name for indicating the identity </w:t>
            </w:r>
            <w:r>
              <w:rPr>
                <w:rFonts w:ascii="Arial"/>
                <w:sz w:val="16"/>
              </w:rPr>
              <w:t>(i.e. CAS number, CAS name, IUPAC name, SMILES code, molecular formula, structural formula etc.). If not available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t>Depending</w:t>
            </w:r>
            <w:r>
              <w:rPr>
                <w:rFonts w:ascii="Arial"/>
                <w:sz w:val="16"/>
              </w:rPr>
              <w:t xml:space="preserve"> on the user interface of the software used the identity of the reference substance may only be displayed in a shortened form (e.g. comprising the CAS and IUPAC name), with a link for navigating to the actual record containing the reference substance infor</w:t>
            </w:r>
            <w:r>
              <w:rPr>
                <w:rFonts w:ascii="Arial"/>
                <w:sz w:val="16"/>
              </w:rPr>
              <w:t>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9E792C">
            <w:r>
              <w:rPr>
                <w:rFonts w:ascii="Arial"/>
                <w:b/>
                <w:sz w:val="16"/>
              </w:rPr>
              <w:t>Cross-reference:</w:t>
            </w:r>
            <w:r>
              <w:rPr>
                <w:rFonts w:ascii="Arial"/>
                <w:b/>
                <w:sz w:val="16"/>
              </w:rPr>
              <w:br/>
            </w:r>
            <w:r>
              <w:rPr>
                <w:rFonts w:ascii="Arial"/>
                <w:sz w:val="16"/>
              </w:rPr>
              <w:t>REFERENCE_SUBSTANCE</w:t>
            </w:r>
          </w:p>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b/>
                <w:sz w:val="16"/>
              </w:rPr>
              <w:t>Residue level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Enter the result as measured (i.e. based on the measured analyte), without re-calculation and correction for storage stability.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Analysed sample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Text (255</w:t>
            </w:r>
            <w:r>
              <w:rPr>
                <w:rFonts w:ascii="Arial"/>
                <w:sz w:val="16"/>
              </w:rPr>
              <w:t xml:space="preserve">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Report the sample number/ID that was measured.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sz w:val="16"/>
              </w:rPr>
              <w:t>Residue level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xml:space="preserve">- </w:t>
            </w:r>
            <w:r>
              <w:rPr>
                <w:rFonts w:ascii="Arial"/>
                <w:sz w:val="16"/>
              </w:rPr>
              <w:t>ng/g</w:t>
            </w:r>
            <w:r>
              <w:rPr>
                <w:rFonts w:ascii="Arial"/>
                <w:sz w:val="16"/>
              </w:rPr>
              <w:br/>
              <w:t>- 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Report the measured level of the residue mentioned afore.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b/>
                <w:sz w:val="16"/>
              </w:rPr>
              <w:t>Residue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Mean residue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Unit [xx]:</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xml:space="preserve">- </w:t>
            </w:r>
            <w:r>
              <w:rPr>
                <w:rFonts w:ascii="Arial"/>
                <w:sz w:val="16"/>
              </w:rPr>
              <w:t>mg/g</w:t>
            </w:r>
            <w:r>
              <w:rPr>
                <w:rFonts w:ascii="Arial"/>
                <w:sz w:val="16"/>
              </w:rPr>
              <w:br/>
              <w:t>- 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Enter the mean residue level of the replicates data provided above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 xml:space="preserve">Enter any additional information, e.g. the storage stability factor and how it was used in cases the </w:t>
            </w:r>
            <w:r>
              <w:rPr>
                <w:rFonts w:ascii="Arial"/>
                <w:sz w:val="16"/>
              </w:rPr>
              <w:t>residue level is based on a corrected value. Also correction by recovery if any can be indicated.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b/>
                <w:sz w:val="16"/>
              </w:rPr>
              <w:t>Analyte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sz w:val="16"/>
              </w:rPr>
              <w:t>Total / mean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Unit [xx]:</w:t>
            </w:r>
            <w:r>
              <w:rPr>
                <w:rFonts w:ascii="Arial"/>
                <w:sz w:val="16"/>
              </w:rPr>
              <w:br/>
              <w:t xml:space="preserve">- </w:t>
            </w:r>
            <w:r>
              <w:rPr>
                <w:rFonts w:ascii="Arial"/>
                <w:sz w:val="16"/>
              </w:rPr>
              <w:t>µ</w:t>
            </w:r>
            <w:r>
              <w:rPr>
                <w:rFonts w:ascii="Arial"/>
                <w:sz w:val="16"/>
              </w:rPr>
              <w:t>g/g</w:t>
            </w:r>
            <w:r>
              <w:rPr>
                <w:rFonts w:ascii="Arial"/>
                <w:sz w:val="16"/>
              </w:rPr>
              <w:br/>
              <w:t>- ng/g</w:t>
            </w:r>
            <w:r>
              <w:rPr>
                <w:rFonts w:ascii="Arial"/>
                <w:sz w:val="16"/>
              </w:rPr>
              <w:br/>
              <w:t>- mg/g</w:t>
            </w:r>
            <w:r>
              <w:rPr>
                <w:rFonts w:ascii="Arial"/>
                <w:sz w:val="16"/>
              </w:rPr>
              <w:br/>
              <w:t xml:space="preserve">- </w:t>
            </w:r>
            <w:r>
              <w:rPr>
                <w:rFonts w:ascii="Arial"/>
                <w:sz w:val="16"/>
              </w:rPr>
              <w:t>mg/kg</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Specify the total (mean) of the parent compound and the metabolites, for instance if the residue definition was determined for enforcement purposes.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b/>
                <w:sz w:val="16"/>
              </w:rPr>
              <w:t>Residue data</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Recoveries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Text </w:t>
            </w:r>
            <w:r>
              <w:rPr>
                <w:rFonts w:ascii="Arial"/>
                <w:sz w:val="16"/>
              </w:rPr>
              <w:t>(32,768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Provide recovery percentages (all values, not just averages or ranges) for the test substance and/or its metabolites for tissues, milk, and eggs fortified with these compounds.</w:t>
            </w:r>
            <w:r>
              <w:rPr>
                <w:rFonts w:ascii="Arial"/>
                <w:sz w:val="16"/>
              </w:rPr>
              <w:br/>
            </w:r>
            <w:r>
              <w:rPr>
                <w:rFonts w:ascii="Arial"/>
                <w:sz w:val="16"/>
              </w:rPr>
              <w:br/>
              <w:t>If the method is described in another recor</w:t>
            </w:r>
            <w:r>
              <w:rPr>
                <w:rFonts w:ascii="Arial"/>
                <w:sz w:val="16"/>
              </w:rPr>
              <w:t>d, you can include a reference to that method description using the 'Cross-reference' feature.</w:t>
            </w:r>
            <w:r>
              <w:rPr>
                <w:rFonts w:ascii="Arial"/>
                <w:sz w:val="16"/>
              </w:rPr>
              <w:br/>
            </w:r>
            <w:r>
              <w:rPr>
                <w:rFonts w:ascii="Arial"/>
                <w:sz w:val="16"/>
              </w:rPr>
              <w:br/>
              <w:t xml:space="preserve">As appropriate, upload predefined table(s), if any, in rich text field 'Any other information on results incl. tables' or adapt table(s) from study report. Use </w:t>
            </w:r>
            <w:r>
              <w:rPr>
                <w:rFonts w:ascii="Arial"/>
                <w:sz w:val="16"/>
              </w:rPr>
              <w:t>table numbers in the sequence in which you refer to them in the text (e.g. '... see Table 1').</w:t>
            </w:r>
            <w:r>
              <w:rPr>
                <w:rFonts w:ascii="Arial"/>
                <w:sz w:val="16"/>
              </w:rPr>
              <w:br/>
            </w:r>
            <w:r>
              <w:rPr>
                <w:rFonts w:ascii="Arial"/>
                <w:sz w:val="16"/>
              </w:rPr>
              <w:br/>
              <w:t xml:space="preserve">Note: Specific tables may be required. Consult the programme-specific guidance (e.g. OECD HPVC, Pesticides NAFTA or EU REACH) </w:t>
            </w:r>
            <w:r>
              <w:rPr>
                <w:rFonts w:ascii="Arial"/>
                <w:sz w:val="16"/>
              </w:rPr>
              <w:lastRenderedPageBreak/>
              <w:t>thereof.</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Depuration</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(32,76</w:t>
            </w:r>
            <w:r>
              <w:rPr>
                <w:rFonts w:ascii="Arial"/>
                <w:sz w:val="16"/>
              </w:rPr>
              <w:t>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Provide the results of depuration studies, if any. If a separate depuration study was done, you can include a reference to that record using the 'Cross-reference' feature.</w:t>
            </w:r>
            <w:r>
              <w:rPr>
                <w:rFonts w:ascii="Arial"/>
                <w:sz w:val="16"/>
              </w:rPr>
              <w:br/>
            </w:r>
            <w:r>
              <w:rPr>
                <w:rFonts w:ascii="Arial"/>
                <w:sz w:val="16"/>
              </w:rPr>
              <w:br/>
              <w:t>As appropriate, upload predefined table(s), if any, in</w:t>
            </w:r>
            <w:r>
              <w:rPr>
                <w:rFonts w:ascii="Arial"/>
                <w:sz w:val="16"/>
              </w:rPr>
              <w:t xml:space="preserve"> rich text field 'Any other information on results incl. tables' or adapt table(s) from study report. Use table numbers in the sequence in which you refer to them in the text (e.g. '... see Table 1').</w:t>
            </w:r>
            <w:r>
              <w:rPr>
                <w:rFonts w:ascii="Arial"/>
                <w:sz w:val="16"/>
              </w:rPr>
              <w:br/>
            </w:r>
            <w:r>
              <w:rPr>
                <w:rFonts w:ascii="Arial"/>
                <w:sz w:val="16"/>
              </w:rPr>
              <w:br/>
              <w:t>Note: Specific tables may be required. Consult the pro</w:t>
            </w:r>
            <w:r>
              <w:rPr>
                <w:rFonts w:ascii="Arial"/>
                <w:sz w:val="16"/>
              </w:rPr>
              <w:t>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Residue transfer</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Outline the conclusion reached as to whether residues of the pesticide transfer from feed items, direct application</w:t>
            </w:r>
            <w:r>
              <w:rPr>
                <w:rFonts w:ascii="Arial"/>
                <w:sz w:val="16"/>
              </w:rPr>
              <w:t xml:space="preserve"> or livestock housing treatment to meat, milk and eggs. If so, discuss the extent of transfer. Indicate the time needed to reach a plateau level in eggs and milk, respectively.</w:t>
            </w:r>
            <w:r>
              <w:rPr>
                <w:rFonts w:ascii="Arial"/>
                <w:sz w:val="16"/>
              </w:rPr>
              <w:br/>
            </w:r>
            <w:r>
              <w:rPr>
                <w:rFonts w:ascii="Arial"/>
                <w:sz w:val="16"/>
              </w:rPr>
              <w:br/>
              <w:t>The results can be summarized in a table (the preferable format) showing eithe</w:t>
            </w:r>
            <w:r>
              <w:rPr>
                <w:rFonts w:ascii="Arial"/>
                <w:sz w:val="16"/>
              </w:rPr>
              <w:t>r the ranges or maximum residues in type each of sample for each feeding level.</w:t>
            </w:r>
            <w:r>
              <w:rPr>
                <w:rFonts w:ascii="Arial"/>
                <w:sz w:val="16"/>
              </w:rPr>
              <w:br/>
            </w:r>
            <w:r>
              <w:rPr>
                <w:rFonts w:ascii="Arial"/>
                <w:sz w:val="16"/>
              </w:rPr>
              <w:br/>
              <w:t>As appropriate, upload predefined table(s), if any, in rich text field 'Any other information on results incl. tables' or adapt table(s) from study report. Use table numbers i</w:t>
            </w:r>
            <w:r>
              <w:rPr>
                <w:rFonts w:ascii="Arial"/>
                <w:sz w:val="16"/>
              </w:rPr>
              <w:t>n the sequence in which you refer to them in the text (e.g. '... see Table 1').</w:t>
            </w:r>
            <w:r>
              <w:rPr>
                <w:rFonts w:ascii="Arial"/>
                <w:sz w:val="16"/>
              </w:rPr>
              <w:br/>
            </w:r>
            <w:r>
              <w:rPr>
                <w:rFonts w:ascii="Arial"/>
                <w:sz w:val="16"/>
              </w:rPr>
              <w:br/>
              <w:t xml:space="preserve">Note: Specific tables may be required. Consult the programme-specific guidance (e.g. OECD HPVC, Pesticides NAFTA or EU REACH) </w:t>
            </w:r>
            <w:r>
              <w:rPr>
                <w:rFonts w:ascii="Arial"/>
                <w:sz w:val="16"/>
              </w:rPr>
              <w:lastRenderedPageBreak/>
              <w:t>thereof.</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6666A" w:rsidRDefault="009E792C">
            <w:r>
              <w:rPr>
                <w:rFonts w:ascii="Arial"/>
                <w:b/>
                <w:sz w:val="16"/>
              </w:rPr>
              <w:t xml:space="preserve">Any other information on results </w:t>
            </w:r>
            <w:r>
              <w:rPr>
                <w:rFonts w:ascii="Arial"/>
                <w:b/>
                <w:sz w:val="16"/>
              </w:rPr>
              <w:t>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6666A" w:rsidRDefault="009E79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C6666A"/>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In this field, you can enter any other remarks on results. You can also open a rich text editor and create formatted text and tables or insert and edit any excerpt from a word processing or</w:t>
            </w:r>
            <w:r>
              <w:rPr>
                <w:rFonts w:ascii="Arial"/>
                <w:sz w:val="16"/>
              </w:rPr>
              <w:t xml:space="preserve">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w:t>
            </w:r>
            <w:r>
              <w:rPr>
                <w:rFonts w:ascii="Arial"/>
                <w:sz w:val="16"/>
              </w:rPr>
              <w:t>y.</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6666A" w:rsidRDefault="009E792C">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6666A" w:rsidRDefault="009E79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In this field, you can enter any overall remarks or transfer free text from other databases. You can also open a rich text editor and create formatted </w:t>
            </w:r>
            <w:r>
              <w:rPr>
                <w:rFonts w:ascii="Arial"/>
                <w:sz w:val="16"/>
              </w:rPr>
              <w:t>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w:t>
            </w:r>
            <w:r>
              <w:rPr>
                <w:rFonts w:ascii="Arial"/>
                <w:sz w:val="16"/>
              </w:rPr>
              <w:t>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6666A" w:rsidRDefault="009E792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Attach any background document that cannot be inserted in any rich text editor field</w:t>
            </w:r>
            <w:r>
              <w:rPr>
                <w:rFonts w:ascii="Arial"/>
                <w:sz w:val="16"/>
              </w:rPr>
              <w:t xml:space="preserve">, particularly image files (e.g. an image of a structural </w:t>
            </w:r>
            <w:r>
              <w:rPr>
                <w:rFonts w:ascii="Arial"/>
                <w:sz w:val="16"/>
              </w:rPr>
              <w:lastRenderedPageBreak/>
              <w:t>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 xml:space="preserve">Specify the type of attachment inserted, </w:t>
            </w:r>
            <w:r>
              <w:rPr>
                <w:rFonts w:ascii="Arial"/>
                <w:sz w:val="16"/>
              </w:rPr>
              <w:t>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sz w:val="16"/>
              </w:rPr>
              <w:t xml:space="preserve">Attached </w:t>
            </w:r>
            <w:r>
              <w:rPr>
                <w:rFonts w:ascii="Arial"/>
                <w:sz w:val="16"/>
              </w:rPr>
              <w:t>(sanitised)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6666A" w:rsidRDefault="009E792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6666A" w:rsidRDefault="00C6666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6666A" w:rsidRDefault="009E792C">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6666A" w:rsidRDefault="00C6666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6666A" w:rsidRDefault="009E792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6666A" w:rsidRDefault="009E79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6666A" w:rsidRDefault="00C6666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 xml:space="preserve">Illustration </w:t>
            </w:r>
            <w:r>
              <w:rPr>
                <w:rFonts w:ascii="Arial"/>
                <w:sz w:val="16"/>
              </w:rPr>
              <w:t>(picture/graph)</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6666A" w:rsidRDefault="009E792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6666A" w:rsidRDefault="009E79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6666A" w:rsidRDefault="00C6666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r w:rsidR="00C6666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6666A" w:rsidRDefault="00C6666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6666A" w:rsidRDefault="009E792C">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6666A" w:rsidRDefault="00C6666A"/>
        </w:tc>
        <w:tc>
          <w:tcPr>
            <w:tcW w:w="3709" w:type="dxa"/>
            <w:tcBorders>
              <w:top w:val="outset" w:sz="6" w:space="0" w:color="auto"/>
              <w:left w:val="outset" w:sz="6" w:space="0" w:color="auto"/>
              <w:bottom w:val="outset" w:sz="6" w:space="0" w:color="FFFFFF"/>
              <w:right w:val="outset" w:sz="6" w:space="0" w:color="auto"/>
            </w:tcBorders>
          </w:tcPr>
          <w:p w:rsidR="00C6666A" w:rsidRDefault="009E792C">
            <w:r>
              <w:rPr>
                <w:rFonts w:ascii="Arial"/>
                <w:sz w:val="16"/>
              </w:rPr>
              <w:t xml:space="preserve">If </w:t>
            </w:r>
            <w:r>
              <w:rPr>
                <w:rFonts w:ascii="Arial"/>
                <w:sz w:val="16"/>
              </w:rPr>
              <w:t>relevant for the respective regulatory programme, briefly summarise the relevant aspects of the study including the conclusions reached. If a specific format is prescribed, copy it from the corresponding document or upload it if provided as htm or html doc</w:t>
            </w:r>
            <w:r>
              <w:rPr>
                <w:rFonts w:ascii="Arial"/>
                <w:sz w:val="16"/>
              </w:rPr>
              <w:t>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6666A" w:rsidRDefault="00C6666A"/>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9E792C">
          <w:rPr>
            <w:rFonts w:ascii="Times New Roman" w:hAnsi="Times New Roman" w:cs="Times New Roman"/>
            <w:noProof/>
            <w:snapToGrid w:val="0"/>
            <w:lang w:eastAsia="fi-FI"/>
          </w:rPr>
          <w:t>2</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9E792C">
          <w:rPr>
            <w:rFonts w:ascii="Times New Roman" w:hAnsi="Times New Roman" w:cs="Times New Roman"/>
            <w:noProof/>
            <w:snapToGrid w:val="0"/>
            <w:lang w:eastAsia="fi-FI"/>
          </w:rPr>
          <w:t>45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#85-4: Residues in livestock</w:t>
    </w:r>
    <w:r>
      <w:rPr>
        <w:i/>
      </w:rPr>
      <w:t xml:space="preserve"> (Version [7.2]-[</w:t>
    </w:r>
    <w:r w:rsidR="009E792C">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7667E"/>
    <w:multiLevelType w:val="multilevel"/>
    <w:tmpl w:val="5588A8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3"/>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E792C"/>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6666A"/>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3F6697"/>
  <w15:docId w15:val="{3E03C5A4-DD2F-4757-A09F-9F426B13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2600-206C-4ECE-96F1-054BD34E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11671</Words>
  <Characters>64777</Characters>
  <Application>Microsoft Office Word</Application>
  <DocSecurity>0</DocSecurity>
  <Lines>3238</Lines>
  <Paragraphs>530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2021-11-23T16:22:00Z</dcterms:created>
  <dcterms:modified xsi:type="dcterms:W3CDTF">2021-11-23T16:22:00Z</dcterms:modified>
</cp:coreProperties>
</file>