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9EA6AD" w14:textId="77777777" w:rsidR="00CA5544" w:rsidRPr="0020725C" w:rsidRDefault="00CA5544" w:rsidP="00CA5544">
      <w:pPr>
        <w:jc w:val="center"/>
        <w:rPr>
          <w:b/>
          <w:sz w:val="40"/>
          <w:szCs w:val="40"/>
        </w:rPr>
      </w:pPr>
      <w:bookmarkStart w:id="0" w:name="_Toc489015868"/>
      <w:bookmarkStart w:id="1" w:name="_Toc7443037"/>
      <w:r w:rsidRPr="0020725C">
        <w:rPr>
          <w:b/>
          <w:sz w:val="40"/>
          <w:szCs w:val="40"/>
        </w:rPr>
        <w:t>U.S. Environmental Protection Agency</w:t>
      </w:r>
    </w:p>
    <w:p w14:paraId="426D1A28" w14:textId="77777777" w:rsidR="00CA5544" w:rsidRPr="0020725C" w:rsidRDefault="00CA5544" w:rsidP="00CA5544">
      <w:pPr>
        <w:jc w:val="center"/>
        <w:rPr>
          <w:b/>
          <w:sz w:val="40"/>
          <w:szCs w:val="40"/>
        </w:rPr>
      </w:pPr>
      <w:r w:rsidRPr="0020725C">
        <w:rPr>
          <w:b/>
          <w:sz w:val="40"/>
          <w:szCs w:val="40"/>
        </w:rPr>
        <w:t>Office of Research and Development</w:t>
      </w:r>
    </w:p>
    <w:p w14:paraId="6E914C2B" w14:textId="77777777" w:rsidR="00CA5544" w:rsidRPr="0020725C" w:rsidRDefault="00CA5544" w:rsidP="00CA5544">
      <w:pPr>
        <w:jc w:val="center"/>
        <w:rPr>
          <w:sz w:val="40"/>
          <w:szCs w:val="40"/>
        </w:rPr>
      </w:pPr>
    </w:p>
    <w:p w14:paraId="5723ED14" w14:textId="39F65C4D" w:rsidR="00CA5544" w:rsidRPr="0020725C" w:rsidRDefault="00CA5544" w:rsidP="00CA5544">
      <w:pPr>
        <w:jc w:val="center"/>
        <w:rPr>
          <w:sz w:val="40"/>
          <w:szCs w:val="40"/>
        </w:rPr>
      </w:pPr>
      <w:r w:rsidRPr="0020725C">
        <w:rPr>
          <w:sz w:val="40"/>
          <w:szCs w:val="40"/>
        </w:rPr>
        <w:t>Center for Computational Toxicology</w:t>
      </w:r>
      <w:r>
        <w:rPr>
          <w:sz w:val="40"/>
          <w:szCs w:val="40"/>
        </w:rPr>
        <w:t xml:space="preserve"> and Exposure</w:t>
      </w:r>
      <w:r w:rsidRPr="0020725C">
        <w:rPr>
          <w:sz w:val="40"/>
          <w:szCs w:val="40"/>
        </w:rPr>
        <w:t xml:space="preserve"> (</w:t>
      </w:r>
      <w:r>
        <w:rPr>
          <w:sz w:val="40"/>
          <w:szCs w:val="40"/>
        </w:rPr>
        <w:t>CCTE</w:t>
      </w:r>
      <w:r w:rsidRPr="0020725C">
        <w:rPr>
          <w:sz w:val="40"/>
          <w:szCs w:val="40"/>
        </w:rPr>
        <w:t>)</w:t>
      </w:r>
    </w:p>
    <w:p w14:paraId="184B01FE" w14:textId="77777777" w:rsidR="00CA5544" w:rsidRPr="0020725C" w:rsidRDefault="00CA5544" w:rsidP="00CA5544">
      <w:pPr>
        <w:jc w:val="center"/>
        <w:rPr>
          <w:sz w:val="40"/>
          <w:szCs w:val="40"/>
        </w:rPr>
      </w:pPr>
    </w:p>
    <w:p w14:paraId="10982C11" w14:textId="77777777" w:rsidR="00CA5544" w:rsidRPr="0020725C" w:rsidRDefault="00CA5544" w:rsidP="00CA5544">
      <w:pPr>
        <w:pStyle w:val="ListParagraph"/>
        <w:jc w:val="center"/>
        <w:rPr>
          <w:rFonts w:ascii="Tahoma" w:hAnsi="Tahoma" w:cs="Tahoma"/>
          <w:b/>
          <w:sz w:val="40"/>
          <w:szCs w:val="40"/>
        </w:rPr>
      </w:pPr>
      <w:r w:rsidRPr="0020725C">
        <w:rPr>
          <w:rFonts w:ascii="Tahoma" w:hAnsi="Tahoma" w:cs="Tahoma"/>
          <w:b/>
          <w:sz w:val="40"/>
          <w:szCs w:val="40"/>
        </w:rPr>
        <w:t>Quality Assurance Project Plan (QAPP)</w:t>
      </w:r>
    </w:p>
    <w:p w14:paraId="38DF43E5" w14:textId="77777777" w:rsidR="00CA5544" w:rsidRPr="0020725C" w:rsidRDefault="00CA5544" w:rsidP="00CA5544">
      <w:pPr>
        <w:pStyle w:val="ListParagraph"/>
        <w:jc w:val="center"/>
        <w:rPr>
          <w:rFonts w:ascii="Tahoma" w:hAnsi="Tahoma" w:cs="Tahoma"/>
          <w:b/>
          <w:sz w:val="40"/>
          <w:szCs w:val="40"/>
        </w:rPr>
      </w:pPr>
    </w:p>
    <w:p w14:paraId="683C791D" w14:textId="77777777" w:rsidR="00CA5544" w:rsidRPr="0020725C" w:rsidRDefault="00CA5544" w:rsidP="00CA5544">
      <w:pPr>
        <w:pStyle w:val="ListParagraph"/>
        <w:jc w:val="center"/>
        <w:rPr>
          <w:rFonts w:ascii="Tahoma" w:hAnsi="Tahoma" w:cs="Tahoma"/>
          <w:b/>
          <w:sz w:val="40"/>
          <w:szCs w:val="40"/>
        </w:rPr>
      </w:pPr>
      <w:r w:rsidRPr="0020725C">
        <w:rPr>
          <w:rFonts w:ascii="Tahoma" w:hAnsi="Tahoma" w:cs="Tahoma"/>
          <w:b/>
          <w:sz w:val="40"/>
          <w:szCs w:val="40"/>
        </w:rPr>
        <w:t>Title:</w:t>
      </w:r>
    </w:p>
    <w:p w14:paraId="5152FE9A" w14:textId="5483757B" w:rsidR="00CA5544" w:rsidRDefault="00BC1AE5" w:rsidP="00CA5544">
      <w:pPr>
        <w:pStyle w:val="Title"/>
        <w:rPr>
          <w:rFonts w:ascii="Tahoma" w:hAnsi="Tahoma" w:cs="Tahoma"/>
          <w:b w:val="0"/>
          <w:sz w:val="40"/>
          <w:szCs w:val="40"/>
        </w:rPr>
      </w:pPr>
      <w:r>
        <w:rPr>
          <w:rFonts w:ascii="Tahoma" w:hAnsi="Tahoma" w:cs="Tahoma"/>
          <w:b w:val="0"/>
          <w:sz w:val="40"/>
          <w:szCs w:val="40"/>
        </w:rPr>
        <w:t>“Concentration vs. Time” Toxicokinetic Chemical Concentration Time-course Database</w:t>
      </w:r>
    </w:p>
    <w:p w14:paraId="4293542B" w14:textId="77777777" w:rsidR="00CA5544" w:rsidRPr="0020725C" w:rsidRDefault="00CA5544" w:rsidP="00CA5544">
      <w:pPr>
        <w:pStyle w:val="ListParagraph"/>
        <w:jc w:val="center"/>
        <w:rPr>
          <w:rFonts w:ascii="Tahoma" w:hAnsi="Tahoma" w:cs="Tahoma"/>
          <w:sz w:val="40"/>
          <w:szCs w:val="40"/>
        </w:rPr>
      </w:pPr>
    </w:p>
    <w:p w14:paraId="2910BDC7" w14:textId="17BDDDE3" w:rsidR="00CA5544" w:rsidRPr="0020725C" w:rsidRDefault="00CA5544" w:rsidP="00CA5544">
      <w:pPr>
        <w:pStyle w:val="ListParagraph"/>
        <w:jc w:val="center"/>
        <w:rPr>
          <w:rFonts w:ascii="Tahoma" w:hAnsi="Tahoma" w:cs="Tahoma"/>
          <w:b/>
          <w:sz w:val="40"/>
          <w:szCs w:val="40"/>
        </w:rPr>
      </w:pPr>
      <w:r w:rsidRPr="0020725C">
        <w:rPr>
          <w:rFonts w:ascii="Tahoma" w:hAnsi="Tahoma" w:cs="Tahoma"/>
          <w:b/>
          <w:sz w:val="40"/>
          <w:szCs w:val="40"/>
        </w:rPr>
        <w:t>QA Category:</w:t>
      </w:r>
      <w:r>
        <w:rPr>
          <w:rFonts w:ascii="Tahoma" w:hAnsi="Tahoma" w:cs="Tahoma"/>
          <w:b/>
          <w:sz w:val="40"/>
          <w:szCs w:val="40"/>
        </w:rPr>
        <w:t xml:space="preserve"> B</w:t>
      </w:r>
    </w:p>
    <w:p w14:paraId="024D5210" w14:textId="77777777" w:rsidR="00CA5544" w:rsidRDefault="00CA5544" w:rsidP="00CA5544"/>
    <w:p w14:paraId="417D890E" w14:textId="31E7E17D" w:rsidR="00CA5544" w:rsidRPr="00776098" w:rsidRDefault="00CA5544" w:rsidP="00CA5544">
      <w:r w:rsidRPr="00776098">
        <w:t>Author</w:t>
      </w:r>
      <w:r w:rsidR="00294B1A">
        <w:t>s</w:t>
      </w:r>
      <w:r w:rsidRPr="00776098">
        <w:t>:</w:t>
      </w:r>
    </w:p>
    <w:p w14:paraId="07FFB408" w14:textId="34952167" w:rsidR="00CA5544" w:rsidRPr="00776098" w:rsidRDefault="00CA5544" w:rsidP="00CA5544">
      <w:r w:rsidRPr="00776098">
        <w:t xml:space="preserve">John Wambaugh, </w:t>
      </w:r>
      <w:r w:rsidR="00294B1A">
        <w:t>Risa Sayre, and Chris Grulke</w:t>
      </w:r>
    </w:p>
    <w:p w14:paraId="77AA577E" w14:textId="77777777" w:rsidR="00CA5544" w:rsidRPr="00776098" w:rsidRDefault="00CA5544" w:rsidP="00CA5544"/>
    <w:p w14:paraId="5CEB6CA4" w14:textId="77777777" w:rsidR="00CA5544" w:rsidRPr="00776098" w:rsidRDefault="00CA5544" w:rsidP="00CA5544"/>
    <w:p w14:paraId="4EB3B0C2" w14:textId="77777777" w:rsidR="00CA5544" w:rsidRPr="00776098" w:rsidRDefault="00CA5544" w:rsidP="00CA5544">
      <w:r w:rsidRPr="00776098">
        <w:t>Prepared by:</w:t>
      </w:r>
    </w:p>
    <w:p w14:paraId="5E90F2DE" w14:textId="77777777" w:rsidR="00CA5544" w:rsidRPr="00776098" w:rsidRDefault="00CA5544" w:rsidP="00CA5544"/>
    <w:p w14:paraId="79C21A2B" w14:textId="77777777" w:rsidR="00CA5544" w:rsidRPr="00776098" w:rsidRDefault="00CA5544" w:rsidP="00CA5544"/>
    <w:p w14:paraId="2672D690" w14:textId="77777777" w:rsidR="00CA5544" w:rsidRPr="00776098" w:rsidRDefault="00CA5544" w:rsidP="00CA5544">
      <w:r w:rsidRPr="00776098">
        <w:t>_________________________________</w:t>
      </w:r>
    </w:p>
    <w:p w14:paraId="1E9E1E5E" w14:textId="77777777" w:rsidR="00CA5544" w:rsidRPr="00776098" w:rsidRDefault="00CA5544" w:rsidP="00CA5544">
      <w:r w:rsidRPr="00776098">
        <w:t>John Wambaugh</w:t>
      </w:r>
      <w:r w:rsidRPr="00776098">
        <w:tab/>
        <w:t xml:space="preserve">     </w:t>
      </w:r>
      <w:r>
        <w:tab/>
      </w:r>
      <w:r w:rsidRPr="00776098">
        <w:t>Date</w:t>
      </w:r>
    </w:p>
    <w:p w14:paraId="32FFBDA3" w14:textId="77777777" w:rsidR="00CA5544" w:rsidRDefault="00CA5544" w:rsidP="00CA5544">
      <w:r w:rsidRPr="00776098">
        <w:t>Principal Investigator</w:t>
      </w:r>
    </w:p>
    <w:p w14:paraId="356F31F9" w14:textId="77777777" w:rsidR="00294B1A" w:rsidRDefault="00294B1A" w:rsidP="00CA5544"/>
    <w:p w14:paraId="181AE69E" w14:textId="77AFFC4E" w:rsidR="00CA5544" w:rsidRPr="00776098" w:rsidRDefault="00CA5544" w:rsidP="00CA5544">
      <w:r w:rsidRPr="00776098">
        <w:t>Approved by:</w:t>
      </w:r>
    </w:p>
    <w:p w14:paraId="5B0DEB0D" w14:textId="77777777" w:rsidR="00CA5544" w:rsidRPr="00776098" w:rsidRDefault="00CA5544" w:rsidP="00CA5544"/>
    <w:p w14:paraId="3FFF3FA5" w14:textId="77777777" w:rsidR="00CA5544" w:rsidRPr="00776098" w:rsidRDefault="00CA5544" w:rsidP="00CA5544"/>
    <w:p w14:paraId="3E396253" w14:textId="77777777" w:rsidR="00CA5544" w:rsidRPr="00776098" w:rsidRDefault="00CA5544" w:rsidP="00CA5544">
      <w:r w:rsidRPr="00776098">
        <w:t>_________________________________</w:t>
      </w:r>
    </w:p>
    <w:p w14:paraId="3A7DEBA2" w14:textId="203906AD" w:rsidR="00CA5544" w:rsidRPr="00776098" w:rsidRDefault="00CA5544" w:rsidP="00CA5544">
      <w:r>
        <w:t>Garrett Nelson</w:t>
      </w:r>
      <w:r w:rsidRPr="00776098">
        <w:tab/>
      </w:r>
      <w:r w:rsidRPr="00776098">
        <w:tab/>
        <w:t>Date</w:t>
      </w:r>
      <w:r w:rsidRPr="00776098">
        <w:tab/>
        <w:t xml:space="preserve">             </w:t>
      </w:r>
    </w:p>
    <w:p w14:paraId="0BC58BC2" w14:textId="77777777" w:rsidR="00CA5544" w:rsidRPr="00776098" w:rsidRDefault="00CA5544" w:rsidP="00CA5544">
      <w:r w:rsidRPr="00776098">
        <w:t>QA Manager</w:t>
      </w:r>
    </w:p>
    <w:p w14:paraId="1FAB56E9" w14:textId="77777777" w:rsidR="00CA5544" w:rsidRDefault="00CA5544">
      <w:pPr>
        <w:autoSpaceDE/>
        <w:autoSpaceDN/>
        <w:adjustRightInd/>
        <w:rPr>
          <w:b/>
          <w:sz w:val="40"/>
        </w:rPr>
      </w:pPr>
      <w:r>
        <w:br w:type="page"/>
      </w:r>
    </w:p>
    <w:p w14:paraId="09C21FE0" w14:textId="69F60F06" w:rsidR="003E1E35" w:rsidRDefault="003E1E35" w:rsidP="00730ACB">
      <w:pPr>
        <w:pStyle w:val="Heading1"/>
      </w:pPr>
      <w:bookmarkStart w:id="2" w:name="_Toc25173113"/>
      <w:r>
        <w:lastRenderedPageBreak/>
        <w:t>Table of Contents</w:t>
      </w:r>
      <w:bookmarkEnd w:id="2"/>
    </w:p>
    <w:p w14:paraId="70DE55EA" w14:textId="404C993D" w:rsidR="008772F9" w:rsidRDefault="003E1E35">
      <w:pPr>
        <w:pStyle w:val="TOC1"/>
        <w:tabs>
          <w:tab w:val="right" w:leader="dot" w:pos="8630"/>
        </w:tabs>
        <w:rPr>
          <w:rFonts w:asciiTheme="minorHAnsi" w:eastAsiaTheme="minorEastAsia" w:hAnsiTheme="minorHAnsi" w:cstheme="minorBidi"/>
          <w:noProof/>
          <w:sz w:val="22"/>
          <w:szCs w:val="22"/>
        </w:rPr>
      </w:pPr>
      <w:r w:rsidRPr="005A4B37">
        <w:rPr>
          <w:b/>
          <w:bCs/>
          <w:noProof/>
          <w:sz w:val="22"/>
          <w:szCs w:val="22"/>
        </w:rPr>
        <w:fldChar w:fldCharType="begin"/>
      </w:r>
      <w:r w:rsidRPr="005A4B37">
        <w:rPr>
          <w:b/>
          <w:bCs/>
          <w:noProof/>
          <w:sz w:val="22"/>
          <w:szCs w:val="22"/>
        </w:rPr>
        <w:instrText xml:space="preserve"> TOC \o "1-3" \h \z \u </w:instrText>
      </w:r>
      <w:r w:rsidRPr="005A4B37">
        <w:rPr>
          <w:b/>
          <w:bCs/>
          <w:noProof/>
          <w:sz w:val="22"/>
          <w:szCs w:val="22"/>
        </w:rPr>
        <w:fldChar w:fldCharType="separate"/>
      </w:r>
      <w:hyperlink w:anchor="_Toc25173112" w:history="1">
        <w:r w:rsidR="008772F9" w:rsidRPr="00861A65">
          <w:rPr>
            <w:rStyle w:val="Hyperlink"/>
            <w:noProof/>
          </w:rPr>
          <w:t>Pharmacokinetic Parameter Estimation Using R Package “invivoPKfit”</w:t>
        </w:r>
        <w:r w:rsidR="008772F9">
          <w:rPr>
            <w:noProof/>
            <w:webHidden/>
          </w:rPr>
          <w:tab/>
        </w:r>
        <w:r w:rsidR="008772F9">
          <w:rPr>
            <w:noProof/>
            <w:webHidden/>
          </w:rPr>
          <w:fldChar w:fldCharType="begin"/>
        </w:r>
        <w:r w:rsidR="008772F9">
          <w:rPr>
            <w:noProof/>
            <w:webHidden/>
          </w:rPr>
          <w:instrText xml:space="preserve"> PAGEREF _Toc25173112 \h </w:instrText>
        </w:r>
        <w:r w:rsidR="008772F9">
          <w:rPr>
            <w:noProof/>
            <w:webHidden/>
          </w:rPr>
        </w:r>
        <w:r w:rsidR="008772F9">
          <w:rPr>
            <w:noProof/>
            <w:webHidden/>
          </w:rPr>
          <w:fldChar w:fldCharType="separate"/>
        </w:r>
        <w:r w:rsidR="008772F9">
          <w:rPr>
            <w:noProof/>
            <w:webHidden/>
          </w:rPr>
          <w:t>1</w:t>
        </w:r>
        <w:r w:rsidR="008772F9">
          <w:rPr>
            <w:noProof/>
            <w:webHidden/>
          </w:rPr>
          <w:fldChar w:fldCharType="end"/>
        </w:r>
      </w:hyperlink>
    </w:p>
    <w:p w14:paraId="1C92E8C6" w14:textId="156C50B7" w:rsidR="008772F9" w:rsidRDefault="001C590F">
      <w:pPr>
        <w:pStyle w:val="TOC1"/>
        <w:tabs>
          <w:tab w:val="right" w:leader="dot" w:pos="8630"/>
        </w:tabs>
        <w:rPr>
          <w:rFonts w:asciiTheme="minorHAnsi" w:eastAsiaTheme="minorEastAsia" w:hAnsiTheme="minorHAnsi" w:cstheme="minorBidi"/>
          <w:noProof/>
          <w:sz w:val="22"/>
          <w:szCs w:val="22"/>
        </w:rPr>
      </w:pPr>
      <w:hyperlink w:anchor="_Toc25173113" w:history="1">
        <w:r w:rsidR="008772F9" w:rsidRPr="00861A65">
          <w:rPr>
            <w:rStyle w:val="Hyperlink"/>
            <w:noProof/>
          </w:rPr>
          <w:t>Table of Contents</w:t>
        </w:r>
        <w:r w:rsidR="008772F9">
          <w:rPr>
            <w:noProof/>
            <w:webHidden/>
          </w:rPr>
          <w:tab/>
        </w:r>
        <w:r w:rsidR="008772F9">
          <w:rPr>
            <w:noProof/>
            <w:webHidden/>
          </w:rPr>
          <w:fldChar w:fldCharType="begin"/>
        </w:r>
        <w:r w:rsidR="008772F9">
          <w:rPr>
            <w:noProof/>
            <w:webHidden/>
          </w:rPr>
          <w:instrText xml:space="preserve"> PAGEREF _Toc25173113 \h </w:instrText>
        </w:r>
        <w:r w:rsidR="008772F9">
          <w:rPr>
            <w:noProof/>
            <w:webHidden/>
          </w:rPr>
        </w:r>
        <w:r w:rsidR="008772F9">
          <w:rPr>
            <w:noProof/>
            <w:webHidden/>
          </w:rPr>
          <w:fldChar w:fldCharType="separate"/>
        </w:r>
        <w:r w:rsidR="008772F9">
          <w:rPr>
            <w:noProof/>
            <w:webHidden/>
          </w:rPr>
          <w:t>2</w:t>
        </w:r>
        <w:r w:rsidR="008772F9">
          <w:rPr>
            <w:noProof/>
            <w:webHidden/>
          </w:rPr>
          <w:fldChar w:fldCharType="end"/>
        </w:r>
      </w:hyperlink>
    </w:p>
    <w:p w14:paraId="4AF8A3A9" w14:textId="6F3A3DC3" w:rsidR="008772F9" w:rsidRDefault="001C590F">
      <w:pPr>
        <w:pStyle w:val="TOC1"/>
        <w:tabs>
          <w:tab w:val="right" w:leader="dot" w:pos="8630"/>
        </w:tabs>
        <w:rPr>
          <w:rFonts w:asciiTheme="minorHAnsi" w:eastAsiaTheme="minorEastAsia" w:hAnsiTheme="minorHAnsi" w:cstheme="minorBidi"/>
          <w:noProof/>
          <w:sz w:val="22"/>
          <w:szCs w:val="22"/>
        </w:rPr>
      </w:pPr>
      <w:hyperlink w:anchor="_Toc25173114" w:history="1">
        <w:r w:rsidR="008772F9" w:rsidRPr="00861A65">
          <w:rPr>
            <w:rStyle w:val="Hyperlink"/>
            <w:noProof/>
          </w:rPr>
          <w:t>Part A. Project Management</w:t>
        </w:r>
        <w:r w:rsidR="008772F9">
          <w:rPr>
            <w:noProof/>
            <w:webHidden/>
          </w:rPr>
          <w:tab/>
        </w:r>
        <w:r w:rsidR="008772F9">
          <w:rPr>
            <w:noProof/>
            <w:webHidden/>
          </w:rPr>
          <w:fldChar w:fldCharType="begin"/>
        </w:r>
        <w:r w:rsidR="008772F9">
          <w:rPr>
            <w:noProof/>
            <w:webHidden/>
          </w:rPr>
          <w:instrText xml:space="preserve"> PAGEREF _Toc25173114 \h </w:instrText>
        </w:r>
        <w:r w:rsidR="008772F9">
          <w:rPr>
            <w:noProof/>
            <w:webHidden/>
          </w:rPr>
        </w:r>
        <w:r w:rsidR="008772F9">
          <w:rPr>
            <w:noProof/>
            <w:webHidden/>
          </w:rPr>
          <w:fldChar w:fldCharType="separate"/>
        </w:r>
        <w:r w:rsidR="008772F9">
          <w:rPr>
            <w:noProof/>
            <w:webHidden/>
          </w:rPr>
          <w:t>3</w:t>
        </w:r>
        <w:r w:rsidR="008772F9">
          <w:rPr>
            <w:noProof/>
            <w:webHidden/>
          </w:rPr>
          <w:fldChar w:fldCharType="end"/>
        </w:r>
      </w:hyperlink>
    </w:p>
    <w:p w14:paraId="3FAB58EB" w14:textId="5FB08641" w:rsidR="008772F9" w:rsidRDefault="001C590F">
      <w:pPr>
        <w:pStyle w:val="TOC2"/>
        <w:tabs>
          <w:tab w:val="right" w:leader="dot" w:pos="8630"/>
        </w:tabs>
        <w:rPr>
          <w:rFonts w:asciiTheme="minorHAnsi" w:eastAsiaTheme="minorEastAsia" w:hAnsiTheme="minorHAnsi" w:cstheme="minorBidi"/>
          <w:noProof/>
          <w:sz w:val="22"/>
          <w:szCs w:val="22"/>
        </w:rPr>
      </w:pPr>
      <w:hyperlink w:anchor="_Toc25173115" w:history="1">
        <w:r w:rsidR="008772F9" w:rsidRPr="00861A65">
          <w:rPr>
            <w:rStyle w:val="Hyperlink"/>
            <w:noProof/>
          </w:rPr>
          <w:t>A1. Description of the EPA Quality System</w:t>
        </w:r>
        <w:r w:rsidR="008772F9">
          <w:rPr>
            <w:noProof/>
            <w:webHidden/>
          </w:rPr>
          <w:tab/>
        </w:r>
        <w:r w:rsidR="008772F9">
          <w:rPr>
            <w:noProof/>
            <w:webHidden/>
          </w:rPr>
          <w:fldChar w:fldCharType="begin"/>
        </w:r>
        <w:r w:rsidR="008772F9">
          <w:rPr>
            <w:noProof/>
            <w:webHidden/>
          </w:rPr>
          <w:instrText xml:space="preserve"> PAGEREF _Toc25173115 \h </w:instrText>
        </w:r>
        <w:r w:rsidR="008772F9">
          <w:rPr>
            <w:noProof/>
            <w:webHidden/>
          </w:rPr>
        </w:r>
        <w:r w:rsidR="008772F9">
          <w:rPr>
            <w:noProof/>
            <w:webHidden/>
          </w:rPr>
          <w:fldChar w:fldCharType="separate"/>
        </w:r>
        <w:r w:rsidR="008772F9">
          <w:rPr>
            <w:noProof/>
            <w:webHidden/>
          </w:rPr>
          <w:t>3</w:t>
        </w:r>
        <w:r w:rsidR="008772F9">
          <w:rPr>
            <w:noProof/>
            <w:webHidden/>
          </w:rPr>
          <w:fldChar w:fldCharType="end"/>
        </w:r>
      </w:hyperlink>
    </w:p>
    <w:p w14:paraId="2B7F1700" w14:textId="3E102987" w:rsidR="008772F9" w:rsidRDefault="001C590F">
      <w:pPr>
        <w:pStyle w:val="TOC2"/>
        <w:tabs>
          <w:tab w:val="right" w:leader="dot" w:pos="8630"/>
        </w:tabs>
        <w:rPr>
          <w:rFonts w:asciiTheme="minorHAnsi" w:eastAsiaTheme="minorEastAsia" w:hAnsiTheme="minorHAnsi" w:cstheme="minorBidi"/>
          <w:noProof/>
          <w:sz w:val="22"/>
          <w:szCs w:val="22"/>
        </w:rPr>
      </w:pPr>
      <w:hyperlink w:anchor="_Toc25173116" w:history="1">
        <w:r w:rsidR="008772F9" w:rsidRPr="00861A65">
          <w:rPr>
            <w:rStyle w:val="Hyperlink"/>
            <w:noProof/>
          </w:rPr>
          <w:t>A2. Distribution List</w:t>
        </w:r>
        <w:r w:rsidR="008772F9">
          <w:rPr>
            <w:noProof/>
            <w:webHidden/>
          </w:rPr>
          <w:tab/>
        </w:r>
        <w:r w:rsidR="008772F9">
          <w:rPr>
            <w:noProof/>
            <w:webHidden/>
          </w:rPr>
          <w:fldChar w:fldCharType="begin"/>
        </w:r>
        <w:r w:rsidR="008772F9">
          <w:rPr>
            <w:noProof/>
            <w:webHidden/>
          </w:rPr>
          <w:instrText xml:space="preserve"> PAGEREF _Toc25173116 \h </w:instrText>
        </w:r>
        <w:r w:rsidR="008772F9">
          <w:rPr>
            <w:noProof/>
            <w:webHidden/>
          </w:rPr>
        </w:r>
        <w:r w:rsidR="008772F9">
          <w:rPr>
            <w:noProof/>
            <w:webHidden/>
          </w:rPr>
          <w:fldChar w:fldCharType="separate"/>
        </w:r>
        <w:r w:rsidR="008772F9">
          <w:rPr>
            <w:noProof/>
            <w:webHidden/>
          </w:rPr>
          <w:t>4</w:t>
        </w:r>
        <w:r w:rsidR="008772F9">
          <w:rPr>
            <w:noProof/>
            <w:webHidden/>
          </w:rPr>
          <w:fldChar w:fldCharType="end"/>
        </w:r>
      </w:hyperlink>
    </w:p>
    <w:p w14:paraId="45A2167E" w14:textId="518952A5" w:rsidR="008772F9" w:rsidRDefault="001C590F">
      <w:pPr>
        <w:pStyle w:val="TOC2"/>
        <w:tabs>
          <w:tab w:val="right" w:leader="dot" w:pos="8630"/>
        </w:tabs>
        <w:rPr>
          <w:rFonts w:asciiTheme="minorHAnsi" w:eastAsiaTheme="minorEastAsia" w:hAnsiTheme="minorHAnsi" w:cstheme="minorBidi"/>
          <w:noProof/>
          <w:sz w:val="22"/>
          <w:szCs w:val="22"/>
        </w:rPr>
      </w:pPr>
      <w:hyperlink w:anchor="_Toc25173117" w:history="1">
        <w:r w:rsidR="008772F9" w:rsidRPr="00861A65">
          <w:rPr>
            <w:rStyle w:val="Hyperlink"/>
            <w:noProof/>
          </w:rPr>
          <w:t>A3. Project/Task Organization and Responsibilities</w:t>
        </w:r>
        <w:r w:rsidR="008772F9">
          <w:rPr>
            <w:noProof/>
            <w:webHidden/>
          </w:rPr>
          <w:tab/>
        </w:r>
        <w:r w:rsidR="008772F9">
          <w:rPr>
            <w:noProof/>
            <w:webHidden/>
          </w:rPr>
          <w:fldChar w:fldCharType="begin"/>
        </w:r>
        <w:r w:rsidR="008772F9">
          <w:rPr>
            <w:noProof/>
            <w:webHidden/>
          </w:rPr>
          <w:instrText xml:space="preserve"> PAGEREF _Toc25173117 \h </w:instrText>
        </w:r>
        <w:r w:rsidR="008772F9">
          <w:rPr>
            <w:noProof/>
            <w:webHidden/>
          </w:rPr>
        </w:r>
        <w:r w:rsidR="008772F9">
          <w:rPr>
            <w:noProof/>
            <w:webHidden/>
          </w:rPr>
          <w:fldChar w:fldCharType="separate"/>
        </w:r>
        <w:r w:rsidR="008772F9">
          <w:rPr>
            <w:noProof/>
            <w:webHidden/>
          </w:rPr>
          <w:t>5</w:t>
        </w:r>
        <w:r w:rsidR="008772F9">
          <w:rPr>
            <w:noProof/>
            <w:webHidden/>
          </w:rPr>
          <w:fldChar w:fldCharType="end"/>
        </w:r>
      </w:hyperlink>
    </w:p>
    <w:p w14:paraId="7645C227" w14:textId="6E0B4AEA" w:rsidR="008772F9" w:rsidRDefault="001C590F">
      <w:pPr>
        <w:pStyle w:val="TOC2"/>
        <w:tabs>
          <w:tab w:val="right" w:leader="dot" w:pos="8630"/>
        </w:tabs>
        <w:rPr>
          <w:rFonts w:asciiTheme="minorHAnsi" w:eastAsiaTheme="minorEastAsia" w:hAnsiTheme="minorHAnsi" w:cstheme="minorBidi"/>
          <w:noProof/>
          <w:sz w:val="22"/>
          <w:szCs w:val="22"/>
        </w:rPr>
      </w:pPr>
      <w:hyperlink w:anchor="_Toc25173118" w:history="1">
        <w:r w:rsidR="008772F9" w:rsidRPr="00861A65">
          <w:rPr>
            <w:rStyle w:val="Hyperlink"/>
            <w:noProof/>
          </w:rPr>
          <w:t>A4. Problem Background</w:t>
        </w:r>
        <w:r w:rsidR="008772F9">
          <w:rPr>
            <w:noProof/>
            <w:webHidden/>
          </w:rPr>
          <w:tab/>
        </w:r>
        <w:r w:rsidR="008772F9">
          <w:rPr>
            <w:noProof/>
            <w:webHidden/>
          </w:rPr>
          <w:fldChar w:fldCharType="begin"/>
        </w:r>
        <w:r w:rsidR="008772F9">
          <w:rPr>
            <w:noProof/>
            <w:webHidden/>
          </w:rPr>
          <w:instrText xml:space="preserve"> PAGEREF _Toc25173118 \h </w:instrText>
        </w:r>
        <w:r w:rsidR="008772F9">
          <w:rPr>
            <w:noProof/>
            <w:webHidden/>
          </w:rPr>
        </w:r>
        <w:r w:rsidR="008772F9">
          <w:rPr>
            <w:noProof/>
            <w:webHidden/>
          </w:rPr>
          <w:fldChar w:fldCharType="separate"/>
        </w:r>
        <w:r w:rsidR="008772F9">
          <w:rPr>
            <w:noProof/>
            <w:webHidden/>
          </w:rPr>
          <w:t>5</w:t>
        </w:r>
        <w:r w:rsidR="008772F9">
          <w:rPr>
            <w:noProof/>
            <w:webHidden/>
          </w:rPr>
          <w:fldChar w:fldCharType="end"/>
        </w:r>
      </w:hyperlink>
    </w:p>
    <w:p w14:paraId="6D363EF6" w14:textId="31353AB3" w:rsidR="008772F9" w:rsidRDefault="001C590F">
      <w:pPr>
        <w:pStyle w:val="TOC2"/>
        <w:tabs>
          <w:tab w:val="right" w:leader="dot" w:pos="8630"/>
        </w:tabs>
        <w:rPr>
          <w:rFonts w:asciiTheme="minorHAnsi" w:eastAsiaTheme="minorEastAsia" w:hAnsiTheme="minorHAnsi" w:cstheme="minorBidi"/>
          <w:noProof/>
          <w:sz w:val="22"/>
          <w:szCs w:val="22"/>
        </w:rPr>
      </w:pPr>
      <w:hyperlink w:anchor="_Toc25173119" w:history="1">
        <w:r w:rsidR="008772F9" w:rsidRPr="00861A65">
          <w:rPr>
            <w:rStyle w:val="Hyperlink"/>
            <w:noProof/>
          </w:rPr>
          <w:t>A5. Task Description and Schedule</w:t>
        </w:r>
        <w:r w:rsidR="008772F9">
          <w:rPr>
            <w:noProof/>
            <w:webHidden/>
          </w:rPr>
          <w:tab/>
        </w:r>
        <w:r w:rsidR="008772F9">
          <w:rPr>
            <w:noProof/>
            <w:webHidden/>
          </w:rPr>
          <w:fldChar w:fldCharType="begin"/>
        </w:r>
        <w:r w:rsidR="008772F9">
          <w:rPr>
            <w:noProof/>
            <w:webHidden/>
          </w:rPr>
          <w:instrText xml:space="preserve"> PAGEREF _Toc25173119 \h </w:instrText>
        </w:r>
        <w:r w:rsidR="008772F9">
          <w:rPr>
            <w:noProof/>
            <w:webHidden/>
          </w:rPr>
        </w:r>
        <w:r w:rsidR="008772F9">
          <w:rPr>
            <w:noProof/>
            <w:webHidden/>
          </w:rPr>
          <w:fldChar w:fldCharType="separate"/>
        </w:r>
        <w:r w:rsidR="008772F9">
          <w:rPr>
            <w:noProof/>
            <w:webHidden/>
          </w:rPr>
          <w:t>7</w:t>
        </w:r>
        <w:r w:rsidR="008772F9">
          <w:rPr>
            <w:noProof/>
            <w:webHidden/>
          </w:rPr>
          <w:fldChar w:fldCharType="end"/>
        </w:r>
      </w:hyperlink>
    </w:p>
    <w:p w14:paraId="551A59AE" w14:textId="095DD8E8" w:rsidR="008772F9" w:rsidRDefault="001C590F">
      <w:pPr>
        <w:pStyle w:val="TOC3"/>
        <w:tabs>
          <w:tab w:val="right" w:leader="dot" w:pos="8630"/>
        </w:tabs>
        <w:rPr>
          <w:rFonts w:asciiTheme="minorHAnsi" w:eastAsiaTheme="minorEastAsia" w:hAnsiTheme="minorHAnsi" w:cstheme="minorBidi"/>
          <w:noProof/>
          <w:sz w:val="22"/>
          <w:szCs w:val="22"/>
        </w:rPr>
      </w:pPr>
      <w:hyperlink w:anchor="_Toc25173120" w:history="1">
        <w:r w:rsidR="008772F9" w:rsidRPr="00861A65">
          <w:rPr>
            <w:rStyle w:val="Hyperlink"/>
            <w:noProof/>
          </w:rPr>
          <w:t>Product 1</w:t>
        </w:r>
        <w:r w:rsidR="008772F9">
          <w:rPr>
            <w:noProof/>
            <w:webHidden/>
          </w:rPr>
          <w:tab/>
        </w:r>
        <w:r w:rsidR="008772F9">
          <w:rPr>
            <w:noProof/>
            <w:webHidden/>
          </w:rPr>
          <w:fldChar w:fldCharType="begin"/>
        </w:r>
        <w:r w:rsidR="008772F9">
          <w:rPr>
            <w:noProof/>
            <w:webHidden/>
          </w:rPr>
          <w:instrText xml:space="preserve"> PAGEREF _Toc25173120 \h </w:instrText>
        </w:r>
        <w:r w:rsidR="008772F9">
          <w:rPr>
            <w:noProof/>
            <w:webHidden/>
          </w:rPr>
        </w:r>
        <w:r w:rsidR="008772F9">
          <w:rPr>
            <w:noProof/>
            <w:webHidden/>
          </w:rPr>
          <w:fldChar w:fldCharType="separate"/>
        </w:r>
        <w:r w:rsidR="008772F9">
          <w:rPr>
            <w:noProof/>
            <w:webHidden/>
          </w:rPr>
          <w:t>7</w:t>
        </w:r>
        <w:r w:rsidR="008772F9">
          <w:rPr>
            <w:noProof/>
            <w:webHidden/>
          </w:rPr>
          <w:fldChar w:fldCharType="end"/>
        </w:r>
      </w:hyperlink>
    </w:p>
    <w:p w14:paraId="6EEF3ADB" w14:textId="2AF4F4E7" w:rsidR="008772F9" w:rsidRDefault="001C590F">
      <w:pPr>
        <w:pStyle w:val="TOC3"/>
        <w:tabs>
          <w:tab w:val="right" w:leader="dot" w:pos="8630"/>
        </w:tabs>
        <w:rPr>
          <w:rFonts w:asciiTheme="minorHAnsi" w:eastAsiaTheme="minorEastAsia" w:hAnsiTheme="minorHAnsi" w:cstheme="minorBidi"/>
          <w:noProof/>
          <w:sz w:val="22"/>
          <w:szCs w:val="22"/>
        </w:rPr>
      </w:pPr>
      <w:hyperlink w:anchor="_Toc25173121" w:history="1">
        <w:r w:rsidR="008772F9" w:rsidRPr="00861A65">
          <w:rPr>
            <w:rStyle w:val="Hyperlink"/>
            <w:noProof/>
          </w:rPr>
          <w:t>Product 2</w:t>
        </w:r>
        <w:r w:rsidR="008772F9">
          <w:rPr>
            <w:noProof/>
            <w:webHidden/>
          </w:rPr>
          <w:tab/>
        </w:r>
        <w:r w:rsidR="008772F9">
          <w:rPr>
            <w:noProof/>
            <w:webHidden/>
          </w:rPr>
          <w:fldChar w:fldCharType="begin"/>
        </w:r>
        <w:r w:rsidR="008772F9">
          <w:rPr>
            <w:noProof/>
            <w:webHidden/>
          </w:rPr>
          <w:instrText xml:space="preserve"> PAGEREF _Toc25173121 \h </w:instrText>
        </w:r>
        <w:r w:rsidR="008772F9">
          <w:rPr>
            <w:noProof/>
            <w:webHidden/>
          </w:rPr>
        </w:r>
        <w:r w:rsidR="008772F9">
          <w:rPr>
            <w:noProof/>
            <w:webHidden/>
          </w:rPr>
          <w:fldChar w:fldCharType="separate"/>
        </w:r>
        <w:r w:rsidR="008772F9">
          <w:rPr>
            <w:noProof/>
            <w:webHidden/>
          </w:rPr>
          <w:t>7</w:t>
        </w:r>
        <w:r w:rsidR="008772F9">
          <w:rPr>
            <w:noProof/>
            <w:webHidden/>
          </w:rPr>
          <w:fldChar w:fldCharType="end"/>
        </w:r>
      </w:hyperlink>
    </w:p>
    <w:p w14:paraId="6AB1CACF" w14:textId="5D81F029" w:rsidR="008772F9" w:rsidRDefault="001C590F">
      <w:pPr>
        <w:pStyle w:val="TOC3"/>
        <w:tabs>
          <w:tab w:val="right" w:leader="dot" w:pos="8630"/>
        </w:tabs>
        <w:rPr>
          <w:rFonts w:asciiTheme="minorHAnsi" w:eastAsiaTheme="minorEastAsia" w:hAnsiTheme="minorHAnsi" w:cstheme="minorBidi"/>
          <w:noProof/>
          <w:sz w:val="22"/>
          <w:szCs w:val="22"/>
        </w:rPr>
      </w:pPr>
      <w:hyperlink w:anchor="_Toc25173122" w:history="1">
        <w:r w:rsidR="008772F9" w:rsidRPr="00861A65">
          <w:rPr>
            <w:rStyle w:val="Hyperlink"/>
            <w:noProof/>
          </w:rPr>
          <w:t>Product 3</w:t>
        </w:r>
        <w:r w:rsidR="008772F9">
          <w:rPr>
            <w:noProof/>
            <w:webHidden/>
          </w:rPr>
          <w:tab/>
        </w:r>
        <w:r w:rsidR="008772F9">
          <w:rPr>
            <w:noProof/>
            <w:webHidden/>
          </w:rPr>
          <w:fldChar w:fldCharType="begin"/>
        </w:r>
        <w:r w:rsidR="008772F9">
          <w:rPr>
            <w:noProof/>
            <w:webHidden/>
          </w:rPr>
          <w:instrText xml:space="preserve"> PAGEREF _Toc25173122 \h </w:instrText>
        </w:r>
        <w:r w:rsidR="008772F9">
          <w:rPr>
            <w:noProof/>
            <w:webHidden/>
          </w:rPr>
        </w:r>
        <w:r w:rsidR="008772F9">
          <w:rPr>
            <w:noProof/>
            <w:webHidden/>
          </w:rPr>
          <w:fldChar w:fldCharType="separate"/>
        </w:r>
        <w:r w:rsidR="008772F9">
          <w:rPr>
            <w:noProof/>
            <w:webHidden/>
          </w:rPr>
          <w:t>7</w:t>
        </w:r>
        <w:r w:rsidR="008772F9">
          <w:rPr>
            <w:noProof/>
            <w:webHidden/>
          </w:rPr>
          <w:fldChar w:fldCharType="end"/>
        </w:r>
      </w:hyperlink>
    </w:p>
    <w:p w14:paraId="41BE4CBA" w14:textId="7CC8EAF4" w:rsidR="008772F9" w:rsidRDefault="001C590F">
      <w:pPr>
        <w:pStyle w:val="TOC3"/>
        <w:tabs>
          <w:tab w:val="right" w:leader="dot" w:pos="8630"/>
        </w:tabs>
        <w:rPr>
          <w:rFonts w:asciiTheme="minorHAnsi" w:eastAsiaTheme="minorEastAsia" w:hAnsiTheme="minorHAnsi" w:cstheme="minorBidi"/>
          <w:noProof/>
          <w:sz w:val="22"/>
          <w:szCs w:val="22"/>
        </w:rPr>
      </w:pPr>
      <w:hyperlink w:anchor="_Toc25173123" w:history="1">
        <w:r w:rsidR="008772F9" w:rsidRPr="00861A65">
          <w:rPr>
            <w:rStyle w:val="Hyperlink"/>
            <w:noProof/>
          </w:rPr>
          <w:t>Product 4</w:t>
        </w:r>
        <w:r w:rsidR="008772F9">
          <w:rPr>
            <w:noProof/>
            <w:webHidden/>
          </w:rPr>
          <w:tab/>
        </w:r>
        <w:r w:rsidR="008772F9">
          <w:rPr>
            <w:noProof/>
            <w:webHidden/>
          </w:rPr>
          <w:fldChar w:fldCharType="begin"/>
        </w:r>
        <w:r w:rsidR="008772F9">
          <w:rPr>
            <w:noProof/>
            <w:webHidden/>
          </w:rPr>
          <w:instrText xml:space="preserve"> PAGEREF _Toc25173123 \h </w:instrText>
        </w:r>
        <w:r w:rsidR="008772F9">
          <w:rPr>
            <w:noProof/>
            <w:webHidden/>
          </w:rPr>
        </w:r>
        <w:r w:rsidR="008772F9">
          <w:rPr>
            <w:noProof/>
            <w:webHidden/>
          </w:rPr>
          <w:fldChar w:fldCharType="separate"/>
        </w:r>
        <w:r w:rsidR="008772F9">
          <w:rPr>
            <w:noProof/>
            <w:webHidden/>
          </w:rPr>
          <w:t>7</w:t>
        </w:r>
        <w:r w:rsidR="008772F9">
          <w:rPr>
            <w:noProof/>
            <w:webHidden/>
          </w:rPr>
          <w:fldChar w:fldCharType="end"/>
        </w:r>
      </w:hyperlink>
    </w:p>
    <w:p w14:paraId="3C925A21" w14:textId="6729ACFC" w:rsidR="008772F9" w:rsidRDefault="001C590F">
      <w:pPr>
        <w:pStyle w:val="TOC3"/>
        <w:tabs>
          <w:tab w:val="right" w:leader="dot" w:pos="8630"/>
        </w:tabs>
        <w:rPr>
          <w:rFonts w:asciiTheme="minorHAnsi" w:eastAsiaTheme="minorEastAsia" w:hAnsiTheme="minorHAnsi" w:cstheme="minorBidi"/>
          <w:noProof/>
          <w:sz w:val="22"/>
          <w:szCs w:val="22"/>
        </w:rPr>
      </w:pPr>
      <w:hyperlink w:anchor="_Toc25173124" w:history="1">
        <w:r w:rsidR="008772F9" w:rsidRPr="00861A65">
          <w:rPr>
            <w:rStyle w:val="Hyperlink"/>
            <w:noProof/>
          </w:rPr>
          <w:t>Product 5</w:t>
        </w:r>
        <w:r w:rsidR="008772F9">
          <w:rPr>
            <w:noProof/>
            <w:webHidden/>
          </w:rPr>
          <w:tab/>
        </w:r>
        <w:r w:rsidR="008772F9">
          <w:rPr>
            <w:noProof/>
            <w:webHidden/>
          </w:rPr>
          <w:fldChar w:fldCharType="begin"/>
        </w:r>
        <w:r w:rsidR="008772F9">
          <w:rPr>
            <w:noProof/>
            <w:webHidden/>
          </w:rPr>
          <w:instrText xml:space="preserve"> PAGEREF _Toc25173124 \h </w:instrText>
        </w:r>
        <w:r w:rsidR="008772F9">
          <w:rPr>
            <w:noProof/>
            <w:webHidden/>
          </w:rPr>
        </w:r>
        <w:r w:rsidR="008772F9">
          <w:rPr>
            <w:noProof/>
            <w:webHidden/>
          </w:rPr>
          <w:fldChar w:fldCharType="separate"/>
        </w:r>
        <w:r w:rsidR="008772F9">
          <w:rPr>
            <w:noProof/>
            <w:webHidden/>
          </w:rPr>
          <w:t>7</w:t>
        </w:r>
        <w:r w:rsidR="008772F9">
          <w:rPr>
            <w:noProof/>
            <w:webHidden/>
          </w:rPr>
          <w:fldChar w:fldCharType="end"/>
        </w:r>
      </w:hyperlink>
    </w:p>
    <w:p w14:paraId="559886AB" w14:textId="319BF6F0" w:rsidR="008772F9" w:rsidRDefault="001C590F">
      <w:pPr>
        <w:pStyle w:val="TOC3"/>
        <w:tabs>
          <w:tab w:val="right" w:leader="dot" w:pos="8630"/>
        </w:tabs>
        <w:rPr>
          <w:rFonts w:asciiTheme="minorHAnsi" w:eastAsiaTheme="minorEastAsia" w:hAnsiTheme="minorHAnsi" w:cstheme="minorBidi"/>
          <w:noProof/>
          <w:sz w:val="22"/>
          <w:szCs w:val="22"/>
        </w:rPr>
      </w:pPr>
      <w:hyperlink w:anchor="_Toc25173125" w:history="1">
        <w:r w:rsidR="008772F9" w:rsidRPr="00861A65">
          <w:rPr>
            <w:rStyle w:val="Hyperlink"/>
            <w:noProof/>
          </w:rPr>
          <w:t>Product 6</w:t>
        </w:r>
        <w:r w:rsidR="008772F9">
          <w:rPr>
            <w:noProof/>
            <w:webHidden/>
          </w:rPr>
          <w:tab/>
        </w:r>
        <w:r w:rsidR="008772F9">
          <w:rPr>
            <w:noProof/>
            <w:webHidden/>
          </w:rPr>
          <w:fldChar w:fldCharType="begin"/>
        </w:r>
        <w:r w:rsidR="008772F9">
          <w:rPr>
            <w:noProof/>
            <w:webHidden/>
          </w:rPr>
          <w:instrText xml:space="preserve"> PAGEREF _Toc25173125 \h </w:instrText>
        </w:r>
        <w:r w:rsidR="008772F9">
          <w:rPr>
            <w:noProof/>
            <w:webHidden/>
          </w:rPr>
        </w:r>
        <w:r w:rsidR="008772F9">
          <w:rPr>
            <w:noProof/>
            <w:webHidden/>
          </w:rPr>
          <w:fldChar w:fldCharType="separate"/>
        </w:r>
        <w:r w:rsidR="008772F9">
          <w:rPr>
            <w:noProof/>
            <w:webHidden/>
          </w:rPr>
          <w:t>7</w:t>
        </w:r>
        <w:r w:rsidR="008772F9">
          <w:rPr>
            <w:noProof/>
            <w:webHidden/>
          </w:rPr>
          <w:fldChar w:fldCharType="end"/>
        </w:r>
      </w:hyperlink>
    </w:p>
    <w:p w14:paraId="5773306D" w14:textId="54CF5F99" w:rsidR="008772F9" w:rsidRDefault="001C590F">
      <w:pPr>
        <w:pStyle w:val="TOC2"/>
        <w:tabs>
          <w:tab w:val="right" w:leader="dot" w:pos="8630"/>
        </w:tabs>
        <w:rPr>
          <w:rFonts w:asciiTheme="minorHAnsi" w:eastAsiaTheme="minorEastAsia" w:hAnsiTheme="minorHAnsi" w:cstheme="minorBidi"/>
          <w:noProof/>
          <w:sz w:val="22"/>
          <w:szCs w:val="22"/>
        </w:rPr>
      </w:pPr>
      <w:hyperlink w:anchor="_Toc25173126" w:history="1">
        <w:r w:rsidR="008772F9" w:rsidRPr="00861A65">
          <w:rPr>
            <w:rStyle w:val="Hyperlink"/>
            <w:noProof/>
          </w:rPr>
          <w:t>A6. Quality Objectives and Criteria for Model Inputs/Outputs</w:t>
        </w:r>
        <w:r w:rsidR="008772F9">
          <w:rPr>
            <w:noProof/>
            <w:webHidden/>
          </w:rPr>
          <w:tab/>
        </w:r>
        <w:r w:rsidR="008772F9">
          <w:rPr>
            <w:noProof/>
            <w:webHidden/>
          </w:rPr>
          <w:fldChar w:fldCharType="begin"/>
        </w:r>
        <w:r w:rsidR="008772F9">
          <w:rPr>
            <w:noProof/>
            <w:webHidden/>
          </w:rPr>
          <w:instrText xml:space="preserve"> PAGEREF _Toc25173126 \h </w:instrText>
        </w:r>
        <w:r w:rsidR="008772F9">
          <w:rPr>
            <w:noProof/>
            <w:webHidden/>
          </w:rPr>
        </w:r>
        <w:r w:rsidR="008772F9">
          <w:rPr>
            <w:noProof/>
            <w:webHidden/>
          </w:rPr>
          <w:fldChar w:fldCharType="separate"/>
        </w:r>
        <w:r w:rsidR="008772F9">
          <w:rPr>
            <w:noProof/>
            <w:webHidden/>
          </w:rPr>
          <w:t>7</w:t>
        </w:r>
        <w:r w:rsidR="008772F9">
          <w:rPr>
            <w:noProof/>
            <w:webHidden/>
          </w:rPr>
          <w:fldChar w:fldCharType="end"/>
        </w:r>
      </w:hyperlink>
    </w:p>
    <w:p w14:paraId="7915AB6C" w14:textId="23F2037E" w:rsidR="008772F9" w:rsidRDefault="001C590F">
      <w:pPr>
        <w:pStyle w:val="TOC2"/>
        <w:tabs>
          <w:tab w:val="right" w:leader="dot" w:pos="8630"/>
        </w:tabs>
        <w:rPr>
          <w:rFonts w:asciiTheme="minorHAnsi" w:eastAsiaTheme="minorEastAsia" w:hAnsiTheme="minorHAnsi" w:cstheme="minorBidi"/>
          <w:noProof/>
          <w:sz w:val="22"/>
          <w:szCs w:val="22"/>
        </w:rPr>
      </w:pPr>
      <w:hyperlink w:anchor="_Toc25173127" w:history="1">
        <w:r w:rsidR="008772F9" w:rsidRPr="00861A65">
          <w:rPr>
            <w:rStyle w:val="Hyperlink"/>
            <w:noProof/>
          </w:rPr>
          <w:t>A7. Specialized Training Requirements/Certification</w:t>
        </w:r>
        <w:r w:rsidR="008772F9">
          <w:rPr>
            <w:noProof/>
            <w:webHidden/>
          </w:rPr>
          <w:tab/>
        </w:r>
        <w:r w:rsidR="008772F9">
          <w:rPr>
            <w:noProof/>
            <w:webHidden/>
          </w:rPr>
          <w:fldChar w:fldCharType="begin"/>
        </w:r>
        <w:r w:rsidR="008772F9">
          <w:rPr>
            <w:noProof/>
            <w:webHidden/>
          </w:rPr>
          <w:instrText xml:space="preserve"> PAGEREF _Toc25173127 \h </w:instrText>
        </w:r>
        <w:r w:rsidR="008772F9">
          <w:rPr>
            <w:noProof/>
            <w:webHidden/>
          </w:rPr>
        </w:r>
        <w:r w:rsidR="008772F9">
          <w:rPr>
            <w:noProof/>
            <w:webHidden/>
          </w:rPr>
          <w:fldChar w:fldCharType="separate"/>
        </w:r>
        <w:r w:rsidR="008772F9">
          <w:rPr>
            <w:noProof/>
            <w:webHidden/>
          </w:rPr>
          <w:t>8</w:t>
        </w:r>
        <w:r w:rsidR="008772F9">
          <w:rPr>
            <w:noProof/>
            <w:webHidden/>
          </w:rPr>
          <w:fldChar w:fldCharType="end"/>
        </w:r>
      </w:hyperlink>
    </w:p>
    <w:p w14:paraId="4F5E48AB" w14:textId="5581DD8A" w:rsidR="008772F9" w:rsidRDefault="001C590F">
      <w:pPr>
        <w:pStyle w:val="TOC2"/>
        <w:tabs>
          <w:tab w:val="right" w:leader="dot" w:pos="8630"/>
        </w:tabs>
        <w:rPr>
          <w:rFonts w:asciiTheme="minorHAnsi" w:eastAsiaTheme="minorEastAsia" w:hAnsiTheme="minorHAnsi" w:cstheme="minorBidi"/>
          <w:noProof/>
          <w:sz w:val="22"/>
          <w:szCs w:val="22"/>
        </w:rPr>
      </w:pPr>
      <w:hyperlink w:anchor="_Toc25173128" w:history="1">
        <w:r w:rsidR="008772F9" w:rsidRPr="00861A65">
          <w:rPr>
            <w:rStyle w:val="Hyperlink"/>
            <w:noProof/>
          </w:rPr>
          <w:t>A8. Documentation and Records</w:t>
        </w:r>
        <w:r w:rsidR="008772F9">
          <w:rPr>
            <w:noProof/>
            <w:webHidden/>
          </w:rPr>
          <w:tab/>
        </w:r>
        <w:r w:rsidR="008772F9">
          <w:rPr>
            <w:noProof/>
            <w:webHidden/>
          </w:rPr>
          <w:fldChar w:fldCharType="begin"/>
        </w:r>
        <w:r w:rsidR="008772F9">
          <w:rPr>
            <w:noProof/>
            <w:webHidden/>
          </w:rPr>
          <w:instrText xml:space="preserve"> PAGEREF _Toc25173128 \h </w:instrText>
        </w:r>
        <w:r w:rsidR="008772F9">
          <w:rPr>
            <w:noProof/>
            <w:webHidden/>
          </w:rPr>
        </w:r>
        <w:r w:rsidR="008772F9">
          <w:rPr>
            <w:noProof/>
            <w:webHidden/>
          </w:rPr>
          <w:fldChar w:fldCharType="separate"/>
        </w:r>
        <w:r w:rsidR="008772F9">
          <w:rPr>
            <w:noProof/>
            <w:webHidden/>
          </w:rPr>
          <w:t>8</w:t>
        </w:r>
        <w:r w:rsidR="008772F9">
          <w:rPr>
            <w:noProof/>
            <w:webHidden/>
          </w:rPr>
          <w:fldChar w:fldCharType="end"/>
        </w:r>
      </w:hyperlink>
    </w:p>
    <w:p w14:paraId="6F169A77" w14:textId="3FD96FEA" w:rsidR="008772F9" w:rsidRDefault="001C590F">
      <w:pPr>
        <w:pStyle w:val="TOC1"/>
        <w:tabs>
          <w:tab w:val="right" w:leader="dot" w:pos="8630"/>
        </w:tabs>
        <w:rPr>
          <w:rFonts w:asciiTheme="minorHAnsi" w:eastAsiaTheme="minorEastAsia" w:hAnsiTheme="minorHAnsi" w:cstheme="minorBidi"/>
          <w:noProof/>
          <w:sz w:val="22"/>
          <w:szCs w:val="22"/>
        </w:rPr>
      </w:pPr>
      <w:hyperlink w:anchor="_Toc25173129" w:history="1">
        <w:r w:rsidR="008772F9" w:rsidRPr="00861A65">
          <w:rPr>
            <w:rStyle w:val="Hyperlink"/>
            <w:noProof/>
          </w:rPr>
          <w:t>Part B. Assessment and Oversight</w:t>
        </w:r>
        <w:r w:rsidR="008772F9">
          <w:rPr>
            <w:noProof/>
            <w:webHidden/>
          </w:rPr>
          <w:tab/>
        </w:r>
        <w:r w:rsidR="008772F9">
          <w:rPr>
            <w:noProof/>
            <w:webHidden/>
          </w:rPr>
          <w:fldChar w:fldCharType="begin"/>
        </w:r>
        <w:r w:rsidR="008772F9">
          <w:rPr>
            <w:noProof/>
            <w:webHidden/>
          </w:rPr>
          <w:instrText xml:space="preserve"> PAGEREF _Toc25173129 \h </w:instrText>
        </w:r>
        <w:r w:rsidR="008772F9">
          <w:rPr>
            <w:noProof/>
            <w:webHidden/>
          </w:rPr>
        </w:r>
        <w:r w:rsidR="008772F9">
          <w:rPr>
            <w:noProof/>
            <w:webHidden/>
          </w:rPr>
          <w:fldChar w:fldCharType="separate"/>
        </w:r>
        <w:r w:rsidR="008772F9">
          <w:rPr>
            <w:noProof/>
            <w:webHidden/>
          </w:rPr>
          <w:t>9</w:t>
        </w:r>
        <w:r w:rsidR="008772F9">
          <w:rPr>
            <w:noProof/>
            <w:webHidden/>
          </w:rPr>
          <w:fldChar w:fldCharType="end"/>
        </w:r>
      </w:hyperlink>
    </w:p>
    <w:p w14:paraId="5130B8F9" w14:textId="1555E385" w:rsidR="008772F9" w:rsidRDefault="001C590F">
      <w:pPr>
        <w:pStyle w:val="TOC2"/>
        <w:tabs>
          <w:tab w:val="right" w:leader="dot" w:pos="8630"/>
        </w:tabs>
        <w:rPr>
          <w:rFonts w:asciiTheme="minorHAnsi" w:eastAsiaTheme="minorEastAsia" w:hAnsiTheme="minorHAnsi" w:cstheme="minorBidi"/>
          <w:noProof/>
          <w:sz w:val="22"/>
          <w:szCs w:val="22"/>
        </w:rPr>
      </w:pPr>
      <w:hyperlink w:anchor="_Toc25173130" w:history="1">
        <w:r w:rsidR="008772F9" w:rsidRPr="00861A65">
          <w:rPr>
            <w:rStyle w:val="Hyperlink"/>
            <w:noProof/>
          </w:rPr>
          <w:t>B1. Assessment and Response Actions</w:t>
        </w:r>
        <w:r w:rsidR="008772F9">
          <w:rPr>
            <w:noProof/>
            <w:webHidden/>
          </w:rPr>
          <w:tab/>
        </w:r>
        <w:r w:rsidR="008772F9">
          <w:rPr>
            <w:noProof/>
            <w:webHidden/>
          </w:rPr>
          <w:fldChar w:fldCharType="begin"/>
        </w:r>
        <w:r w:rsidR="008772F9">
          <w:rPr>
            <w:noProof/>
            <w:webHidden/>
          </w:rPr>
          <w:instrText xml:space="preserve"> PAGEREF _Toc25173130 \h </w:instrText>
        </w:r>
        <w:r w:rsidR="008772F9">
          <w:rPr>
            <w:noProof/>
            <w:webHidden/>
          </w:rPr>
        </w:r>
        <w:r w:rsidR="008772F9">
          <w:rPr>
            <w:noProof/>
            <w:webHidden/>
          </w:rPr>
          <w:fldChar w:fldCharType="separate"/>
        </w:r>
        <w:r w:rsidR="008772F9">
          <w:rPr>
            <w:noProof/>
            <w:webHidden/>
          </w:rPr>
          <w:t>9</w:t>
        </w:r>
        <w:r w:rsidR="008772F9">
          <w:rPr>
            <w:noProof/>
            <w:webHidden/>
          </w:rPr>
          <w:fldChar w:fldCharType="end"/>
        </w:r>
      </w:hyperlink>
    </w:p>
    <w:p w14:paraId="5534F81B" w14:textId="0BC73232" w:rsidR="008772F9" w:rsidRDefault="001C590F">
      <w:pPr>
        <w:pStyle w:val="TOC2"/>
        <w:tabs>
          <w:tab w:val="right" w:leader="dot" w:pos="8630"/>
        </w:tabs>
        <w:rPr>
          <w:rFonts w:asciiTheme="minorHAnsi" w:eastAsiaTheme="minorEastAsia" w:hAnsiTheme="minorHAnsi" w:cstheme="minorBidi"/>
          <w:noProof/>
          <w:sz w:val="22"/>
          <w:szCs w:val="22"/>
        </w:rPr>
      </w:pPr>
      <w:hyperlink w:anchor="_Toc25173131" w:history="1">
        <w:r w:rsidR="008772F9" w:rsidRPr="00861A65">
          <w:rPr>
            <w:rStyle w:val="Hyperlink"/>
            <w:noProof/>
          </w:rPr>
          <w:t>B2. Reports to Management</w:t>
        </w:r>
        <w:r w:rsidR="008772F9">
          <w:rPr>
            <w:noProof/>
            <w:webHidden/>
          </w:rPr>
          <w:tab/>
        </w:r>
        <w:r w:rsidR="008772F9">
          <w:rPr>
            <w:noProof/>
            <w:webHidden/>
          </w:rPr>
          <w:fldChar w:fldCharType="begin"/>
        </w:r>
        <w:r w:rsidR="008772F9">
          <w:rPr>
            <w:noProof/>
            <w:webHidden/>
          </w:rPr>
          <w:instrText xml:space="preserve"> PAGEREF _Toc25173131 \h </w:instrText>
        </w:r>
        <w:r w:rsidR="008772F9">
          <w:rPr>
            <w:noProof/>
            <w:webHidden/>
          </w:rPr>
        </w:r>
        <w:r w:rsidR="008772F9">
          <w:rPr>
            <w:noProof/>
            <w:webHidden/>
          </w:rPr>
          <w:fldChar w:fldCharType="separate"/>
        </w:r>
        <w:r w:rsidR="008772F9">
          <w:rPr>
            <w:noProof/>
            <w:webHidden/>
          </w:rPr>
          <w:t>9</w:t>
        </w:r>
        <w:r w:rsidR="008772F9">
          <w:rPr>
            <w:noProof/>
            <w:webHidden/>
          </w:rPr>
          <w:fldChar w:fldCharType="end"/>
        </w:r>
      </w:hyperlink>
    </w:p>
    <w:p w14:paraId="6C1F00DE" w14:textId="181593F0" w:rsidR="008772F9" w:rsidRDefault="001C590F">
      <w:pPr>
        <w:pStyle w:val="TOC1"/>
        <w:tabs>
          <w:tab w:val="right" w:leader="dot" w:pos="8630"/>
        </w:tabs>
        <w:rPr>
          <w:rFonts w:asciiTheme="minorHAnsi" w:eastAsiaTheme="minorEastAsia" w:hAnsiTheme="minorHAnsi" w:cstheme="minorBidi"/>
          <w:noProof/>
          <w:sz w:val="22"/>
          <w:szCs w:val="22"/>
        </w:rPr>
      </w:pPr>
      <w:hyperlink w:anchor="_Toc25173132" w:history="1">
        <w:r w:rsidR="008772F9" w:rsidRPr="00861A65">
          <w:rPr>
            <w:rStyle w:val="Hyperlink"/>
            <w:noProof/>
          </w:rPr>
          <w:t>Part C. Estimation Method Development</w:t>
        </w:r>
        <w:r w:rsidR="008772F9">
          <w:rPr>
            <w:noProof/>
            <w:webHidden/>
          </w:rPr>
          <w:tab/>
        </w:r>
        <w:r w:rsidR="008772F9">
          <w:rPr>
            <w:noProof/>
            <w:webHidden/>
          </w:rPr>
          <w:fldChar w:fldCharType="begin"/>
        </w:r>
        <w:r w:rsidR="008772F9">
          <w:rPr>
            <w:noProof/>
            <w:webHidden/>
          </w:rPr>
          <w:instrText xml:space="preserve"> PAGEREF _Toc25173132 \h </w:instrText>
        </w:r>
        <w:r w:rsidR="008772F9">
          <w:rPr>
            <w:noProof/>
            <w:webHidden/>
          </w:rPr>
        </w:r>
        <w:r w:rsidR="008772F9">
          <w:rPr>
            <w:noProof/>
            <w:webHidden/>
          </w:rPr>
          <w:fldChar w:fldCharType="separate"/>
        </w:r>
        <w:r w:rsidR="008772F9">
          <w:rPr>
            <w:noProof/>
            <w:webHidden/>
          </w:rPr>
          <w:t>9</w:t>
        </w:r>
        <w:r w:rsidR="008772F9">
          <w:rPr>
            <w:noProof/>
            <w:webHidden/>
          </w:rPr>
          <w:fldChar w:fldCharType="end"/>
        </w:r>
      </w:hyperlink>
    </w:p>
    <w:p w14:paraId="7C71356A" w14:textId="03F7D3F5" w:rsidR="008772F9" w:rsidRDefault="001C590F">
      <w:pPr>
        <w:pStyle w:val="TOC2"/>
        <w:tabs>
          <w:tab w:val="right" w:leader="dot" w:pos="8630"/>
        </w:tabs>
        <w:rPr>
          <w:rFonts w:asciiTheme="minorHAnsi" w:eastAsiaTheme="minorEastAsia" w:hAnsiTheme="minorHAnsi" w:cstheme="minorBidi"/>
          <w:noProof/>
          <w:sz w:val="22"/>
          <w:szCs w:val="22"/>
        </w:rPr>
      </w:pPr>
      <w:hyperlink w:anchor="_Toc25173133" w:history="1">
        <w:r w:rsidR="008772F9" w:rsidRPr="00861A65">
          <w:rPr>
            <w:rStyle w:val="Hyperlink"/>
            <w:noProof/>
          </w:rPr>
          <w:t>C1. Parameter Estimation Methodology</w:t>
        </w:r>
        <w:r w:rsidR="008772F9">
          <w:rPr>
            <w:noProof/>
            <w:webHidden/>
          </w:rPr>
          <w:tab/>
        </w:r>
        <w:r w:rsidR="008772F9">
          <w:rPr>
            <w:noProof/>
            <w:webHidden/>
          </w:rPr>
          <w:fldChar w:fldCharType="begin"/>
        </w:r>
        <w:r w:rsidR="008772F9">
          <w:rPr>
            <w:noProof/>
            <w:webHidden/>
          </w:rPr>
          <w:instrText xml:space="preserve"> PAGEREF _Toc25173133 \h </w:instrText>
        </w:r>
        <w:r w:rsidR="008772F9">
          <w:rPr>
            <w:noProof/>
            <w:webHidden/>
          </w:rPr>
        </w:r>
        <w:r w:rsidR="008772F9">
          <w:rPr>
            <w:noProof/>
            <w:webHidden/>
          </w:rPr>
          <w:fldChar w:fldCharType="separate"/>
        </w:r>
        <w:r w:rsidR="008772F9">
          <w:rPr>
            <w:noProof/>
            <w:webHidden/>
          </w:rPr>
          <w:t>9</w:t>
        </w:r>
        <w:r w:rsidR="008772F9">
          <w:rPr>
            <w:noProof/>
            <w:webHidden/>
          </w:rPr>
          <w:fldChar w:fldCharType="end"/>
        </w:r>
      </w:hyperlink>
    </w:p>
    <w:p w14:paraId="1E1B0B96" w14:textId="4AB51DD3" w:rsidR="008772F9" w:rsidRDefault="001C590F">
      <w:pPr>
        <w:pStyle w:val="TOC2"/>
        <w:tabs>
          <w:tab w:val="right" w:leader="dot" w:pos="8630"/>
        </w:tabs>
        <w:rPr>
          <w:rFonts w:asciiTheme="minorHAnsi" w:eastAsiaTheme="minorEastAsia" w:hAnsiTheme="minorHAnsi" w:cstheme="minorBidi"/>
          <w:noProof/>
          <w:sz w:val="22"/>
          <w:szCs w:val="22"/>
        </w:rPr>
      </w:pPr>
      <w:hyperlink w:anchor="_Toc25173134" w:history="1">
        <w:r w:rsidR="008772F9" w:rsidRPr="00861A65">
          <w:rPr>
            <w:rStyle w:val="Hyperlink"/>
            <w:noProof/>
          </w:rPr>
          <w:t>C2. PK/TK Models</w:t>
        </w:r>
        <w:r w:rsidR="008772F9">
          <w:rPr>
            <w:noProof/>
            <w:webHidden/>
          </w:rPr>
          <w:tab/>
        </w:r>
        <w:r w:rsidR="008772F9">
          <w:rPr>
            <w:noProof/>
            <w:webHidden/>
          </w:rPr>
          <w:fldChar w:fldCharType="begin"/>
        </w:r>
        <w:r w:rsidR="008772F9">
          <w:rPr>
            <w:noProof/>
            <w:webHidden/>
          </w:rPr>
          <w:instrText xml:space="preserve"> PAGEREF _Toc25173134 \h </w:instrText>
        </w:r>
        <w:r w:rsidR="008772F9">
          <w:rPr>
            <w:noProof/>
            <w:webHidden/>
          </w:rPr>
        </w:r>
        <w:r w:rsidR="008772F9">
          <w:rPr>
            <w:noProof/>
            <w:webHidden/>
          </w:rPr>
          <w:fldChar w:fldCharType="separate"/>
        </w:r>
        <w:r w:rsidR="008772F9">
          <w:rPr>
            <w:noProof/>
            <w:webHidden/>
          </w:rPr>
          <w:t>10</w:t>
        </w:r>
        <w:r w:rsidR="008772F9">
          <w:rPr>
            <w:noProof/>
            <w:webHidden/>
          </w:rPr>
          <w:fldChar w:fldCharType="end"/>
        </w:r>
      </w:hyperlink>
    </w:p>
    <w:p w14:paraId="0E983883" w14:textId="42455490" w:rsidR="008772F9" w:rsidRDefault="001C590F">
      <w:pPr>
        <w:pStyle w:val="TOC2"/>
        <w:tabs>
          <w:tab w:val="right" w:leader="dot" w:pos="8630"/>
        </w:tabs>
        <w:rPr>
          <w:rFonts w:asciiTheme="minorHAnsi" w:eastAsiaTheme="minorEastAsia" w:hAnsiTheme="minorHAnsi" w:cstheme="minorBidi"/>
          <w:noProof/>
          <w:sz w:val="22"/>
          <w:szCs w:val="22"/>
        </w:rPr>
      </w:pPr>
      <w:hyperlink w:anchor="_Toc25173135" w:history="1">
        <w:r w:rsidR="008772F9" w:rsidRPr="00861A65">
          <w:rPr>
            <w:rStyle w:val="Hyperlink"/>
            <w:noProof/>
          </w:rPr>
          <w:t>C3. Model Selection</w:t>
        </w:r>
        <w:r w:rsidR="008772F9">
          <w:rPr>
            <w:noProof/>
            <w:webHidden/>
          </w:rPr>
          <w:tab/>
        </w:r>
        <w:r w:rsidR="008772F9">
          <w:rPr>
            <w:noProof/>
            <w:webHidden/>
          </w:rPr>
          <w:fldChar w:fldCharType="begin"/>
        </w:r>
        <w:r w:rsidR="008772F9">
          <w:rPr>
            <w:noProof/>
            <w:webHidden/>
          </w:rPr>
          <w:instrText xml:space="preserve"> PAGEREF _Toc25173135 \h </w:instrText>
        </w:r>
        <w:r w:rsidR="008772F9">
          <w:rPr>
            <w:noProof/>
            <w:webHidden/>
          </w:rPr>
        </w:r>
        <w:r w:rsidR="008772F9">
          <w:rPr>
            <w:noProof/>
            <w:webHidden/>
          </w:rPr>
          <w:fldChar w:fldCharType="separate"/>
        </w:r>
        <w:r w:rsidR="008772F9">
          <w:rPr>
            <w:noProof/>
            <w:webHidden/>
          </w:rPr>
          <w:t>12</w:t>
        </w:r>
        <w:r w:rsidR="008772F9">
          <w:rPr>
            <w:noProof/>
            <w:webHidden/>
          </w:rPr>
          <w:fldChar w:fldCharType="end"/>
        </w:r>
      </w:hyperlink>
    </w:p>
    <w:p w14:paraId="00BCA3DB" w14:textId="509830A3" w:rsidR="008772F9" w:rsidRDefault="001C590F">
      <w:pPr>
        <w:pStyle w:val="TOC2"/>
        <w:tabs>
          <w:tab w:val="right" w:leader="dot" w:pos="8630"/>
        </w:tabs>
        <w:rPr>
          <w:rFonts w:asciiTheme="minorHAnsi" w:eastAsiaTheme="minorEastAsia" w:hAnsiTheme="minorHAnsi" w:cstheme="minorBidi"/>
          <w:noProof/>
          <w:sz w:val="22"/>
          <w:szCs w:val="22"/>
        </w:rPr>
      </w:pPr>
      <w:hyperlink w:anchor="_Toc25173136" w:history="1">
        <w:r w:rsidR="008772F9" w:rsidRPr="00861A65">
          <w:rPr>
            <w:rStyle w:val="Hyperlink"/>
            <w:noProof/>
          </w:rPr>
          <w:t>C4. Error Propagation with Quadrature</w:t>
        </w:r>
        <w:r w:rsidR="008772F9">
          <w:rPr>
            <w:noProof/>
            <w:webHidden/>
          </w:rPr>
          <w:tab/>
        </w:r>
        <w:r w:rsidR="008772F9">
          <w:rPr>
            <w:noProof/>
            <w:webHidden/>
          </w:rPr>
          <w:fldChar w:fldCharType="begin"/>
        </w:r>
        <w:r w:rsidR="008772F9">
          <w:rPr>
            <w:noProof/>
            <w:webHidden/>
          </w:rPr>
          <w:instrText xml:space="preserve"> PAGEREF _Toc25173136 \h </w:instrText>
        </w:r>
        <w:r w:rsidR="008772F9">
          <w:rPr>
            <w:noProof/>
            <w:webHidden/>
          </w:rPr>
        </w:r>
        <w:r w:rsidR="008772F9">
          <w:rPr>
            <w:noProof/>
            <w:webHidden/>
          </w:rPr>
          <w:fldChar w:fldCharType="separate"/>
        </w:r>
        <w:r w:rsidR="008772F9">
          <w:rPr>
            <w:noProof/>
            <w:webHidden/>
          </w:rPr>
          <w:t>12</w:t>
        </w:r>
        <w:r w:rsidR="008772F9">
          <w:rPr>
            <w:noProof/>
            <w:webHidden/>
          </w:rPr>
          <w:fldChar w:fldCharType="end"/>
        </w:r>
      </w:hyperlink>
    </w:p>
    <w:p w14:paraId="5FE6A6C1" w14:textId="409B7CBA" w:rsidR="008772F9" w:rsidRDefault="001C590F">
      <w:pPr>
        <w:pStyle w:val="TOC2"/>
        <w:tabs>
          <w:tab w:val="right" w:leader="dot" w:pos="8630"/>
        </w:tabs>
        <w:rPr>
          <w:rFonts w:asciiTheme="minorHAnsi" w:eastAsiaTheme="minorEastAsia" w:hAnsiTheme="minorHAnsi" w:cstheme="minorBidi"/>
          <w:noProof/>
          <w:sz w:val="22"/>
          <w:szCs w:val="22"/>
        </w:rPr>
      </w:pPr>
      <w:hyperlink w:anchor="_Toc25173137" w:history="1">
        <w:r w:rsidR="008772F9" w:rsidRPr="00861A65">
          <w:rPr>
            <w:rStyle w:val="Hyperlink"/>
            <w:noProof/>
          </w:rPr>
          <w:t>C5. Statistical Significance Testing</w:t>
        </w:r>
        <w:r w:rsidR="008772F9">
          <w:rPr>
            <w:noProof/>
            <w:webHidden/>
          </w:rPr>
          <w:tab/>
        </w:r>
        <w:r w:rsidR="008772F9">
          <w:rPr>
            <w:noProof/>
            <w:webHidden/>
          </w:rPr>
          <w:fldChar w:fldCharType="begin"/>
        </w:r>
        <w:r w:rsidR="008772F9">
          <w:rPr>
            <w:noProof/>
            <w:webHidden/>
          </w:rPr>
          <w:instrText xml:space="preserve"> PAGEREF _Toc25173137 \h </w:instrText>
        </w:r>
        <w:r w:rsidR="008772F9">
          <w:rPr>
            <w:noProof/>
            <w:webHidden/>
          </w:rPr>
        </w:r>
        <w:r w:rsidR="008772F9">
          <w:rPr>
            <w:noProof/>
            <w:webHidden/>
          </w:rPr>
          <w:fldChar w:fldCharType="separate"/>
        </w:r>
        <w:r w:rsidR="008772F9">
          <w:rPr>
            <w:noProof/>
            <w:webHidden/>
          </w:rPr>
          <w:t>12</w:t>
        </w:r>
        <w:r w:rsidR="008772F9">
          <w:rPr>
            <w:noProof/>
            <w:webHidden/>
          </w:rPr>
          <w:fldChar w:fldCharType="end"/>
        </w:r>
      </w:hyperlink>
    </w:p>
    <w:p w14:paraId="2E981BAC" w14:textId="0D0B4AFE" w:rsidR="008772F9" w:rsidRDefault="001C590F">
      <w:pPr>
        <w:pStyle w:val="TOC2"/>
        <w:tabs>
          <w:tab w:val="right" w:leader="dot" w:pos="8630"/>
        </w:tabs>
        <w:rPr>
          <w:rFonts w:asciiTheme="minorHAnsi" w:eastAsiaTheme="minorEastAsia" w:hAnsiTheme="minorHAnsi" w:cstheme="minorBidi"/>
          <w:noProof/>
          <w:sz w:val="22"/>
          <w:szCs w:val="22"/>
        </w:rPr>
      </w:pPr>
      <w:hyperlink w:anchor="_Toc25173138" w:history="1">
        <w:r w:rsidR="008772F9" w:rsidRPr="00861A65">
          <w:rPr>
            <w:rStyle w:val="Hyperlink"/>
            <w:noProof/>
          </w:rPr>
          <w:t>C6. Random Number Seeds</w:t>
        </w:r>
        <w:r w:rsidR="008772F9">
          <w:rPr>
            <w:noProof/>
            <w:webHidden/>
          </w:rPr>
          <w:tab/>
        </w:r>
        <w:r w:rsidR="008772F9">
          <w:rPr>
            <w:noProof/>
            <w:webHidden/>
          </w:rPr>
          <w:fldChar w:fldCharType="begin"/>
        </w:r>
        <w:r w:rsidR="008772F9">
          <w:rPr>
            <w:noProof/>
            <w:webHidden/>
          </w:rPr>
          <w:instrText xml:space="preserve"> PAGEREF _Toc25173138 \h </w:instrText>
        </w:r>
        <w:r w:rsidR="008772F9">
          <w:rPr>
            <w:noProof/>
            <w:webHidden/>
          </w:rPr>
        </w:r>
        <w:r w:rsidR="008772F9">
          <w:rPr>
            <w:noProof/>
            <w:webHidden/>
          </w:rPr>
          <w:fldChar w:fldCharType="separate"/>
        </w:r>
        <w:r w:rsidR="008772F9">
          <w:rPr>
            <w:noProof/>
            <w:webHidden/>
          </w:rPr>
          <w:t>13</w:t>
        </w:r>
        <w:r w:rsidR="008772F9">
          <w:rPr>
            <w:noProof/>
            <w:webHidden/>
          </w:rPr>
          <w:fldChar w:fldCharType="end"/>
        </w:r>
      </w:hyperlink>
    </w:p>
    <w:p w14:paraId="1C6A6775" w14:textId="52A5932D" w:rsidR="008772F9" w:rsidRDefault="001C590F">
      <w:pPr>
        <w:pStyle w:val="TOC2"/>
        <w:tabs>
          <w:tab w:val="right" w:leader="dot" w:pos="8630"/>
        </w:tabs>
        <w:rPr>
          <w:rFonts w:asciiTheme="minorHAnsi" w:eastAsiaTheme="minorEastAsia" w:hAnsiTheme="minorHAnsi" w:cstheme="minorBidi"/>
          <w:noProof/>
          <w:sz w:val="22"/>
          <w:szCs w:val="22"/>
        </w:rPr>
      </w:pPr>
      <w:hyperlink w:anchor="_Toc25173139" w:history="1">
        <w:r w:rsidR="008772F9" w:rsidRPr="00861A65">
          <w:rPr>
            <w:rStyle w:val="Hyperlink"/>
            <w:noProof/>
          </w:rPr>
          <w:t>C7. Review, Verification, and Validation</w:t>
        </w:r>
        <w:r w:rsidR="008772F9">
          <w:rPr>
            <w:noProof/>
            <w:webHidden/>
          </w:rPr>
          <w:tab/>
        </w:r>
        <w:r w:rsidR="008772F9">
          <w:rPr>
            <w:noProof/>
            <w:webHidden/>
          </w:rPr>
          <w:fldChar w:fldCharType="begin"/>
        </w:r>
        <w:r w:rsidR="008772F9">
          <w:rPr>
            <w:noProof/>
            <w:webHidden/>
          </w:rPr>
          <w:instrText xml:space="preserve"> PAGEREF _Toc25173139 \h </w:instrText>
        </w:r>
        <w:r w:rsidR="008772F9">
          <w:rPr>
            <w:noProof/>
            <w:webHidden/>
          </w:rPr>
        </w:r>
        <w:r w:rsidR="008772F9">
          <w:rPr>
            <w:noProof/>
            <w:webHidden/>
          </w:rPr>
          <w:fldChar w:fldCharType="separate"/>
        </w:r>
        <w:r w:rsidR="008772F9">
          <w:rPr>
            <w:noProof/>
            <w:webHidden/>
          </w:rPr>
          <w:t>13</w:t>
        </w:r>
        <w:r w:rsidR="008772F9">
          <w:rPr>
            <w:noProof/>
            <w:webHidden/>
          </w:rPr>
          <w:fldChar w:fldCharType="end"/>
        </w:r>
      </w:hyperlink>
    </w:p>
    <w:p w14:paraId="390FC267" w14:textId="32A8AF58" w:rsidR="008772F9" w:rsidRDefault="001C590F">
      <w:pPr>
        <w:pStyle w:val="TOC1"/>
        <w:tabs>
          <w:tab w:val="right" w:leader="dot" w:pos="8630"/>
        </w:tabs>
        <w:rPr>
          <w:rFonts w:asciiTheme="minorHAnsi" w:eastAsiaTheme="minorEastAsia" w:hAnsiTheme="minorHAnsi" w:cstheme="minorBidi"/>
          <w:noProof/>
          <w:sz w:val="22"/>
          <w:szCs w:val="22"/>
        </w:rPr>
      </w:pPr>
      <w:hyperlink w:anchor="_Toc25173140" w:history="1">
        <w:r w:rsidR="008772F9" w:rsidRPr="00861A65">
          <w:rPr>
            <w:rStyle w:val="Hyperlink"/>
            <w:noProof/>
          </w:rPr>
          <w:t>Part D. R Package Maintenance</w:t>
        </w:r>
        <w:r w:rsidR="008772F9">
          <w:rPr>
            <w:noProof/>
            <w:webHidden/>
          </w:rPr>
          <w:tab/>
        </w:r>
        <w:r w:rsidR="008772F9">
          <w:rPr>
            <w:noProof/>
            <w:webHidden/>
          </w:rPr>
          <w:fldChar w:fldCharType="begin"/>
        </w:r>
        <w:r w:rsidR="008772F9">
          <w:rPr>
            <w:noProof/>
            <w:webHidden/>
          </w:rPr>
          <w:instrText xml:space="preserve"> PAGEREF _Toc25173140 \h </w:instrText>
        </w:r>
        <w:r w:rsidR="008772F9">
          <w:rPr>
            <w:noProof/>
            <w:webHidden/>
          </w:rPr>
        </w:r>
        <w:r w:rsidR="008772F9">
          <w:rPr>
            <w:noProof/>
            <w:webHidden/>
          </w:rPr>
          <w:fldChar w:fldCharType="separate"/>
        </w:r>
        <w:r w:rsidR="008772F9">
          <w:rPr>
            <w:noProof/>
            <w:webHidden/>
          </w:rPr>
          <w:t>13</w:t>
        </w:r>
        <w:r w:rsidR="008772F9">
          <w:rPr>
            <w:noProof/>
            <w:webHidden/>
          </w:rPr>
          <w:fldChar w:fldCharType="end"/>
        </w:r>
      </w:hyperlink>
    </w:p>
    <w:p w14:paraId="2CA1CD86" w14:textId="383E2F04" w:rsidR="008772F9" w:rsidRDefault="001C590F">
      <w:pPr>
        <w:pStyle w:val="TOC2"/>
        <w:tabs>
          <w:tab w:val="right" w:leader="dot" w:pos="8630"/>
        </w:tabs>
        <w:rPr>
          <w:rFonts w:asciiTheme="minorHAnsi" w:eastAsiaTheme="minorEastAsia" w:hAnsiTheme="minorHAnsi" w:cstheme="minorBidi"/>
          <w:noProof/>
          <w:sz w:val="22"/>
          <w:szCs w:val="22"/>
        </w:rPr>
      </w:pPr>
      <w:hyperlink w:anchor="_Toc25173141" w:history="1">
        <w:r w:rsidR="008772F9" w:rsidRPr="00861A65">
          <w:rPr>
            <w:rStyle w:val="Hyperlink"/>
            <w:noProof/>
          </w:rPr>
          <w:t>D1. Method Coding</w:t>
        </w:r>
        <w:r w:rsidR="008772F9">
          <w:rPr>
            <w:noProof/>
            <w:webHidden/>
          </w:rPr>
          <w:tab/>
        </w:r>
        <w:r w:rsidR="008772F9">
          <w:rPr>
            <w:noProof/>
            <w:webHidden/>
          </w:rPr>
          <w:fldChar w:fldCharType="begin"/>
        </w:r>
        <w:r w:rsidR="008772F9">
          <w:rPr>
            <w:noProof/>
            <w:webHidden/>
          </w:rPr>
          <w:instrText xml:space="preserve"> PAGEREF _Toc25173141 \h </w:instrText>
        </w:r>
        <w:r w:rsidR="008772F9">
          <w:rPr>
            <w:noProof/>
            <w:webHidden/>
          </w:rPr>
        </w:r>
        <w:r w:rsidR="008772F9">
          <w:rPr>
            <w:noProof/>
            <w:webHidden/>
          </w:rPr>
          <w:fldChar w:fldCharType="separate"/>
        </w:r>
        <w:r w:rsidR="008772F9">
          <w:rPr>
            <w:noProof/>
            <w:webHidden/>
          </w:rPr>
          <w:t>13</w:t>
        </w:r>
        <w:r w:rsidR="008772F9">
          <w:rPr>
            <w:noProof/>
            <w:webHidden/>
          </w:rPr>
          <w:fldChar w:fldCharType="end"/>
        </w:r>
      </w:hyperlink>
    </w:p>
    <w:p w14:paraId="56565AEE" w14:textId="4DD3FE07" w:rsidR="008772F9" w:rsidRDefault="001C590F">
      <w:pPr>
        <w:pStyle w:val="TOC2"/>
        <w:tabs>
          <w:tab w:val="right" w:leader="dot" w:pos="8630"/>
        </w:tabs>
        <w:rPr>
          <w:rFonts w:asciiTheme="minorHAnsi" w:eastAsiaTheme="minorEastAsia" w:hAnsiTheme="minorHAnsi" w:cstheme="minorBidi"/>
          <w:noProof/>
          <w:sz w:val="22"/>
          <w:szCs w:val="22"/>
        </w:rPr>
      </w:pPr>
      <w:hyperlink w:anchor="_Toc25173142" w:history="1">
        <w:r w:rsidR="008772F9" w:rsidRPr="00861A65">
          <w:rPr>
            <w:rStyle w:val="Hyperlink"/>
            <w:noProof/>
          </w:rPr>
          <w:t>D2. Using the R “tests” Directory Functionality</w:t>
        </w:r>
        <w:r w:rsidR="008772F9">
          <w:rPr>
            <w:noProof/>
            <w:webHidden/>
          </w:rPr>
          <w:tab/>
        </w:r>
        <w:r w:rsidR="008772F9">
          <w:rPr>
            <w:noProof/>
            <w:webHidden/>
          </w:rPr>
          <w:fldChar w:fldCharType="begin"/>
        </w:r>
        <w:r w:rsidR="008772F9">
          <w:rPr>
            <w:noProof/>
            <w:webHidden/>
          </w:rPr>
          <w:instrText xml:space="preserve"> PAGEREF _Toc25173142 \h </w:instrText>
        </w:r>
        <w:r w:rsidR="008772F9">
          <w:rPr>
            <w:noProof/>
            <w:webHidden/>
          </w:rPr>
        </w:r>
        <w:r w:rsidR="008772F9">
          <w:rPr>
            <w:noProof/>
            <w:webHidden/>
          </w:rPr>
          <w:fldChar w:fldCharType="separate"/>
        </w:r>
        <w:r w:rsidR="008772F9">
          <w:rPr>
            <w:noProof/>
            <w:webHidden/>
          </w:rPr>
          <w:t>14</w:t>
        </w:r>
        <w:r w:rsidR="008772F9">
          <w:rPr>
            <w:noProof/>
            <w:webHidden/>
          </w:rPr>
          <w:fldChar w:fldCharType="end"/>
        </w:r>
      </w:hyperlink>
    </w:p>
    <w:p w14:paraId="49EB40B7" w14:textId="04806721" w:rsidR="008772F9" w:rsidRDefault="001C590F">
      <w:pPr>
        <w:pStyle w:val="TOC2"/>
        <w:tabs>
          <w:tab w:val="right" w:leader="dot" w:pos="8630"/>
        </w:tabs>
        <w:rPr>
          <w:rFonts w:asciiTheme="minorHAnsi" w:eastAsiaTheme="minorEastAsia" w:hAnsiTheme="minorHAnsi" w:cstheme="minorBidi"/>
          <w:noProof/>
          <w:sz w:val="22"/>
          <w:szCs w:val="22"/>
        </w:rPr>
      </w:pPr>
      <w:hyperlink w:anchor="_Toc25173143" w:history="1">
        <w:r w:rsidR="008772F9" w:rsidRPr="00861A65">
          <w:rPr>
            <w:rStyle w:val="Hyperlink"/>
            <w:noProof/>
          </w:rPr>
          <w:t>D3. Uploading to GitHub</w:t>
        </w:r>
        <w:r w:rsidR="008772F9">
          <w:rPr>
            <w:noProof/>
            <w:webHidden/>
          </w:rPr>
          <w:tab/>
        </w:r>
        <w:r w:rsidR="008772F9">
          <w:rPr>
            <w:noProof/>
            <w:webHidden/>
          </w:rPr>
          <w:fldChar w:fldCharType="begin"/>
        </w:r>
        <w:r w:rsidR="008772F9">
          <w:rPr>
            <w:noProof/>
            <w:webHidden/>
          </w:rPr>
          <w:instrText xml:space="preserve"> PAGEREF _Toc25173143 \h </w:instrText>
        </w:r>
        <w:r w:rsidR="008772F9">
          <w:rPr>
            <w:noProof/>
            <w:webHidden/>
          </w:rPr>
        </w:r>
        <w:r w:rsidR="008772F9">
          <w:rPr>
            <w:noProof/>
            <w:webHidden/>
          </w:rPr>
          <w:fldChar w:fldCharType="separate"/>
        </w:r>
        <w:r w:rsidR="008772F9">
          <w:rPr>
            <w:noProof/>
            <w:webHidden/>
          </w:rPr>
          <w:t>14</w:t>
        </w:r>
        <w:r w:rsidR="008772F9">
          <w:rPr>
            <w:noProof/>
            <w:webHidden/>
          </w:rPr>
          <w:fldChar w:fldCharType="end"/>
        </w:r>
      </w:hyperlink>
    </w:p>
    <w:p w14:paraId="611E87AB" w14:textId="5300F61A" w:rsidR="008772F9" w:rsidRDefault="001C590F">
      <w:pPr>
        <w:pStyle w:val="TOC1"/>
        <w:tabs>
          <w:tab w:val="right" w:leader="dot" w:pos="8630"/>
        </w:tabs>
        <w:rPr>
          <w:rFonts w:asciiTheme="minorHAnsi" w:eastAsiaTheme="minorEastAsia" w:hAnsiTheme="minorHAnsi" w:cstheme="minorBidi"/>
          <w:noProof/>
          <w:sz w:val="22"/>
          <w:szCs w:val="22"/>
        </w:rPr>
      </w:pPr>
      <w:hyperlink w:anchor="_Toc25173144" w:history="1">
        <w:r w:rsidR="008772F9" w:rsidRPr="00861A65">
          <w:rPr>
            <w:rStyle w:val="Hyperlink"/>
            <w:noProof/>
          </w:rPr>
          <w:t>Part E. Manuscript Documentation</w:t>
        </w:r>
        <w:r w:rsidR="008772F9">
          <w:rPr>
            <w:noProof/>
            <w:webHidden/>
          </w:rPr>
          <w:tab/>
        </w:r>
        <w:r w:rsidR="008772F9">
          <w:rPr>
            <w:noProof/>
            <w:webHidden/>
          </w:rPr>
          <w:fldChar w:fldCharType="begin"/>
        </w:r>
        <w:r w:rsidR="008772F9">
          <w:rPr>
            <w:noProof/>
            <w:webHidden/>
          </w:rPr>
          <w:instrText xml:space="preserve"> PAGEREF _Toc25173144 \h </w:instrText>
        </w:r>
        <w:r w:rsidR="008772F9">
          <w:rPr>
            <w:noProof/>
            <w:webHidden/>
          </w:rPr>
        </w:r>
        <w:r w:rsidR="008772F9">
          <w:rPr>
            <w:noProof/>
            <w:webHidden/>
          </w:rPr>
          <w:fldChar w:fldCharType="separate"/>
        </w:r>
        <w:r w:rsidR="008772F9">
          <w:rPr>
            <w:noProof/>
            <w:webHidden/>
          </w:rPr>
          <w:t>15</w:t>
        </w:r>
        <w:r w:rsidR="008772F9">
          <w:rPr>
            <w:noProof/>
            <w:webHidden/>
          </w:rPr>
          <w:fldChar w:fldCharType="end"/>
        </w:r>
      </w:hyperlink>
    </w:p>
    <w:p w14:paraId="6B478721" w14:textId="05BF40CD" w:rsidR="008772F9" w:rsidRDefault="001C590F">
      <w:pPr>
        <w:pStyle w:val="TOC1"/>
        <w:tabs>
          <w:tab w:val="right" w:leader="dot" w:pos="8630"/>
        </w:tabs>
        <w:rPr>
          <w:rFonts w:asciiTheme="minorHAnsi" w:eastAsiaTheme="minorEastAsia" w:hAnsiTheme="minorHAnsi" w:cstheme="minorBidi"/>
          <w:noProof/>
          <w:sz w:val="22"/>
          <w:szCs w:val="22"/>
        </w:rPr>
      </w:pPr>
      <w:hyperlink w:anchor="_Toc25173145" w:history="1">
        <w:r w:rsidR="008772F9" w:rsidRPr="00861A65">
          <w:rPr>
            <w:rStyle w:val="Hyperlink"/>
            <w:noProof/>
          </w:rPr>
          <w:t>Part F. References</w:t>
        </w:r>
        <w:r w:rsidR="008772F9">
          <w:rPr>
            <w:noProof/>
            <w:webHidden/>
          </w:rPr>
          <w:tab/>
        </w:r>
        <w:r w:rsidR="008772F9">
          <w:rPr>
            <w:noProof/>
            <w:webHidden/>
          </w:rPr>
          <w:fldChar w:fldCharType="begin"/>
        </w:r>
        <w:r w:rsidR="008772F9">
          <w:rPr>
            <w:noProof/>
            <w:webHidden/>
          </w:rPr>
          <w:instrText xml:space="preserve"> PAGEREF _Toc25173145 \h </w:instrText>
        </w:r>
        <w:r w:rsidR="008772F9">
          <w:rPr>
            <w:noProof/>
            <w:webHidden/>
          </w:rPr>
        </w:r>
        <w:r w:rsidR="008772F9">
          <w:rPr>
            <w:noProof/>
            <w:webHidden/>
          </w:rPr>
          <w:fldChar w:fldCharType="separate"/>
        </w:r>
        <w:r w:rsidR="008772F9">
          <w:rPr>
            <w:noProof/>
            <w:webHidden/>
          </w:rPr>
          <w:t>15</w:t>
        </w:r>
        <w:r w:rsidR="008772F9">
          <w:rPr>
            <w:noProof/>
            <w:webHidden/>
          </w:rPr>
          <w:fldChar w:fldCharType="end"/>
        </w:r>
      </w:hyperlink>
    </w:p>
    <w:p w14:paraId="774D9483" w14:textId="2D640346" w:rsidR="003E1E35" w:rsidRDefault="003E1E35">
      <w:r w:rsidRPr="005A4B37">
        <w:rPr>
          <w:b/>
          <w:bCs/>
          <w:noProof/>
          <w:sz w:val="22"/>
          <w:szCs w:val="22"/>
        </w:rPr>
        <w:fldChar w:fldCharType="end"/>
      </w:r>
    </w:p>
    <w:p w14:paraId="3BBC81D2" w14:textId="0B06E474" w:rsidR="00F67BED" w:rsidRPr="00776098" w:rsidRDefault="00F67BED" w:rsidP="003E1E35">
      <w:pPr>
        <w:pStyle w:val="Heading1"/>
      </w:pPr>
      <w:r w:rsidRPr="00776098">
        <w:br w:type="page"/>
      </w:r>
      <w:bookmarkStart w:id="3" w:name="_Toc25173114"/>
      <w:r w:rsidRPr="00776098">
        <w:lastRenderedPageBreak/>
        <w:t>Part A. Project Management</w:t>
      </w:r>
      <w:bookmarkEnd w:id="0"/>
      <w:bookmarkEnd w:id="1"/>
      <w:bookmarkEnd w:id="3"/>
    </w:p>
    <w:p w14:paraId="49CD17D3" w14:textId="77777777" w:rsidR="00F67BED" w:rsidRPr="00776098" w:rsidRDefault="00F67BED" w:rsidP="003E1E35">
      <w:pPr>
        <w:pStyle w:val="Heading2"/>
      </w:pPr>
      <w:bookmarkStart w:id="4" w:name="_Toc489015869"/>
      <w:bookmarkStart w:id="5" w:name="_Toc7443038"/>
      <w:bookmarkStart w:id="6" w:name="_Toc25173115"/>
      <w:r w:rsidRPr="00776098">
        <w:t>A1. Description of the EPA Quality System</w:t>
      </w:r>
      <w:bookmarkEnd w:id="4"/>
      <w:bookmarkEnd w:id="5"/>
      <w:bookmarkEnd w:id="6"/>
    </w:p>
    <w:p w14:paraId="767E802E" w14:textId="40EDA125" w:rsidR="00F67BED" w:rsidRDefault="00F67BED" w:rsidP="003E1E35"/>
    <w:p w14:paraId="533ACB61" w14:textId="77777777" w:rsidR="003E1E35" w:rsidRPr="003E1E35" w:rsidRDefault="003E1E35" w:rsidP="003E1E35">
      <w:pPr>
        <w:rPr>
          <w:u w:val="single"/>
        </w:rPr>
      </w:pPr>
      <w:r w:rsidRPr="003E1E35">
        <w:rPr>
          <w:u w:val="single"/>
        </w:rPr>
        <w:t>Disclaimer</w:t>
      </w:r>
    </w:p>
    <w:p w14:paraId="45C224F6" w14:textId="21C79D27" w:rsidR="003E1E35" w:rsidRPr="003E1E35" w:rsidRDefault="003E1E35" w:rsidP="003E1E35">
      <w:pPr>
        <w:jc w:val="both"/>
      </w:pPr>
      <w:r w:rsidRPr="003E1E35">
        <w:t>The EPA does not consider this internal planning document an official Agency dissemination of information under the Agency’s Information Quality Guidelines, because it is not being used to formulate or support a regulation or guidance; or to represent a final Agency decision or position</w:t>
      </w:r>
      <w:r>
        <w:t xml:space="preserve">. </w:t>
      </w:r>
      <w:r w:rsidRPr="003E1E35">
        <w:t>This planning document describes the overall quality assurance approach that will be used during the research study</w:t>
      </w:r>
      <w:r>
        <w:t xml:space="preserve">. </w:t>
      </w:r>
      <w:r w:rsidRPr="003E1E35">
        <w:t>Mention of trade names or commercial products in this planning document does not constitute endorsement or recommendation for use.</w:t>
      </w:r>
    </w:p>
    <w:p w14:paraId="11993C28" w14:textId="4A33F170" w:rsidR="003E1E35" w:rsidRPr="003E1E35" w:rsidRDefault="003E1E35" w:rsidP="003E1E35">
      <w:r w:rsidRPr="003E1E35">
        <w:t xml:space="preserve"> </w:t>
      </w:r>
    </w:p>
    <w:p w14:paraId="3EA57DEF" w14:textId="77777777" w:rsidR="003E1E35" w:rsidRPr="003E1E35" w:rsidRDefault="003E1E35" w:rsidP="003E1E35">
      <w:pPr>
        <w:rPr>
          <w:u w:val="single"/>
        </w:rPr>
      </w:pPr>
      <w:r w:rsidRPr="003E1E35">
        <w:rPr>
          <w:u w:val="single"/>
        </w:rPr>
        <w:t>The EPA Quality System</w:t>
      </w:r>
    </w:p>
    <w:p w14:paraId="6DDD0486" w14:textId="28E5FE75" w:rsidR="003E1E35" w:rsidRPr="003E1E35" w:rsidRDefault="003E1E35" w:rsidP="003E1E35">
      <w:pPr>
        <w:jc w:val="both"/>
      </w:pPr>
      <w:r w:rsidRPr="003E1E35">
        <w:t>The EPA requires that all data collected for the characterization of environmental processes and conditions are of the appropriate type and quality for their intended use. This is accomplished through an Agency-wide quality system for environmental data</w:t>
      </w:r>
      <w:r>
        <w:t xml:space="preserve">. </w:t>
      </w:r>
      <w:r w:rsidRPr="003E1E35">
        <w:t xml:space="preserve">Components of the EPA quality system can be found at </w:t>
      </w:r>
      <w:hyperlink r:id="rId8" w:history="1">
        <w:r w:rsidRPr="003E1E35">
          <w:t>http://www.epa.gov/quality</w:t>
        </w:r>
      </w:hyperlink>
      <w:r>
        <w:t xml:space="preserve">. </w:t>
      </w:r>
      <w:r w:rsidRPr="003E1E35">
        <w:t>EPA policy is based on the national consensus standard ANSI/ASQ E4-2004 Quality Systems for Environmental Data and Technology Programs: Requirements with Guidance for Use.</w:t>
      </w:r>
    </w:p>
    <w:p w14:paraId="54533649" w14:textId="77777777" w:rsidR="003E1E35" w:rsidRPr="003E1E35" w:rsidRDefault="003E1E35" w:rsidP="003E1E35">
      <w:pPr>
        <w:jc w:val="both"/>
      </w:pPr>
    </w:p>
    <w:p w14:paraId="135BA3DB" w14:textId="68235DC6" w:rsidR="004936D4" w:rsidRDefault="003E1E35" w:rsidP="004A1660">
      <w:pPr>
        <w:jc w:val="both"/>
      </w:pPr>
      <w:r w:rsidRPr="003E1E35">
        <w:t xml:space="preserve">This QAPP provides information concerning </w:t>
      </w:r>
      <w:r w:rsidR="00FC74DF">
        <w:t xml:space="preserve">refinement, evaluation, and support of a suite of models and data for predicting the toxicokinetics of chemicals using </w:t>
      </w:r>
      <w:r w:rsidR="00AF01B4" w:rsidRPr="00AF01B4">
        <w:rPr>
          <w:i/>
        </w:rPr>
        <w:t>in vitro</w:t>
      </w:r>
      <w:r w:rsidR="00FC74DF">
        <w:t xml:space="preserve"> data as well as</w:t>
      </w:r>
      <w:r w:rsidR="00FC74DF" w:rsidRPr="00FC74DF">
        <w:rPr>
          <w:i/>
        </w:rPr>
        <w:t xml:space="preserve"> </w:t>
      </w:r>
      <w:r w:rsidR="00AF01B4" w:rsidRPr="00AF01B4">
        <w:rPr>
          <w:i/>
        </w:rPr>
        <w:t>in vitro</w:t>
      </w:r>
      <w:r w:rsidR="00FC74DF" w:rsidRPr="00FC74DF">
        <w:rPr>
          <w:i/>
        </w:rPr>
        <w:t>-</w:t>
      </w:r>
      <w:r w:rsidR="00AF01B4" w:rsidRPr="00AF01B4">
        <w:rPr>
          <w:i/>
        </w:rPr>
        <w:t>in vivo</w:t>
      </w:r>
      <w:r w:rsidR="00FC74DF" w:rsidRPr="00FC74DF">
        <w:rPr>
          <w:i/>
        </w:rPr>
        <w:t xml:space="preserve"> </w:t>
      </w:r>
      <w:r w:rsidR="00FC74DF">
        <w:t>extrapolation of high throughput screening data.</w:t>
      </w:r>
      <w:r w:rsidRPr="003E1E35">
        <w:t xml:space="preserve"> </w:t>
      </w:r>
      <w:bookmarkStart w:id="7" w:name="_Toc489015870"/>
      <w:bookmarkStart w:id="8" w:name="_Toc7443039"/>
    </w:p>
    <w:p w14:paraId="6E086BE1" w14:textId="746C10D5" w:rsidR="00F67BED" w:rsidRDefault="006675CB" w:rsidP="003E1E35">
      <w:pPr>
        <w:pStyle w:val="Heading2"/>
      </w:pPr>
      <w:r>
        <w:br w:type="page"/>
      </w:r>
      <w:bookmarkStart w:id="9" w:name="_Toc25173116"/>
      <w:r w:rsidR="00F67BED" w:rsidRPr="00776098">
        <w:lastRenderedPageBreak/>
        <w:t>A2. Distribution List</w:t>
      </w:r>
      <w:bookmarkEnd w:id="7"/>
      <w:bookmarkEnd w:id="8"/>
      <w:bookmarkEnd w:id="9"/>
    </w:p>
    <w:p w14:paraId="468ECE69" w14:textId="77777777" w:rsidR="0048629E" w:rsidRPr="00EB4B4B" w:rsidRDefault="0048629E" w:rsidP="0048629E"/>
    <w:tbl>
      <w:tblPr>
        <w:tblStyle w:val="TableGrid"/>
        <w:tblW w:w="9462" w:type="dxa"/>
        <w:tblLook w:val="04A0" w:firstRow="1" w:lastRow="0" w:firstColumn="1" w:lastColumn="0" w:noHBand="0" w:noVBand="1"/>
      </w:tblPr>
      <w:tblGrid>
        <w:gridCol w:w="2448"/>
        <w:gridCol w:w="1202"/>
        <w:gridCol w:w="2628"/>
        <w:gridCol w:w="3184"/>
      </w:tblGrid>
      <w:tr w:rsidR="00C87D09" w:rsidRPr="00050F87" w14:paraId="31EA0BCC" w14:textId="77777777" w:rsidTr="00C87D09">
        <w:tc>
          <w:tcPr>
            <w:tcW w:w="2448" w:type="dxa"/>
            <w:tcBorders>
              <w:top w:val="nil"/>
              <w:left w:val="nil"/>
              <w:right w:val="nil"/>
            </w:tcBorders>
          </w:tcPr>
          <w:p w14:paraId="6F916457" w14:textId="77777777" w:rsidR="0048629E" w:rsidRPr="00C87D09" w:rsidRDefault="0048629E" w:rsidP="00A92F10">
            <w:pPr>
              <w:rPr>
                <w:b/>
                <w:sz w:val="20"/>
              </w:rPr>
            </w:pPr>
            <w:r w:rsidRPr="00C87D09">
              <w:rPr>
                <w:b/>
              </w:rPr>
              <w:t>Name</w:t>
            </w:r>
          </w:p>
        </w:tc>
        <w:tc>
          <w:tcPr>
            <w:tcW w:w="1202" w:type="dxa"/>
            <w:tcBorders>
              <w:top w:val="nil"/>
              <w:left w:val="nil"/>
              <w:right w:val="nil"/>
            </w:tcBorders>
          </w:tcPr>
          <w:p w14:paraId="37C34169" w14:textId="77777777" w:rsidR="0048629E" w:rsidRPr="00C87D09" w:rsidRDefault="0048629E" w:rsidP="00A92F10">
            <w:pPr>
              <w:rPr>
                <w:b/>
                <w:sz w:val="20"/>
              </w:rPr>
            </w:pPr>
            <w:r w:rsidRPr="00C87D09">
              <w:rPr>
                <w:b/>
                <w:sz w:val="20"/>
              </w:rPr>
              <w:t>Affiliation</w:t>
            </w:r>
          </w:p>
        </w:tc>
        <w:tc>
          <w:tcPr>
            <w:tcW w:w="2628" w:type="dxa"/>
            <w:tcBorders>
              <w:top w:val="nil"/>
              <w:left w:val="nil"/>
              <w:right w:val="nil"/>
            </w:tcBorders>
          </w:tcPr>
          <w:p w14:paraId="58B130E2" w14:textId="77777777" w:rsidR="0048629E" w:rsidRPr="00C87D09" w:rsidRDefault="0048629E" w:rsidP="00A92F10">
            <w:pPr>
              <w:rPr>
                <w:b/>
              </w:rPr>
            </w:pPr>
            <w:r w:rsidRPr="00C87D09">
              <w:rPr>
                <w:b/>
              </w:rPr>
              <w:t>Title/Role</w:t>
            </w:r>
          </w:p>
        </w:tc>
        <w:tc>
          <w:tcPr>
            <w:tcW w:w="3184" w:type="dxa"/>
            <w:tcBorders>
              <w:top w:val="nil"/>
              <w:left w:val="nil"/>
              <w:right w:val="nil"/>
            </w:tcBorders>
          </w:tcPr>
          <w:p w14:paraId="20AD42D8" w14:textId="77777777" w:rsidR="0048629E" w:rsidRPr="00C87D09" w:rsidRDefault="0048629E" w:rsidP="00A92F10">
            <w:pPr>
              <w:rPr>
                <w:b/>
              </w:rPr>
            </w:pPr>
            <w:r w:rsidRPr="00C87D09">
              <w:rPr>
                <w:b/>
              </w:rPr>
              <w:t>Email</w:t>
            </w:r>
          </w:p>
        </w:tc>
      </w:tr>
      <w:tr w:rsidR="00C87D09" w:rsidRPr="00050F87" w14:paraId="4F3FA2C6" w14:textId="77777777" w:rsidTr="00C87D09">
        <w:tc>
          <w:tcPr>
            <w:tcW w:w="2448" w:type="dxa"/>
            <w:vAlign w:val="center"/>
          </w:tcPr>
          <w:p w14:paraId="7AD354D7" w14:textId="77777777" w:rsidR="0048629E" w:rsidRPr="00A92F10" w:rsidRDefault="0048629E" w:rsidP="00C87D09">
            <w:r w:rsidRPr="00A92F10">
              <w:t>Wambaugh, John</w:t>
            </w:r>
          </w:p>
        </w:tc>
        <w:tc>
          <w:tcPr>
            <w:tcW w:w="1202" w:type="dxa"/>
            <w:vAlign w:val="center"/>
          </w:tcPr>
          <w:p w14:paraId="186AC41A" w14:textId="3B8EA512" w:rsidR="0048629E" w:rsidRPr="00A92F10" w:rsidRDefault="00977AE2" w:rsidP="00C87D09">
            <w:r>
              <w:t>CCTE</w:t>
            </w:r>
          </w:p>
        </w:tc>
        <w:tc>
          <w:tcPr>
            <w:tcW w:w="2628" w:type="dxa"/>
            <w:vAlign w:val="center"/>
          </w:tcPr>
          <w:p w14:paraId="52F1E6FF" w14:textId="4FDEE224" w:rsidR="0048629E" w:rsidRPr="00254E18" w:rsidRDefault="0048629E" w:rsidP="00C87D09">
            <w:pPr>
              <w:rPr>
                <w:sz w:val="22"/>
              </w:rPr>
            </w:pPr>
            <w:r w:rsidRPr="00254E18">
              <w:rPr>
                <w:sz w:val="22"/>
              </w:rPr>
              <w:t>Technical Lead</w:t>
            </w:r>
          </w:p>
        </w:tc>
        <w:tc>
          <w:tcPr>
            <w:tcW w:w="3184" w:type="dxa"/>
            <w:vAlign w:val="center"/>
          </w:tcPr>
          <w:p w14:paraId="61C4A01F" w14:textId="1A5FA0C7" w:rsidR="0048629E" w:rsidRPr="00A92F10" w:rsidRDefault="001C590F" w:rsidP="00C87D09">
            <w:hyperlink r:id="rId9" w:history="1">
              <w:r w:rsidR="0048629E" w:rsidRPr="00A92F10">
                <w:rPr>
                  <w:rStyle w:val="Hyperlink"/>
                </w:rPr>
                <w:t>wambaugh.john@epa.gov</w:t>
              </w:r>
            </w:hyperlink>
          </w:p>
        </w:tc>
      </w:tr>
      <w:tr w:rsidR="00C87D09" w:rsidRPr="00050F87" w14:paraId="4D32FC7B" w14:textId="77777777" w:rsidTr="00C87D09">
        <w:tc>
          <w:tcPr>
            <w:tcW w:w="2448" w:type="dxa"/>
            <w:vAlign w:val="center"/>
          </w:tcPr>
          <w:p w14:paraId="372B6558" w14:textId="0189CBCB" w:rsidR="00253F88" w:rsidRPr="00A92F10" w:rsidRDefault="00977AE2" w:rsidP="00C87D09">
            <w:r>
              <w:t>Nelson, Garrett</w:t>
            </w:r>
          </w:p>
        </w:tc>
        <w:tc>
          <w:tcPr>
            <w:tcW w:w="1202" w:type="dxa"/>
            <w:vAlign w:val="center"/>
          </w:tcPr>
          <w:p w14:paraId="16DBBBDC" w14:textId="3752BD51" w:rsidR="00253F88" w:rsidRPr="00A92F10" w:rsidRDefault="00977AE2" w:rsidP="00C87D09">
            <w:r>
              <w:t>CCTE</w:t>
            </w:r>
          </w:p>
        </w:tc>
        <w:tc>
          <w:tcPr>
            <w:tcW w:w="2628" w:type="dxa"/>
            <w:vAlign w:val="center"/>
          </w:tcPr>
          <w:p w14:paraId="06C2A710" w14:textId="1AE67B57" w:rsidR="00253F88" w:rsidRPr="00254E18" w:rsidRDefault="00253F88" w:rsidP="00C87D09">
            <w:pPr>
              <w:rPr>
                <w:sz w:val="22"/>
              </w:rPr>
            </w:pPr>
            <w:r w:rsidRPr="00254E18">
              <w:rPr>
                <w:sz w:val="22"/>
              </w:rPr>
              <w:t>Quality Assurance Manager (QAM)</w:t>
            </w:r>
          </w:p>
        </w:tc>
        <w:tc>
          <w:tcPr>
            <w:tcW w:w="3184" w:type="dxa"/>
            <w:vAlign w:val="center"/>
          </w:tcPr>
          <w:p w14:paraId="748FD6DE" w14:textId="61A7B6B3" w:rsidR="00253F88" w:rsidRPr="009130E5" w:rsidRDefault="001C590F" w:rsidP="00C87D09">
            <w:pPr>
              <w:rPr>
                <w:rStyle w:val="Hyperlink"/>
                <w:color w:val="auto"/>
                <w:u w:val="none"/>
              </w:rPr>
            </w:pPr>
            <w:hyperlink r:id="rId10" w:history="1">
              <w:r w:rsidR="009130E5" w:rsidRPr="00994EEA">
                <w:rPr>
                  <w:rStyle w:val="Hyperlink"/>
                </w:rPr>
                <w:t>nelson.garrett@epa.gov</w:t>
              </w:r>
            </w:hyperlink>
          </w:p>
        </w:tc>
      </w:tr>
      <w:tr w:rsidR="00C87D09" w:rsidRPr="00050F87" w14:paraId="2A64B2A6" w14:textId="77777777" w:rsidTr="00C87D09">
        <w:tc>
          <w:tcPr>
            <w:tcW w:w="2448" w:type="dxa"/>
            <w:vAlign w:val="center"/>
          </w:tcPr>
          <w:p w14:paraId="457529DE" w14:textId="2656D65E" w:rsidR="00FC5E0E" w:rsidRPr="00C87D09" w:rsidRDefault="00C87D09" w:rsidP="00C87D09">
            <w:pPr>
              <w:rPr>
                <w:b/>
                <w:i/>
              </w:rPr>
            </w:pPr>
            <w:r w:rsidRPr="00C87D09">
              <w:rPr>
                <w:b/>
                <w:i/>
              </w:rPr>
              <w:t>Vacant</w:t>
            </w:r>
          </w:p>
        </w:tc>
        <w:tc>
          <w:tcPr>
            <w:tcW w:w="1202" w:type="dxa"/>
            <w:vAlign w:val="center"/>
          </w:tcPr>
          <w:p w14:paraId="3AD3F6C0" w14:textId="0C22EC0D" w:rsidR="00FC5E0E" w:rsidRDefault="00FC5E0E" w:rsidP="00C87D09">
            <w:r>
              <w:t>CCTE</w:t>
            </w:r>
          </w:p>
        </w:tc>
        <w:tc>
          <w:tcPr>
            <w:tcW w:w="2628" w:type="dxa"/>
            <w:vAlign w:val="center"/>
          </w:tcPr>
          <w:p w14:paraId="70ADFA11" w14:textId="461976F3" w:rsidR="00FC5E0E" w:rsidRPr="00254E18" w:rsidRDefault="00FC5E0E" w:rsidP="00C87D09">
            <w:pPr>
              <w:rPr>
                <w:sz w:val="22"/>
              </w:rPr>
            </w:pPr>
            <w:r w:rsidRPr="00254E18">
              <w:rPr>
                <w:sz w:val="22"/>
              </w:rPr>
              <w:t>Database Curator and Programmer</w:t>
            </w:r>
          </w:p>
        </w:tc>
        <w:tc>
          <w:tcPr>
            <w:tcW w:w="3184" w:type="dxa"/>
            <w:vAlign w:val="center"/>
          </w:tcPr>
          <w:p w14:paraId="5D5F419B" w14:textId="77777777" w:rsidR="00FC5E0E" w:rsidRDefault="00FC5E0E" w:rsidP="00C87D09"/>
        </w:tc>
      </w:tr>
      <w:tr w:rsidR="00C87D09" w:rsidRPr="00050F87" w14:paraId="32D6EE85" w14:textId="77777777" w:rsidTr="00C87D09">
        <w:tc>
          <w:tcPr>
            <w:tcW w:w="2448" w:type="dxa"/>
            <w:vAlign w:val="center"/>
          </w:tcPr>
          <w:p w14:paraId="48FFEEA8" w14:textId="4F4A527F" w:rsidR="00FC5E0E" w:rsidRDefault="00FC5E0E" w:rsidP="00C87D09">
            <w:r>
              <w:t>Katie Paul-Friedman</w:t>
            </w:r>
          </w:p>
        </w:tc>
        <w:tc>
          <w:tcPr>
            <w:tcW w:w="1202" w:type="dxa"/>
            <w:vAlign w:val="center"/>
          </w:tcPr>
          <w:p w14:paraId="1D7386B0" w14:textId="126486DC" w:rsidR="00FC5E0E" w:rsidRDefault="00FC5E0E" w:rsidP="00C87D09">
            <w:r>
              <w:t>CCTE</w:t>
            </w:r>
          </w:p>
        </w:tc>
        <w:tc>
          <w:tcPr>
            <w:tcW w:w="2628" w:type="dxa"/>
            <w:vAlign w:val="center"/>
          </w:tcPr>
          <w:p w14:paraId="7402D7BD" w14:textId="5105907F" w:rsidR="00FC5E0E" w:rsidRPr="00254E18" w:rsidRDefault="00FC5E0E" w:rsidP="00C87D09">
            <w:pPr>
              <w:rPr>
                <w:sz w:val="22"/>
              </w:rPr>
            </w:pPr>
            <w:r w:rsidRPr="00254E18">
              <w:rPr>
                <w:sz w:val="22"/>
              </w:rPr>
              <w:t>Principal Investigator / CSS ISI Output L</w:t>
            </w:r>
            <w:r w:rsidR="00C87D09" w:rsidRPr="00254E18">
              <w:rPr>
                <w:sz w:val="22"/>
              </w:rPr>
              <w:t>e</w:t>
            </w:r>
            <w:r w:rsidRPr="00254E18">
              <w:rPr>
                <w:sz w:val="22"/>
              </w:rPr>
              <w:t>ad</w:t>
            </w:r>
          </w:p>
        </w:tc>
        <w:tc>
          <w:tcPr>
            <w:tcW w:w="3184" w:type="dxa"/>
            <w:vAlign w:val="center"/>
          </w:tcPr>
          <w:p w14:paraId="2C1B6AA4" w14:textId="124769C3" w:rsidR="00254E18" w:rsidRDefault="001C590F" w:rsidP="00C87D09">
            <w:hyperlink r:id="rId11" w:history="1">
              <w:r w:rsidR="00254E18" w:rsidRPr="00994EEA">
                <w:rPr>
                  <w:rStyle w:val="Hyperlink"/>
                </w:rPr>
                <w:t>paul-friedman.katie@epa.gov</w:t>
              </w:r>
            </w:hyperlink>
          </w:p>
        </w:tc>
      </w:tr>
      <w:tr w:rsidR="00C87D09" w:rsidRPr="00050F87" w14:paraId="0D58267E" w14:textId="77777777" w:rsidTr="00C87D09">
        <w:tc>
          <w:tcPr>
            <w:tcW w:w="2448" w:type="dxa"/>
            <w:vAlign w:val="center"/>
          </w:tcPr>
          <w:p w14:paraId="575453C7" w14:textId="63A052E5" w:rsidR="00253F88" w:rsidRPr="00A92F10" w:rsidRDefault="009130E5" w:rsidP="00C87D09">
            <w:r>
              <w:t>Sayre, Risa</w:t>
            </w:r>
          </w:p>
        </w:tc>
        <w:tc>
          <w:tcPr>
            <w:tcW w:w="1202" w:type="dxa"/>
            <w:vAlign w:val="center"/>
          </w:tcPr>
          <w:p w14:paraId="591EEEEE" w14:textId="7E47844B" w:rsidR="00253F88" w:rsidRPr="00A92F10" w:rsidRDefault="00977AE2" w:rsidP="00C87D09">
            <w:r>
              <w:t>CCTE</w:t>
            </w:r>
          </w:p>
        </w:tc>
        <w:tc>
          <w:tcPr>
            <w:tcW w:w="2628" w:type="dxa"/>
            <w:vAlign w:val="center"/>
          </w:tcPr>
          <w:p w14:paraId="12C1010C" w14:textId="6DE7E8BE" w:rsidR="00253F88" w:rsidRPr="00254E18" w:rsidRDefault="009130E5" w:rsidP="00C87D09">
            <w:pPr>
              <w:rPr>
                <w:sz w:val="22"/>
              </w:rPr>
            </w:pPr>
            <w:r w:rsidRPr="00254E18">
              <w:rPr>
                <w:sz w:val="22"/>
              </w:rPr>
              <w:t>Ph.D. Student</w:t>
            </w:r>
            <w:r w:rsidR="00C87D09" w:rsidRPr="00254E18">
              <w:rPr>
                <w:sz w:val="22"/>
              </w:rPr>
              <w:t xml:space="preserve"> / Database Designer</w:t>
            </w:r>
          </w:p>
        </w:tc>
        <w:tc>
          <w:tcPr>
            <w:tcW w:w="3184" w:type="dxa"/>
            <w:vAlign w:val="center"/>
          </w:tcPr>
          <w:p w14:paraId="1151E202" w14:textId="7A18EB02" w:rsidR="009130E5" w:rsidRPr="00A92F10" w:rsidRDefault="001C590F" w:rsidP="00C87D09">
            <w:hyperlink r:id="rId12" w:history="1">
              <w:r w:rsidR="009130E5" w:rsidRPr="00994EEA">
                <w:rPr>
                  <w:rStyle w:val="Hyperlink"/>
                </w:rPr>
                <w:t>sayre.risa@epa.gov</w:t>
              </w:r>
            </w:hyperlink>
          </w:p>
        </w:tc>
      </w:tr>
      <w:tr w:rsidR="00C87D09" w:rsidRPr="004D04A7" w14:paraId="6A32DA6D" w14:textId="77777777" w:rsidTr="00C87D09">
        <w:tc>
          <w:tcPr>
            <w:tcW w:w="2448" w:type="dxa"/>
            <w:vAlign w:val="center"/>
          </w:tcPr>
          <w:p w14:paraId="5F92838A" w14:textId="20E3399C" w:rsidR="00253F88" w:rsidRPr="00A92F10" w:rsidRDefault="006659CE" w:rsidP="00C87D09">
            <w:r>
              <w:t>Grulke, Christopher</w:t>
            </w:r>
          </w:p>
        </w:tc>
        <w:tc>
          <w:tcPr>
            <w:tcW w:w="1202" w:type="dxa"/>
            <w:vAlign w:val="center"/>
          </w:tcPr>
          <w:p w14:paraId="12CD2365" w14:textId="23CE6E23" w:rsidR="00253F88" w:rsidRPr="00A92F10" w:rsidRDefault="00977AE2" w:rsidP="00C87D09">
            <w:r>
              <w:t>CCTE</w:t>
            </w:r>
          </w:p>
        </w:tc>
        <w:tc>
          <w:tcPr>
            <w:tcW w:w="2628" w:type="dxa"/>
            <w:vAlign w:val="center"/>
          </w:tcPr>
          <w:p w14:paraId="62D3A07F" w14:textId="1C05A52E" w:rsidR="00253F88" w:rsidRPr="00254E18" w:rsidRDefault="00253F88" w:rsidP="00C87D09">
            <w:pPr>
              <w:rPr>
                <w:sz w:val="22"/>
              </w:rPr>
            </w:pPr>
            <w:r w:rsidRPr="00254E18">
              <w:rPr>
                <w:sz w:val="22"/>
              </w:rPr>
              <w:t xml:space="preserve">Principal Investigator / </w:t>
            </w:r>
            <w:r w:rsidR="00C87D09" w:rsidRPr="00254E18">
              <w:rPr>
                <w:sz w:val="22"/>
              </w:rPr>
              <w:t>Database Designer</w:t>
            </w:r>
          </w:p>
        </w:tc>
        <w:tc>
          <w:tcPr>
            <w:tcW w:w="3184" w:type="dxa"/>
            <w:vAlign w:val="center"/>
          </w:tcPr>
          <w:p w14:paraId="6BC11AED" w14:textId="1D49819D" w:rsidR="00253F88" w:rsidRPr="00A92F10" w:rsidRDefault="006659CE" w:rsidP="00C87D09">
            <w:pPr>
              <w:rPr>
                <w:rStyle w:val="Hyperlink"/>
              </w:rPr>
            </w:pPr>
            <w:r>
              <w:rPr>
                <w:rStyle w:val="Hyperlink"/>
              </w:rPr>
              <w:t>grulke.christopher@epa.gov</w:t>
            </w:r>
          </w:p>
        </w:tc>
      </w:tr>
      <w:tr w:rsidR="00C87D09" w:rsidRPr="00050F87" w14:paraId="5C5B5E2E" w14:textId="77777777" w:rsidTr="00C87D09">
        <w:tc>
          <w:tcPr>
            <w:tcW w:w="2448" w:type="dxa"/>
            <w:vAlign w:val="center"/>
          </w:tcPr>
          <w:p w14:paraId="09C9795B" w14:textId="38B1FE74" w:rsidR="00253F88" w:rsidRPr="00A92F10" w:rsidRDefault="006659CE" w:rsidP="00C87D09">
            <w:r>
              <w:t>Williams, Antony</w:t>
            </w:r>
          </w:p>
        </w:tc>
        <w:tc>
          <w:tcPr>
            <w:tcW w:w="1202" w:type="dxa"/>
            <w:vAlign w:val="center"/>
          </w:tcPr>
          <w:p w14:paraId="7506F0CD" w14:textId="04D2E0B2" w:rsidR="00253F88" w:rsidRPr="00A92F10" w:rsidRDefault="006659CE" w:rsidP="00C87D09">
            <w:r>
              <w:t>CCTE</w:t>
            </w:r>
          </w:p>
        </w:tc>
        <w:tc>
          <w:tcPr>
            <w:tcW w:w="2628" w:type="dxa"/>
            <w:vAlign w:val="center"/>
          </w:tcPr>
          <w:p w14:paraId="2650E6CE" w14:textId="343BEE63" w:rsidR="00253F88" w:rsidRPr="00254E18" w:rsidRDefault="002F42AE" w:rsidP="00C87D09">
            <w:pPr>
              <w:rPr>
                <w:sz w:val="22"/>
              </w:rPr>
            </w:pPr>
            <w:r w:rsidRPr="00254E18">
              <w:rPr>
                <w:sz w:val="22"/>
              </w:rPr>
              <w:t>Principal Investigator / Comp</w:t>
            </w:r>
            <w:r w:rsidR="003E429E" w:rsidRPr="00254E18">
              <w:rPr>
                <w:sz w:val="22"/>
              </w:rPr>
              <w:t>T</w:t>
            </w:r>
            <w:r w:rsidRPr="00254E18">
              <w:rPr>
                <w:sz w:val="22"/>
              </w:rPr>
              <w:t>ox Chemicals Dashboard Architect</w:t>
            </w:r>
          </w:p>
        </w:tc>
        <w:tc>
          <w:tcPr>
            <w:tcW w:w="3184" w:type="dxa"/>
            <w:vAlign w:val="center"/>
          </w:tcPr>
          <w:p w14:paraId="08B329E8" w14:textId="7AFE8BD5" w:rsidR="00253F88" w:rsidRPr="00A92F10" w:rsidRDefault="001C590F" w:rsidP="00C87D09">
            <w:hyperlink r:id="rId13" w:history="1">
              <w:r w:rsidR="006659CE">
                <w:rPr>
                  <w:rStyle w:val="Hyperlink"/>
                </w:rPr>
                <w:t>williams.antony@epa.gov</w:t>
              </w:r>
            </w:hyperlink>
          </w:p>
        </w:tc>
      </w:tr>
      <w:tr w:rsidR="00C87D09" w:rsidRPr="00050F87" w14:paraId="057C0192" w14:textId="77777777" w:rsidTr="00C87D09">
        <w:tc>
          <w:tcPr>
            <w:tcW w:w="2448" w:type="dxa"/>
            <w:vAlign w:val="center"/>
          </w:tcPr>
          <w:p w14:paraId="7FE25DDA" w14:textId="55867996" w:rsidR="002F42AE" w:rsidRDefault="002F42AE" w:rsidP="00C87D09">
            <w:r>
              <w:t>Evans, Marina</w:t>
            </w:r>
          </w:p>
        </w:tc>
        <w:tc>
          <w:tcPr>
            <w:tcW w:w="1202" w:type="dxa"/>
            <w:vAlign w:val="center"/>
          </w:tcPr>
          <w:p w14:paraId="2A3776A6" w14:textId="7A5B8EB3" w:rsidR="002F42AE" w:rsidRDefault="002F42AE" w:rsidP="00C87D09">
            <w:r>
              <w:t>CCTE</w:t>
            </w:r>
          </w:p>
        </w:tc>
        <w:tc>
          <w:tcPr>
            <w:tcW w:w="2628" w:type="dxa"/>
            <w:vAlign w:val="center"/>
          </w:tcPr>
          <w:p w14:paraId="2CCF7AEC" w14:textId="7A3520EE" w:rsidR="002F42AE" w:rsidRPr="00254E18" w:rsidRDefault="002F42AE" w:rsidP="00C87D09">
            <w:pPr>
              <w:rPr>
                <w:sz w:val="22"/>
              </w:rPr>
            </w:pPr>
            <w:r w:rsidRPr="00254E18">
              <w:rPr>
                <w:sz w:val="22"/>
              </w:rPr>
              <w:t>Principal Investigator</w:t>
            </w:r>
            <w:r w:rsidR="003E429E" w:rsidRPr="00254E18">
              <w:rPr>
                <w:sz w:val="22"/>
              </w:rPr>
              <w:t xml:space="preserve"> </w:t>
            </w:r>
            <w:r w:rsidRPr="00254E18">
              <w:rPr>
                <w:sz w:val="22"/>
              </w:rPr>
              <w:t>/ Toxicokinetic Modeling</w:t>
            </w:r>
          </w:p>
        </w:tc>
        <w:tc>
          <w:tcPr>
            <w:tcW w:w="3184" w:type="dxa"/>
            <w:vAlign w:val="center"/>
          </w:tcPr>
          <w:p w14:paraId="2EAB878D" w14:textId="423D296D" w:rsidR="00FC5E0E" w:rsidRDefault="001C590F" w:rsidP="00C87D09">
            <w:hyperlink r:id="rId14" w:history="1">
              <w:r w:rsidR="00254E18" w:rsidRPr="00994EEA">
                <w:rPr>
                  <w:rStyle w:val="Hyperlink"/>
                </w:rPr>
                <w:t>evans.Marina@epa.gov</w:t>
              </w:r>
            </w:hyperlink>
          </w:p>
        </w:tc>
      </w:tr>
      <w:tr w:rsidR="00C87D09" w:rsidRPr="00050F87" w14:paraId="631467C9" w14:textId="77777777" w:rsidTr="00C87D09">
        <w:tc>
          <w:tcPr>
            <w:tcW w:w="2448" w:type="dxa"/>
            <w:vAlign w:val="center"/>
          </w:tcPr>
          <w:p w14:paraId="3E42DF9E" w14:textId="3B7FECDC" w:rsidR="002F42AE" w:rsidRDefault="002F42AE" w:rsidP="00C87D09">
            <w:r>
              <w:t>Kenyon, Elaina</w:t>
            </w:r>
          </w:p>
        </w:tc>
        <w:tc>
          <w:tcPr>
            <w:tcW w:w="1202" w:type="dxa"/>
            <w:vAlign w:val="center"/>
          </w:tcPr>
          <w:p w14:paraId="268984B2" w14:textId="4BA7D644" w:rsidR="002F42AE" w:rsidRDefault="002F42AE" w:rsidP="00C87D09">
            <w:r>
              <w:t>CCTE</w:t>
            </w:r>
          </w:p>
        </w:tc>
        <w:tc>
          <w:tcPr>
            <w:tcW w:w="2628" w:type="dxa"/>
            <w:vAlign w:val="center"/>
          </w:tcPr>
          <w:p w14:paraId="04B46168" w14:textId="633D49EA" w:rsidR="002F42AE" w:rsidRPr="00254E18" w:rsidRDefault="002F42AE" w:rsidP="00C87D09">
            <w:pPr>
              <w:rPr>
                <w:sz w:val="22"/>
              </w:rPr>
            </w:pPr>
            <w:r w:rsidRPr="00254E18">
              <w:rPr>
                <w:sz w:val="22"/>
              </w:rPr>
              <w:t>Principal Investigator</w:t>
            </w:r>
            <w:r w:rsidR="003E429E" w:rsidRPr="00254E18">
              <w:rPr>
                <w:sz w:val="22"/>
              </w:rPr>
              <w:t xml:space="preserve"> </w:t>
            </w:r>
            <w:r w:rsidRPr="00254E18">
              <w:rPr>
                <w:sz w:val="22"/>
              </w:rPr>
              <w:t>/ Toxicokinetic Modeling</w:t>
            </w:r>
          </w:p>
        </w:tc>
        <w:tc>
          <w:tcPr>
            <w:tcW w:w="3184" w:type="dxa"/>
            <w:vAlign w:val="center"/>
          </w:tcPr>
          <w:p w14:paraId="170983DD" w14:textId="78155425" w:rsidR="00254E18" w:rsidRDefault="001C590F" w:rsidP="00C87D09">
            <w:hyperlink r:id="rId15" w:history="1">
              <w:r w:rsidR="00254E18" w:rsidRPr="00994EEA">
                <w:rPr>
                  <w:rStyle w:val="Hyperlink"/>
                </w:rPr>
                <w:t>kenyon.Elaina@epa.gov</w:t>
              </w:r>
            </w:hyperlink>
          </w:p>
        </w:tc>
      </w:tr>
      <w:tr w:rsidR="00C87D09" w:rsidRPr="00050F87" w14:paraId="58C3C194" w14:textId="77777777" w:rsidTr="00C87D09">
        <w:tc>
          <w:tcPr>
            <w:tcW w:w="2448" w:type="dxa"/>
            <w:vAlign w:val="center"/>
          </w:tcPr>
          <w:p w14:paraId="1E88BFC0" w14:textId="4DA04226" w:rsidR="002F42AE" w:rsidRDefault="002F42AE" w:rsidP="00C87D09">
            <w:r>
              <w:t>El-Masri, Hisham</w:t>
            </w:r>
          </w:p>
        </w:tc>
        <w:tc>
          <w:tcPr>
            <w:tcW w:w="1202" w:type="dxa"/>
            <w:vAlign w:val="center"/>
          </w:tcPr>
          <w:p w14:paraId="7F30F147" w14:textId="6876B77A" w:rsidR="002F42AE" w:rsidRDefault="002F42AE" w:rsidP="00C87D09">
            <w:r>
              <w:t>CCTE</w:t>
            </w:r>
          </w:p>
        </w:tc>
        <w:tc>
          <w:tcPr>
            <w:tcW w:w="2628" w:type="dxa"/>
            <w:vAlign w:val="center"/>
          </w:tcPr>
          <w:p w14:paraId="13A52A68" w14:textId="41496ECC" w:rsidR="002F42AE" w:rsidRPr="00254E18" w:rsidRDefault="002F42AE" w:rsidP="00C87D09">
            <w:pPr>
              <w:rPr>
                <w:sz w:val="22"/>
              </w:rPr>
            </w:pPr>
            <w:r w:rsidRPr="00254E18">
              <w:rPr>
                <w:sz w:val="22"/>
              </w:rPr>
              <w:t>Principal Investigator</w:t>
            </w:r>
            <w:r w:rsidR="003E429E" w:rsidRPr="00254E18">
              <w:rPr>
                <w:sz w:val="22"/>
              </w:rPr>
              <w:t xml:space="preserve"> </w:t>
            </w:r>
            <w:r w:rsidRPr="00254E18">
              <w:rPr>
                <w:sz w:val="22"/>
              </w:rPr>
              <w:t>/ Toxicokinetic Modeling</w:t>
            </w:r>
          </w:p>
        </w:tc>
        <w:tc>
          <w:tcPr>
            <w:tcW w:w="3184" w:type="dxa"/>
            <w:vAlign w:val="center"/>
          </w:tcPr>
          <w:p w14:paraId="425883C4" w14:textId="60DFD32B" w:rsidR="00254E18" w:rsidRDefault="001C590F" w:rsidP="00C87D09">
            <w:hyperlink r:id="rId16" w:history="1">
              <w:r w:rsidR="00254E18" w:rsidRPr="00994EEA">
                <w:rPr>
                  <w:rStyle w:val="Hyperlink"/>
                </w:rPr>
                <w:t>el-Masri.Hisham@epa.gov</w:t>
              </w:r>
            </w:hyperlink>
          </w:p>
        </w:tc>
      </w:tr>
      <w:tr w:rsidR="00C87D09" w:rsidRPr="00050F87" w14:paraId="1DDAE442" w14:textId="77777777" w:rsidTr="00C87D09">
        <w:tc>
          <w:tcPr>
            <w:tcW w:w="2448" w:type="dxa"/>
            <w:vAlign w:val="center"/>
          </w:tcPr>
          <w:p w14:paraId="74CD323E" w14:textId="3610FAEA" w:rsidR="002F42AE" w:rsidRDefault="002F42AE" w:rsidP="00C87D09">
            <w:r>
              <w:t>Tornero-Velez, Rogelio</w:t>
            </w:r>
          </w:p>
        </w:tc>
        <w:tc>
          <w:tcPr>
            <w:tcW w:w="1202" w:type="dxa"/>
            <w:vAlign w:val="center"/>
          </w:tcPr>
          <w:p w14:paraId="7F0D6B95" w14:textId="42FBA6C2" w:rsidR="002F42AE" w:rsidRDefault="002F42AE" w:rsidP="00C87D09">
            <w:r>
              <w:t>CCTE</w:t>
            </w:r>
          </w:p>
        </w:tc>
        <w:tc>
          <w:tcPr>
            <w:tcW w:w="2628" w:type="dxa"/>
            <w:vAlign w:val="center"/>
          </w:tcPr>
          <w:p w14:paraId="40E52518" w14:textId="392C6B51" w:rsidR="002F42AE" w:rsidRPr="00254E18" w:rsidRDefault="002F42AE" w:rsidP="00C87D09">
            <w:pPr>
              <w:rPr>
                <w:sz w:val="22"/>
              </w:rPr>
            </w:pPr>
            <w:r w:rsidRPr="00254E18">
              <w:rPr>
                <w:sz w:val="22"/>
              </w:rPr>
              <w:t>Principal Investigator</w:t>
            </w:r>
            <w:r w:rsidR="003E429E" w:rsidRPr="00254E18">
              <w:rPr>
                <w:sz w:val="22"/>
              </w:rPr>
              <w:t xml:space="preserve"> </w:t>
            </w:r>
            <w:r w:rsidRPr="00254E18">
              <w:rPr>
                <w:sz w:val="22"/>
              </w:rPr>
              <w:t>/ Toxicokinetic Modeling</w:t>
            </w:r>
          </w:p>
        </w:tc>
        <w:tc>
          <w:tcPr>
            <w:tcW w:w="3184" w:type="dxa"/>
            <w:vAlign w:val="center"/>
          </w:tcPr>
          <w:p w14:paraId="31CCEE33" w14:textId="25885F1F" w:rsidR="00254E18" w:rsidRDefault="001C590F" w:rsidP="00C87D09">
            <w:hyperlink r:id="rId17" w:history="1">
              <w:r w:rsidR="00254E18" w:rsidRPr="00994EEA">
                <w:rPr>
                  <w:rStyle w:val="Hyperlink"/>
                </w:rPr>
                <w:t>tornero-velez.rogelio@epa.gov</w:t>
              </w:r>
            </w:hyperlink>
          </w:p>
        </w:tc>
      </w:tr>
      <w:tr w:rsidR="00970CFA" w:rsidRPr="00050F87" w14:paraId="4FF1A7B5" w14:textId="77777777" w:rsidTr="00C87D09">
        <w:tc>
          <w:tcPr>
            <w:tcW w:w="2448" w:type="dxa"/>
            <w:vAlign w:val="center"/>
          </w:tcPr>
          <w:p w14:paraId="5292B091" w14:textId="4730693F" w:rsidR="00970CFA" w:rsidRDefault="00970CFA" w:rsidP="00970CFA">
            <w:r>
              <w:t>Kapraun, Dustin</w:t>
            </w:r>
          </w:p>
        </w:tc>
        <w:tc>
          <w:tcPr>
            <w:tcW w:w="1202" w:type="dxa"/>
            <w:vAlign w:val="center"/>
          </w:tcPr>
          <w:p w14:paraId="608C984B" w14:textId="27427D11" w:rsidR="00970CFA" w:rsidRDefault="00970CFA" w:rsidP="00970CFA">
            <w:r>
              <w:t>CPHEA</w:t>
            </w:r>
          </w:p>
        </w:tc>
        <w:tc>
          <w:tcPr>
            <w:tcW w:w="2628" w:type="dxa"/>
            <w:vAlign w:val="center"/>
          </w:tcPr>
          <w:p w14:paraId="0CBB6B7D" w14:textId="3CC4AD39" w:rsidR="00970CFA" w:rsidRPr="00254E18" w:rsidRDefault="00970CFA" w:rsidP="00970CFA">
            <w:pPr>
              <w:rPr>
                <w:sz w:val="22"/>
              </w:rPr>
            </w:pPr>
            <w:r w:rsidRPr="00254E18">
              <w:rPr>
                <w:sz w:val="22"/>
              </w:rPr>
              <w:t>Principal Investigator / Toxicokinetic Modeling</w:t>
            </w:r>
          </w:p>
        </w:tc>
        <w:tc>
          <w:tcPr>
            <w:tcW w:w="3184" w:type="dxa"/>
            <w:vAlign w:val="center"/>
          </w:tcPr>
          <w:p w14:paraId="0D173FA7" w14:textId="770C0185" w:rsidR="00254E18" w:rsidRPr="003E429E" w:rsidRDefault="001C590F" w:rsidP="00970CFA">
            <w:hyperlink r:id="rId18" w:history="1">
              <w:r w:rsidR="00254E18" w:rsidRPr="00994EEA">
                <w:rPr>
                  <w:rStyle w:val="Hyperlink"/>
                </w:rPr>
                <w:t>kapraun.dustin@epa.gov</w:t>
              </w:r>
            </w:hyperlink>
          </w:p>
        </w:tc>
      </w:tr>
      <w:tr w:rsidR="00970CFA" w:rsidRPr="00050F87" w14:paraId="2C86011C" w14:textId="77777777" w:rsidTr="00C87D09">
        <w:tc>
          <w:tcPr>
            <w:tcW w:w="2448" w:type="dxa"/>
            <w:vAlign w:val="center"/>
          </w:tcPr>
          <w:p w14:paraId="6660FB00" w14:textId="1B207E54" w:rsidR="00970CFA" w:rsidRDefault="00970CFA" w:rsidP="00970CFA">
            <w:r>
              <w:t>Schlosser, Paul</w:t>
            </w:r>
          </w:p>
        </w:tc>
        <w:tc>
          <w:tcPr>
            <w:tcW w:w="1202" w:type="dxa"/>
            <w:vAlign w:val="center"/>
          </w:tcPr>
          <w:p w14:paraId="318A26E3" w14:textId="489B1B3B" w:rsidR="00970CFA" w:rsidRDefault="00970CFA" w:rsidP="00970CFA">
            <w:r>
              <w:t>CPHEA</w:t>
            </w:r>
          </w:p>
        </w:tc>
        <w:tc>
          <w:tcPr>
            <w:tcW w:w="2628" w:type="dxa"/>
            <w:vAlign w:val="center"/>
          </w:tcPr>
          <w:p w14:paraId="1C029DEC" w14:textId="0170818D" w:rsidR="00970CFA" w:rsidRPr="00254E18" w:rsidRDefault="00970CFA" w:rsidP="00970CFA">
            <w:pPr>
              <w:rPr>
                <w:sz w:val="22"/>
              </w:rPr>
            </w:pPr>
            <w:r w:rsidRPr="00254E18">
              <w:rPr>
                <w:sz w:val="22"/>
              </w:rPr>
              <w:t>Principal Investigator / Toxicokinetic Modeling</w:t>
            </w:r>
          </w:p>
        </w:tc>
        <w:tc>
          <w:tcPr>
            <w:tcW w:w="3184" w:type="dxa"/>
            <w:vAlign w:val="center"/>
          </w:tcPr>
          <w:p w14:paraId="2B7116D7" w14:textId="0D7C471D" w:rsidR="00254E18" w:rsidRPr="003E429E" w:rsidRDefault="001C590F" w:rsidP="00970CFA">
            <w:hyperlink r:id="rId19" w:history="1">
              <w:r w:rsidR="00254E18" w:rsidRPr="00994EEA">
                <w:rPr>
                  <w:rStyle w:val="Hyperlink"/>
                </w:rPr>
                <w:t>schlosser.Paul@epa.gov</w:t>
              </w:r>
            </w:hyperlink>
          </w:p>
        </w:tc>
      </w:tr>
      <w:tr w:rsidR="00970CFA" w:rsidRPr="00050F87" w14:paraId="14C20C4C" w14:textId="77777777" w:rsidTr="00C87D09">
        <w:tc>
          <w:tcPr>
            <w:tcW w:w="2448" w:type="dxa"/>
            <w:vAlign w:val="center"/>
          </w:tcPr>
          <w:p w14:paraId="5F33C858" w14:textId="688D4B9B" w:rsidR="00970CFA" w:rsidRDefault="00970CFA" w:rsidP="00970CFA">
            <w:r>
              <w:t>DeVito, Michael</w:t>
            </w:r>
          </w:p>
        </w:tc>
        <w:tc>
          <w:tcPr>
            <w:tcW w:w="1202" w:type="dxa"/>
            <w:vAlign w:val="center"/>
          </w:tcPr>
          <w:p w14:paraId="6099C36A" w14:textId="673A50C5" w:rsidR="00970CFA" w:rsidRDefault="00970CFA" w:rsidP="00970CFA">
            <w:r>
              <w:t>CCTE</w:t>
            </w:r>
          </w:p>
        </w:tc>
        <w:tc>
          <w:tcPr>
            <w:tcW w:w="2628" w:type="dxa"/>
            <w:vAlign w:val="center"/>
          </w:tcPr>
          <w:p w14:paraId="05EAA57C" w14:textId="0F234F23" w:rsidR="00970CFA" w:rsidRPr="00254E18" w:rsidRDefault="00970CFA" w:rsidP="00970CFA">
            <w:pPr>
              <w:rPr>
                <w:sz w:val="22"/>
              </w:rPr>
            </w:pPr>
            <w:r w:rsidRPr="00254E18">
              <w:rPr>
                <w:sz w:val="22"/>
              </w:rPr>
              <w:t>Division Director / Chemical Characterization and Exposure Division</w:t>
            </w:r>
          </w:p>
        </w:tc>
        <w:tc>
          <w:tcPr>
            <w:tcW w:w="3184" w:type="dxa"/>
            <w:vAlign w:val="center"/>
          </w:tcPr>
          <w:p w14:paraId="15DB2FB6" w14:textId="450B2E72" w:rsidR="00254E18" w:rsidRDefault="001C590F" w:rsidP="00970CFA">
            <w:hyperlink r:id="rId20" w:history="1">
              <w:r w:rsidR="00254E18" w:rsidRPr="00994EEA">
                <w:rPr>
                  <w:rStyle w:val="Hyperlink"/>
                </w:rPr>
                <w:t>devito.Michael@epa.gov</w:t>
              </w:r>
            </w:hyperlink>
          </w:p>
        </w:tc>
      </w:tr>
      <w:tr w:rsidR="00970CFA" w:rsidRPr="00050F87" w14:paraId="74ED5D57" w14:textId="77777777" w:rsidTr="00C87D09">
        <w:tc>
          <w:tcPr>
            <w:tcW w:w="2448" w:type="dxa"/>
            <w:vAlign w:val="center"/>
          </w:tcPr>
          <w:p w14:paraId="75B4F97B" w14:textId="68DA5524" w:rsidR="00970CFA" w:rsidRDefault="00970CFA" w:rsidP="00970CFA">
            <w:r>
              <w:t>Egeghy, Peter</w:t>
            </w:r>
          </w:p>
        </w:tc>
        <w:tc>
          <w:tcPr>
            <w:tcW w:w="1202" w:type="dxa"/>
            <w:vAlign w:val="center"/>
          </w:tcPr>
          <w:p w14:paraId="3AD3D307" w14:textId="5CA02EEA" w:rsidR="00970CFA" w:rsidRDefault="00970CFA" w:rsidP="00970CFA">
            <w:r>
              <w:t>CCTE</w:t>
            </w:r>
          </w:p>
        </w:tc>
        <w:tc>
          <w:tcPr>
            <w:tcW w:w="2628" w:type="dxa"/>
            <w:vAlign w:val="center"/>
          </w:tcPr>
          <w:p w14:paraId="6B538A62" w14:textId="216D8A96" w:rsidR="00970CFA" w:rsidRPr="00254E18" w:rsidRDefault="00970CFA" w:rsidP="00970CFA">
            <w:pPr>
              <w:rPr>
                <w:sz w:val="22"/>
              </w:rPr>
            </w:pPr>
            <w:r w:rsidRPr="00254E18">
              <w:rPr>
                <w:sz w:val="22"/>
              </w:rPr>
              <w:t>Branch Chief / Computational Exposure and Toxicokinetics</w:t>
            </w:r>
          </w:p>
        </w:tc>
        <w:tc>
          <w:tcPr>
            <w:tcW w:w="3184" w:type="dxa"/>
            <w:vAlign w:val="center"/>
          </w:tcPr>
          <w:p w14:paraId="7EF0BF71" w14:textId="1D3496EA" w:rsidR="00254E18" w:rsidRPr="00254E18" w:rsidRDefault="001C590F" w:rsidP="00970CFA">
            <w:pPr>
              <w:rPr>
                <w:color w:val="0000FF"/>
                <w:u w:val="single"/>
              </w:rPr>
            </w:pPr>
            <w:hyperlink r:id="rId21" w:history="1">
              <w:r w:rsidR="00970CFA" w:rsidRPr="0009123E">
                <w:rPr>
                  <w:rStyle w:val="Hyperlink"/>
                </w:rPr>
                <w:t>egeghy.peter@epa.gov</w:t>
              </w:r>
            </w:hyperlink>
          </w:p>
        </w:tc>
      </w:tr>
      <w:tr w:rsidR="00970CFA" w:rsidRPr="00050F87" w14:paraId="3B66E044" w14:textId="77777777" w:rsidTr="00C87D09">
        <w:tc>
          <w:tcPr>
            <w:tcW w:w="2448" w:type="dxa"/>
            <w:vAlign w:val="center"/>
          </w:tcPr>
          <w:p w14:paraId="3BC3144A" w14:textId="7FDDB820" w:rsidR="00970CFA" w:rsidRDefault="00970CFA" w:rsidP="00970CFA">
            <w:r>
              <w:t>Hughes, Michael</w:t>
            </w:r>
          </w:p>
        </w:tc>
        <w:tc>
          <w:tcPr>
            <w:tcW w:w="1202" w:type="dxa"/>
            <w:vAlign w:val="center"/>
          </w:tcPr>
          <w:p w14:paraId="45EE30AD" w14:textId="71911D08" w:rsidR="00970CFA" w:rsidRDefault="00970CFA" w:rsidP="00970CFA">
            <w:r>
              <w:t>CCTE</w:t>
            </w:r>
          </w:p>
        </w:tc>
        <w:tc>
          <w:tcPr>
            <w:tcW w:w="2628" w:type="dxa"/>
            <w:vAlign w:val="center"/>
          </w:tcPr>
          <w:p w14:paraId="5DCE35DC" w14:textId="781DC8C8" w:rsidR="00970CFA" w:rsidRPr="00254E18" w:rsidRDefault="00970CFA" w:rsidP="00970CFA">
            <w:pPr>
              <w:rPr>
                <w:sz w:val="22"/>
              </w:rPr>
            </w:pPr>
            <w:r w:rsidRPr="00254E18">
              <w:rPr>
                <w:sz w:val="22"/>
              </w:rPr>
              <w:t xml:space="preserve">Branch Chief / Experimental Toxicokinetics and Toxicodynamics </w:t>
            </w:r>
          </w:p>
        </w:tc>
        <w:tc>
          <w:tcPr>
            <w:tcW w:w="3184" w:type="dxa"/>
            <w:vAlign w:val="center"/>
          </w:tcPr>
          <w:p w14:paraId="4AF53108" w14:textId="279C3BA0" w:rsidR="00254E18" w:rsidRDefault="001C590F" w:rsidP="00970CFA">
            <w:hyperlink r:id="rId22" w:history="1">
              <w:r w:rsidR="00254E18" w:rsidRPr="00994EEA">
                <w:rPr>
                  <w:rStyle w:val="Hyperlink"/>
                </w:rPr>
                <w:t>hughes.MichaelF@epa.gov</w:t>
              </w:r>
            </w:hyperlink>
          </w:p>
        </w:tc>
      </w:tr>
      <w:tr w:rsidR="00254E18" w:rsidRPr="00050F87" w14:paraId="28FB0E34" w14:textId="77777777" w:rsidTr="00C87D09">
        <w:tc>
          <w:tcPr>
            <w:tcW w:w="2448" w:type="dxa"/>
            <w:vAlign w:val="center"/>
          </w:tcPr>
          <w:p w14:paraId="65A02CF9" w14:textId="53C83EF2" w:rsidR="00254E18" w:rsidRDefault="00254E18" w:rsidP="00970CFA">
            <w:r>
              <w:t>Dunne, Jeremy</w:t>
            </w:r>
          </w:p>
        </w:tc>
        <w:tc>
          <w:tcPr>
            <w:tcW w:w="1202" w:type="dxa"/>
            <w:vAlign w:val="center"/>
          </w:tcPr>
          <w:p w14:paraId="4CEA3F19" w14:textId="2FE0A149" w:rsidR="00254E18" w:rsidRDefault="00254E18" w:rsidP="00970CFA">
            <w:r>
              <w:t>CCTE</w:t>
            </w:r>
          </w:p>
        </w:tc>
        <w:tc>
          <w:tcPr>
            <w:tcW w:w="2628" w:type="dxa"/>
            <w:vAlign w:val="center"/>
          </w:tcPr>
          <w:p w14:paraId="51837879" w14:textId="461BAF97" w:rsidR="00254E18" w:rsidRPr="00254E18" w:rsidRDefault="00254E18" w:rsidP="00970CFA">
            <w:pPr>
              <w:rPr>
                <w:sz w:val="22"/>
              </w:rPr>
            </w:pPr>
            <w:r w:rsidRPr="00254E18">
              <w:rPr>
                <w:sz w:val="22"/>
              </w:rPr>
              <w:t>Branch Chief / Application Development</w:t>
            </w:r>
          </w:p>
        </w:tc>
        <w:tc>
          <w:tcPr>
            <w:tcW w:w="3184" w:type="dxa"/>
            <w:vAlign w:val="center"/>
          </w:tcPr>
          <w:p w14:paraId="452C09DA" w14:textId="20F1AB03" w:rsidR="00254E18" w:rsidRDefault="001C590F" w:rsidP="00970CFA">
            <w:hyperlink r:id="rId23" w:history="1">
              <w:r w:rsidR="00254E18" w:rsidRPr="00994EEA">
                <w:rPr>
                  <w:rStyle w:val="Hyperlink"/>
                </w:rPr>
                <w:t>dunne.jeremy@epa.gov</w:t>
              </w:r>
            </w:hyperlink>
          </w:p>
          <w:p w14:paraId="3BB1A45B" w14:textId="18EC880D" w:rsidR="00254E18" w:rsidRDefault="00254E18" w:rsidP="00970CFA"/>
        </w:tc>
      </w:tr>
    </w:tbl>
    <w:p w14:paraId="6EA17225" w14:textId="77777777" w:rsidR="00F67BED" w:rsidRDefault="003026FD" w:rsidP="003E1E35">
      <w:pPr>
        <w:pStyle w:val="Heading2"/>
      </w:pPr>
      <w:bookmarkStart w:id="10" w:name="_Toc489015871"/>
      <w:bookmarkStart w:id="11" w:name="_Toc7443040"/>
      <w:r w:rsidRPr="0048629E">
        <w:br w:type="page"/>
      </w:r>
      <w:bookmarkStart w:id="12" w:name="_Toc25173117"/>
      <w:r w:rsidR="00F67BED" w:rsidRPr="00776098">
        <w:lastRenderedPageBreak/>
        <w:t>A3. Project/Task Organization and Responsibilities</w:t>
      </w:r>
      <w:bookmarkEnd w:id="10"/>
      <w:bookmarkEnd w:id="11"/>
      <w:bookmarkEnd w:id="12"/>
    </w:p>
    <w:p w14:paraId="2FFE6695" w14:textId="4DB23E97" w:rsidR="003026FD" w:rsidRDefault="003026FD" w:rsidP="003026FD">
      <w:pPr>
        <w:rPr>
          <w:highlight w:val="magenta"/>
        </w:rPr>
      </w:pPr>
    </w:p>
    <w:p w14:paraId="1955E024" w14:textId="0A6F0398" w:rsidR="003026FD" w:rsidRDefault="003026FD" w:rsidP="00B94136">
      <w:pPr>
        <w:jc w:val="both"/>
      </w:pPr>
      <w:r>
        <w:t xml:space="preserve">This Quality Assurance Project Plan (QAPP) was developed with reference to Guidance for Quality Assurance Project Plans for Modeling EPA QA/G-5M (U.S. Environmental Protection Agency, 2002). </w:t>
      </w:r>
    </w:p>
    <w:p w14:paraId="5FE997E9" w14:textId="77777777" w:rsidR="003026FD" w:rsidRDefault="003026FD" w:rsidP="00B94136">
      <w:pPr>
        <w:jc w:val="both"/>
      </w:pPr>
    </w:p>
    <w:p w14:paraId="0E848B24" w14:textId="316F1DDC" w:rsidR="003026FD" w:rsidRDefault="003026FD" w:rsidP="00B94136">
      <w:pPr>
        <w:jc w:val="both"/>
      </w:pPr>
      <w:r>
        <w:t xml:space="preserve">This QAPP covers a </w:t>
      </w:r>
      <w:r w:rsidR="00E529BE">
        <w:t>project that supports R package “</w:t>
      </w:r>
      <w:r w:rsidR="007A5AEB">
        <w:t>invivoPKfit</w:t>
      </w:r>
      <w:r w:rsidR="00E529BE">
        <w:t xml:space="preserve">”. </w:t>
      </w:r>
      <w:r w:rsidR="008E108F">
        <w:t xml:space="preserve">This open source package allows statistical estimation of pharmacokinetic parameters describing chemical absorption, distribution, metabolism, and excretion by the body. </w:t>
      </w:r>
      <w:r w:rsidR="00E529BE">
        <w:t>T</w:t>
      </w:r>
      <w:r>
        <w:t xml:space="preserve">he following list provides the project participants along with their respective responsibilities. </w:t>
      </w:r>
    </w:p>
    <w:p w14:paraId="03BE3309" w14:textId="77777777" w:rsidR="00B94136" w:rsidRDefault="00B94136" w:rsidP="00B94136">
      <w:pPr>
        <w:jc w:val="both"/>
      </w:pPr>
    </w:p>
    <w:p w14:paraId="75F203DF" w14:textId="3BC52DD5" w:rsidR="00D44CE2" w:rsidRDefault="0094368D" w:rsidP="00B94136">
      <w:pPr>
        <w:jc w:val="both"/>
      </w:pPr>
      <w:r>
        <w:t xml:space="preserve">John Wambaugh is a principal investigator in the </w:t>
      </w:r>
      <w:r w:rsidR="00977AE2">
        <w:t>CCTE</w:t>
      </w:r>
      <w:r>
        <w:t xml:space="preserve">. </w:t>
      </w:r>
      <w:r w:rsidR="00B94136">
        <w:t>He</w:t>
      </w:r>
      <w:r w:rsidR="003026FD">
        <w:t xml:space="preserve"> is responsible for </w:t>
      </w:r>
      <w:r w:rsidR="001E2424">
        <w:t xml:space="preserve">supervising </w:t>
      </w:r>
      <w:r w:rsidR="00302B63">
        <w:t xml:space="preserve">1) </w:t>
      </w:r>
      <w:r w:rsidR="001E2424">
        <w:t>the population of data into the toxicokinetic concentration vs. time (</w:t>
      </w:r>
      <w:proofErr w:type="spellStart"/>
      <w:r w:rsidR="00CA6CD3">
        <w:rPr>
          <w:b/>
          <w:i/>
        </w:rPr>
        <w:t>CvT</w:t>
      </w:r>
      <w:proofErr w:type="spellEnd"/>
      <w:r w:rsidR="001E2424">
        <w:t xml:space="preserve">) database, </w:t>
      </w:r>
      <w:r w:rsidR="00302B63">
        <w:t xml:space="preserve">2) </w:t>
      </w:r>
      <w:r w:rsidR="001E2424">
        <w:t xml:space="preserve">the development of interfaces (such as the dashboard) to the data, </w:t>
      </w:r>
      <w:r w:rsidR="00302B63">
        <w:t xml:space="preserve">and 3) </w:t>
      </w:r>
      <w:r w:rsidR="001E2424">
        <w:t xml:space="preserve">any revisions to the structure of the database. </w:t>
      </w:r>
      <w:r w:rsidR="00302B63">
        <w:t xml:space="preserve">He is also responsible for </w:t>
      </w:r>
      <w:r w:rsidR="00E529BE">
        <w:t xml:space="preserve">overseeing the development </w:t>
      </w:r>
      <w:r w:rsidR="00D44CE2">
        <w:t xml:space="preserve">and writing </w:t>
      </w:r>
      <w:r w:rsidR="00302B63">
        <w:t xml:space="preserve">of </w:t>
      </w:r>
      <w:r w:rsidR="00D44CE2">
        <w:t>technical manuscripts.</w:t>
      </w:r>
    </w:p>
    <w:p w14:paraId="0DDA9130" w14:textId="608B739A" w:rsidR="003026FD" w:rsidRDefault="003026FD" w:rsidP="00B94136">
      <w:pPr>
        <w:jc w:val="both"/>
      </w:pPr>
    </w:p>
    <w:p w14:paraId="3BD1D20F" w14:textId="4F539E70" w:rsidR="00B53865" w:rsidRDefault="00D44CE2" w:rsidP="00B53865">
      <w:pPr>
        <w:jc w:val="both"/>
      </w:pPr>
      <w:r>
        <w:t>Garrett Nelson</w:t>
      </w:r>
      <w:r w:rsidR="00B53865">
        <w:t xml:space="preserve"> is the Quality Assurance Manager (QAM) in the </w:t>
      </w:r>
      <w:r w:rsidR="00977AE2">
        <w:t>CCTE</w:t>
      </w:r>
      <w:r w:rsidR="00B53865">
        <w:t>.</w:t>
      </w:r>
      <w:r w:rsidR="00D11587" w:rsidRPr="00D11587">
        <w:t xml:space="preserve"> </w:t>
      </w:r>
      <w:r>
        <w:t>He</w:t>
      </w:r>
      <w:r w:rsidR="00D11587">
        <w:t xml:space="preserve"> w</w:t>
      </w:r>
      <w:r w:rsidR="00D11587" w:rsidRPr="00D11587">
        <w:t xml:space="preserve">ill receive copies of all QA and QC related information.  </w:t>
      </w:r>
      <w:r>
        <w:t>H</w:t>
      </w:r>
      <w:r w:rsidR="00D11587">
        <w:t>e w</w:t>
      </w:r>
      <w:r w:rsidR="00D11587" w:rsidRPr="00D11587">
        <w:t xml:space="preserve">ill review QAPP and any pertinent QA related documents to ensure the quality of the research is upheld. </w:t>
      </w:r>
      <w:r>
        <w:t>H</w:t>
      </w:r>
      <w:r w:rsidR="00D11587">
        <w:t>e will p</w:t>
      </w:r>
      <w:r w:rsidR="00D11587" w:rsidRPr="00D11587">
        <w:t>erform, at h</w:t>
      </w:r>
      <w:r>
        <w:t>is</w:t>
      </w:r>
      <w:r w:rsidR="00D11587" w:rsidRPr="00D11587">
        <w:t xml:space="preserve"> discretion, at least one external Technical Systems Assessment (TSA) during the project</w:t>
      </w:r>
    </w:p>
    <w:p w14:paraId="3C28B303" w14:textId="77777777" w:rsidR="00B53865" w:rsidRDefault="00B53865" w:rsidP="00B94136">
      <w:pPr>
        <w:jc w:val="both"/>
      </w:pPr>
    </w:p>
    <w:p w14:paraId="732C0861" w14:textId="167C209E" w:rsidR="00302B63" w:rsidRDefault="00302B63" w:rsidP="00B94136">
      <w:pPr>
        <w:jc w:val="both"/>
      </w:pPr>
      <w:r>
        <w:t xml:space="preserve">A currently vacant position within CCTE will serve two primary roles for the </w:t>
      </w:r>
      <w:proofErr w:type="spellStart"/>
      <w:r w:rsidR="00CA6CD3">
        <w:rPr>
          <w:b/>
          <w:i/>
        </w:rPr>
        <w:t>CvT</w:t>
      </w:r>
      <w:proofErr w:type="spellEnd"/>
      <w:r>
        <w:t xml:space="preserve"> database. This individual will first populate the database with data by scouring the toxicokinetic literature and interacting with researchers who have data sets to contribute. This individual’s second role will be to develop interfaces to the database, including the CompTox Chemical Dashboard. </w:t>
      </w:r>
    </w:p>
    <w:p w14:paraId="7098BD1C" w14:textId="77777777" w:rsidR="00302B63" w:rsidRDefault="00302B63" w:rsidP="00B94136">
      <w:pPr>
        <w:jc w:val="both"/>
      </w:pPr>
    </w:p>
    <w:p w14:paraId="2F39BA90" w14:textId="32FC17E1" w:rsidR="000D77A8" w:rsidRDefault="00D44CE2" w:rsidP="00B94136">
      <w:pPr>
        <w:jc w:val="both"/>
      </w:pPr>
      <w:r>
        <w:t>Risa Sayre</w:t>
      </w:r>
      <w:r w:rsidR="006675CB">
        <w:t xml:space="preserve"> is a</w:t>
      </w:r>
      <w:r w:rsidR="00AA532B">
        <w:t>n ORISE</w:t>
      </w:r>
      <w:r w:rsidR="006675CB">
        <w:t xml:space="preserve"> </w:t>
      </w:r>
      <w:r>
        <w:t>doctoral student in the Department of Environmental Science and Engineering at the University of North Carolina. She maintains an office and an active role in</w:t>
      </w:r>
      <w:r w:rsidR="00AA532B">
        <w:t xml:space="preserve"> the </w:t>
      </w:r>
      <w:r w:rsidR="00977AE2">
        <w:t>CCTE</w:t>
      </w:r>
      <w:r>
        <w:t>, and her research supports both EPA and her dissertation</w:t>
      </w:r>
      <w:r w:rsidR="00AA532B">
        <w:t xml:space="preserve">. </w:t>
      </w:r>
      <w:r w:rsidR="001E2424">
        <w:t>Risa and Chris Grulke created</w:t>
      </w:r>
      <w:r>
        <w:t xml:space="preserve"> </w:t>
      </w:r>
      <w:r w:rsidR="001E2424">
        <w:t>the toxicokinetic</w:t>
      </w:r>
      <w:r>
        <w:t xml:space="preserve"> concentration vs. time </w:t>
      </w:r>
      <w:r w:rsidR="001E2424">
        <w:t>(</w:t>
      </w:r>
      <w:proofErr w:type="spellStart"/>
      <w:r w:rsidR="00CA6CD3">
        <w:rPr>
          <w:b/>
          <w:i/>
        </w:rPr>
        <w:t>CvT</w:t>
      </w:r>
      <w:proofErr w:type="spellEnd"/>
      <w:r w:rsidR="001E2424">
        <w:t xml:space="preserve">) </w:t>
      </w:r>
      <w:r>
        <w:t>database and has used the invivoPKfit software to estimate parameters from that datab</w:t>
      </w:r>
      <w:r w:rsidR="001E2424">
        <w:t>a</w:t>
      </w:r>
      <w:r>
        <w:t xml:space="preserve">se. </w:t>
      </w:r>
    </w:p>
    <w:p w14:paraId="4A8471DC" w14:textId="5610E2CE" w:rsidR="001E2424" w:rsidRDefault="001E2424" w:rsidP="00B94136">
      <w:pPr>
        <w:jc w:val="both"/>
      </w:pPr>
    </w:p>
    <w:p w14:paraId="60D9E987" w14:textId="0C2CDB59" w:rsidR="001E2424" w:rsidRDefault="001E2424" w:rsidP="00B94136">
      <w:pPr>
        <w:jc w:val="both"/>
      </w:pPr>
      <w:r>
        <w:t xml:space="preserve">Chris Grulke is a principal investigator in the CCTE. Chris and Risa Sayre created the toxicokinetic </w:t>
      </w:r>
      <w:proofErr w:type="spellStart"/>
      <w:r w:rsidR="00CA6CD3">
        <w:rPr>
          <w:b/>
          <w:i/>
        </w:rPr>
        <w:t>CvT</w:t>
      </w:r>
      <w:proofErr w:type="spellEnd"/>
      <w:r>
        <w:t xml:space="preserve"> database.</w:t>
      </w:r>
    </w:p>
    <w:p w14:paraId="426FCC72" w14:textId="77777777" w:rsidR="006675CB" w:rsidRDefault="006675CB" w:rsidP="00B94136">
      <w:pPr>
        <w:jc w:val="both"/>
      </w:pPr>
    </w:p>
    <w:p w14:paraId="1EB1D5C0" w14:textId="2FE7992F" w:rsidR="00370EB5" w:rsidRDefault="001E2424" w:rsidP="001E2424">
      <w:pPr>
        <w:jc w:val="both"/>
      </w:pPr>
      <w:r>
        <w:t xml:space="preserve">Marina Evans, Elaina Kenyon, Hisham El-Masri, and Rogelio Tornero-Velez are toxicokinetic mathematical modeling principal investigators working in CCTE, while </w:t>
      </w:r>
      <w:r>
        <w:lastRenderedPageBreak/>
        <w:t xml:space="preserve">Dustin Kapraun and Paul Schlosser are toxicokinetic mathematical modeling principal investigators working in CPHEA. Their responsibilities include providing TK data sets for archiving within the </w:t>
      </w:r>
      <w:proofErr w:type="spellStart"/>
      <w:r w:rsidR="00CA6CD3">
        <w:rPr>
          <w:b/>
          <w:i/>
        </w:rPr>
        <w:t>CvT</w:t>
      </w:r>
      <w:proofErr w:type="spellEnd"/>
      <w:r>
        <w:t xml:space="preserve"> database and drawing upon the database for evaluation of models.</w:t>
      </w:r>
    </w:p>
    <w:p w14:paraId="511E5567" w14:textId="13BF2218" w:rsidR="001E2424" w:rsidRDefault="001E2424" w:rsidP="001E2424">
      <w:pPr>
        <w:jc w:val="both"/>
      </w:pPr>
    </w:p>
    <w:p w14:paraId="268BA5BF" w14:textId="62EC6E39" w:rsidR="001E2424" w:rsidRDefault="001E2424" w:rsidP="001E2424">
      <w:pPr>
        <w:jc w:val="both"/>
      </w:pPr>
      <w:r>
        <w:t xml:space="preserve">Michael Devito, Peter Egeghy, and Michael Hughes are managers within CCTE who </w:t>
      </w:r>
      <w:r w:rsidR="00970CFA">
        <w:t xml:space="preserve">supervise </w:t>
      </w:r>
      <w:r>
        <w:t xml:space="preserve">personnel who may regularly contribute to and use the </w:t>
      </w:r>
      <w:proofErr w:type="spellStart"/>
      <w:r w:rsidR="00CA6CD3">
        <w:rPr>
          <w:b/>
          <w:i/>
        </w:rPr>
        <w:t>CvT</w:t>
      </w:r>
      <w:proofErr w:type="spellEnd"/>
      <w:r>
        <w:t xml:space="preserve"> database.</w:t>
      </w:r>
    </w:p>
    <w:p w14:paraId="1DE18359" w14:textId="77777777" w:rsidR="001E2424" w:rsidRDefault="001E2424" w:rsidP="001E2424">
      <w:pPr>
        <w:jc w:val="both"/>
      </w:pPr>
    </w:p>
    <w:p w14:paraId="40FD8DAD" w14:textId="4C2E1EE1" w:rsidR="00AA6337" w:rsidRDefault="00AA6337" w:rsidP="00AA6337">
      <w:pPr>
        <w:jc w:val="both"/>
      </w:pPr>
      <w:r>
        <w:t xml:space="preserve">Antony Williams is a principal investigator in CCTE and is architect of the public-facing </w:t>
      </w:r>
      <w:r w:rsidR="00A57CBE">
        <w:t>CompTox</w:t>
      </w:r>
      <w:r>
        <w:t xml:space="preserve"> Chemicals Dashboard (</w:t>
      </w:r>
      <w:hyperlink r:id="rId24" w:history="1">
        <w:r w:rsidRPr="007C1971">
          <w:rPr>
            <w:rStyle w:val="Hyperlink"/>
          </w:rPr>
          <w:t>https://comptox.epa.gov/</w:t>
        </w:r>
      </w:hyperlink>
      <w:r>
        <w:t>). When provided with updated chemical- or product-specific exposure measurements (for example, chemical concentrations observed in household products), he works to provide those predictions to the public.</w:t>
      </w:r>
    </w:p>
    <w:p w14:paraId="1C4713C0" w14:textId="6DCD7ECB" w:rsidR="00302B63" w:rsidRDefault="00302B63" w:rsidP="00AA6337">
      <w:pPr>
        <w:jc w:val="both"/>
      </w:pPr>
    </w:p>
    <w:p w14:paraId="7F862DF9" w14:textId="701DFBB7" w:rsidR="00302B63" w:rsidRDefault="00302B63" w:rsidP="00AA6337">
      <w:pPr>
        <w:jc w:val="both"/>
      </w:pPr>
      <w:r>
        <w:t xml:space="preserve">Katie Paul-Friedman is a principal investigator in CCTE who is leads “Data Compilation and Curation for Risk Assessment” within the Chemical Safety for Sustainability (CSS) research program. She oversees </w:t>
      </w:r>
      <w:r w:rsidR="00A57CBE">
        <w:t>c</w:t>
      </w:r>
      <w:r>
        <w:t>ontinued development and curation of databases to support chemical safety decision making, including mammalian toxicity, exposure, and new approach methodology (NAM) data.</w:t>
      </w:r>
    </w:p>
    <w:p w14:paraId="79F77A41" w14:textId="4A66B6BB" w:rsidR="00DF2770" w:rsidRDefault="00DF2770" w:rsidP="00DF2770">
      <w:pPr>
        <w:jc w:val="both"/>
        <w:rPr>
          <w:highlight w:val="magenta"/>
        </w:rPr>
      </w:pPr>
    </w:p>
    <w:p w14:paraId="0292F2EC" w14:textId="234D6BDB" w:rsidR="00A57CBE" w:rsidRDefault="00A57CBE" w:rsidP="00A57CBE">
      <w:pPr>
        <w:jc w:val="both"/>
      </w:pPr>
      <w:r>
        <w:t xml:space="preserve">Jeremy Dunne is a Branch Chief within CCTE who supervise personnel who may regularly contribute to the integration of the </w:t>
      </w:r>
      <w:proofErr w:type="spellStart"/>
      <w:r w:rsidR="00CA6CD3">
        <w:rPr>
          <w:b/>
          <w:i/>
        </w:rPr>
        <w:t>CvT</w:t>
      </w:r>
      <w:proofErr w:type="spellEnd"/>
      <w:r>
        <w:t xml:space="preserve"> database with public-facing resources including the CompTox Chemicals Dashboard.</w:t>
      </w:r>
    </w:p>
    <w:p w14:paraId="617D03B1" w14:textId="14037C63" w:rsidR="00A57CBE" w:rsidRDefault="00A57CBE" w:rsidP="00DF2770">
      <w:pPr>
        <w:jc w:val="both"/>
        <w:rPr>
          <w:highlight w:val="magenta"/>
        </w:rPr>
      </w:pPr>
    </w:p>
    <w:p w14:paraId="64C7A8B2" w14:textId="77777777" w:rsidR="00A57CBE" w:rsidRDefault="00A57CBE" w:rsidP="00DF2770">
      <w:pPr>
        <w:jc w:val="both"/>
        <w:rPr>
          <w:highlight w:val="magenta"/>
        </w:rPr>
      </w:pPr>
    </w:p>
    <w:p w14:paraId="76A5E6F0" w14:textId="0EA252FE" w:rsidR="00F67BED" w:rsidRDefault="00F67BED" w:rsidP="003E1E35">
      <w:pPr>
        <w:pStyle w:val="Heading2"/>
      </w:pPr>
      <w:bookmarkStart w:id="13" w:name="_Toc489015872"/>
      <w:bookmarkStart w:id="14" w:name="_Toc7443041"/>
      <w:bookmarkStart w:id="15" w:name="_Toc25173118"/>
      <w:r w:rsidRPr="00776098">
        <w:t>A4. Problem Background</w:t>
      </w:r>
      <w:bookmarkEnd w:id="13"/>
      <w:bookmarkEnd w:id="14"/>
      <w:bookmarkEnd w:id="15"/>
    </w:p>
    <w:p w14:paraId="04568F8D" w14:textId="77777777" w:rsidR="00DA5DF4" w:rsidRPr="00DA5DF4" w:rsidRDefault="00DA5DF4" w:rsidP="00DA5DF4"/>
    <w:p w14:paraId="41E19454" w14:textId="6C2F80A8" w:rsidR="0035769E" w:rsidRDefault="0035769E" w:rsidP="0035769E">
      <w:pPr>
        <w:jc w:val="both"/>
        <w:rPr>
          <w:rFonts w:cstheme="minorHAnsi"/>
        </w:rPr>
      </w:pPr>
      <w:r>
        <w:rPr>
          <w:rFonts w:cstheme="minorHAnsi"/>
        </w:rPr>
        <w:t xml:space="preserve">The study of toxicokinetics (TK) and/or pharmacokinetics (PK) allows understanding of the body’s absorption, distribution, metabolism, and excretion of chemicals or pharmaceuticals, respectively. TK is </w:t>
      </w:r>
      <w:r w:rsidRPr="00E43D0D">
        <w:rPr>
          <w:rFonts w:cstheme="minorHAnsi"/>
        </w:rPr>
        <w:t>a critical component in understanding</w:t>
      </w:r>
      <w:r>
        <w:rPr>
          <w:rFonts w:cstheme="minorHAnsi"/>
        </w:rPr>
        <w:t xml:space="preserve"> </w:t>
      </w:r>
      <w:r w:rsidRPr="00E43D0D">
        <w:rPr>
          <w:rFonts w:cstheme="minorHAnsi"/>
        </w:rPr>
        <w:t>toxicological responses by linking chemical exposure to internal</w:t>
      </w:r>
      <w:r>
        <w:rPr>
          <w:rFonts w:cstheme="minorHAnsi"/>
        </w:rPr>
        <w:t xml:space="preserve"> </w:t>
      </w:r>
      <w:r w:rsidRPr="00E43D0D">
        <w:rPr>
          <w:rFonts w:cstheme="minorHAnsi"/>
        </w:rPr>
        <w:t>tissue concentrations.</w:t>
      </w:r>
      <w:r>
        <w:rPr>
          <w:rFonts w:cstheme="minorHAnsi"/>
        </w:rPr>
        <w:t xml:space="preserve"> TK/PK studies typical consist of controlled dosing of live subjects to a chemical, followed by serial measurement of chemical concentration in different matrices (for example, serum or urine). Sacrificial animal studies may kill, dissect, and analyze specific tissues at sequential times. These </w:t>
      </w:r>
      <w:r w:rsidRPr="002A6201">
        <w:rPr>
          <w:rFonts w:cstheme="minorHAnsi"/>
          <w:i/>
        </w:rPr>
        <w:t>concentration time-course data</w:t>
      </w:r>
      <w:r>
        <w:rPr>
          <w:rFonts w:cstheme="minorHAnsi"/>
        </w:rPr>
        <w:t xml:space="preserve"> are referred to variously as “concentration vs. time” or </w:t>
      </w:r>
      <w:r w:rsidR="00F36C9A" w:rsidRPr="00F36C9A">
        <w:rPr>
          <w:rFonts w:cstheme="minorHAnsi"/>
          <w:b/>
          <w:i/>
        </w:rPr>
        <w:t>“</w:t>
      </w:r>
      <w:proofErr w:type="spellStart"/>
      <w:r w:rsidR="00CA6CD3">
        <w:rPr>
          <w:rFonts w:cstheme="minorHAnsi"/>
          <w:b/>
          <w:i/>
        </w:rPr>
        <w:t>CvT</w:t>
      </w:r>
      <w:proofErr w:type="spellEnd"/>
      <w:r w:rsidRPr="00F36C9A">
        <w:rPr>
          <w:rFonts w:cstheme="minorHAnsi"/>
          <w:b/>
          <w:i/>
        </w:rPr>
        <w:t>”</w:t>
      </w:r>
      <w:r>
        <w:rPr>
          <w:rFonts w:cstheme="minorHAnsi"/>
        </w:rPr>
        <w:t xml:space="preserve"> data. TK/PK involves mathematically describing TK/PK data such that extrapolation is possible. </w:t>
      </w:r>
      <w:r>
        <w:t>Time courses of compound concentrations in plasma are used in chemical safety analysis to evaluate the relationship between external administered doses and internal tissue exposures.</w:t>
      </w:r>
    </w:p>
    <w:p w14:paraId="6B872B26" w14:textId="77777777" w:rsidR="0035769E" w:rsidRDefault="0035769E" w:rsidP="0035769E">
      <w:pPr>
        <w:jc w:val="both"/>
      </w:pPr>
    </w:p>
    <w:p w14:paraId="488B9A1F" w14:textId="448BE54F" w:rsidR="0035769E" w:rsidRDefault="00227B1B" w:rsidP="0035769E">
      <w:pPr>
        <w:jc w:val="both"/>
      </w:pPr>
      <w:r>
        <w:t xml:space="preserve">The </w:t>
      </w:r>
      <w:proofErr w:type="spellStart"/>
      <w:r w:rsidR="00CA6CD3">
        <w:rPr>
          <w:b/>
          <w:i/>
        </w:rPr>
        <w:t>CvT</w:t>
      </w:r>
      <w:proofErr w:type="spellEnd"/>
      <w:r>
        <w:t xml:space="preserve"> database is intended to serve as a comprehensive repository for TK/PK data, including published sources of </w:t>
      </w:r>
      <w:proofErr w:type="spellStart"/>
      <w:r w:rsidR="00CA6CD3">
        <w:rPr>
          <w:b/>
          <w:i/>
        </w:rPr>
        <w:t>CvT</w:t>
      </w:r>
      <w:proofErr w:type="spellEnd"/>
      <w:r>
        <w:t xml:space="preserve"> data, </w:t>
      </w:r>
      <w:proofErr w:type="spellStart"/>
      <w:r w:rsidR="00CA6CD3">
        <w:rPr>
          <w:b/>
          <w:i/>
        </w:rPr>
        <w:t>CvT</w:t>
      </w:r>
      <w:proofErr w:type="spellEnd"/>
      <w:r>
        <w:t xml:space="preserve"> concentration vs time series, and derived pharmacokinetic parameters. While many TK experiments have been </w:t>
      </w:r>
      <w:r>
        <w:lastRenderedPageBreak/>
        <w:t>published, there has been little effort to normalize, structure, and centralize the results of these studies</w:t>
      </w:r>
      <w:r w:rsidR="0035769E">
        <w:t xml:space="preserve">. </w:t>
      </w:r>
      <w:r w:rsidR="0035769E" w:rsidRPr="00FD3C12">
        <w:t>An international workshop held in February 2016 focused on key steps needed to facilitate the adoption of high throughput TK into chemical risk prioritization and decision making</w:t>
      </w:r>
      <w:r w:rsidR="0035769E">
        <w:fldChar w:fldCharType="begin">
          <w:fldData xml:space="preserve">PEVuZE5vdGU+PENpdGU+PEF1dGhvcj5CZWxsPC9BdXRob3I+PFllYXI+MjAxNzwvWWVhcj48UmVj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</w:fldData>
        </w:fldChar>
      </w:r>
      <w:r w:rsidR="006D0A2E">
        <w:instrText xml:space="preserve"> ADDIN EN.CITE </w:instrText>
      </w:r>
      <w:r w:rsidR="006D0A2E">
        <w:fldChar w:fldCharType="begin">
          <w:fldData xml:space="preserve">PEVuZE5vdGU+PENpdGU+PEF1dGhvcj5CZWxsPC9BdXRob3I+PFllYXI+MjAxNzwvWWVhcj48UmVj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</w:fldData>
        </w:fldChar>
      </w:r>
      <w:r w:rsidR="006D0A2E">
        <w:instrText xml:space="preserve"> ADDIN EN.CITE.DATA </w:instrText>
      </w:r>
      <w:r w:rsidR="006D0A2E">
        <w:fldChar w:fldCharType="end"/>
      </w:r>
      <w:r w:rsidR="0035769E">
        <w:fldChar w:fldCharType="separate"/>
      </w:r>
      <w:r w:rsidR="006D0A2E">
        <w:rPr>
          <w:noProof/>
        </w:rPr>
        <w:t>(S. M. Bell et al., 2017)</w:t>
      </w:r>
      <w:r w:rsidR="0035769E">
        <w:fldChar w:fldCharType="end"/>
      </w:r>
      <w:r w:rsidR="0035769E">
        <w:t xml:space="preserve">. </w:t>
      </w:r>
      <w:r w:rsidR="0035769E" w:rsidRPr="00FD3C12">
        <w:t xml:space="preserve">That workshop recommended the “Creation of a database that could house all shared </w:t>
      </w:r>
      <w:r w:rsidR="00AF01B4" w:rsidRPr="00AF01B4">
        <w:rPr>
          <w:i/>
          <w:iCs/>
        </w:rPr>
        <w:t>in vitro</w:t>
      </w:r>
      <w:r w:rsidR="0035769E" w:rsidRPr="00FD3C12">
        <w:t xml:space="preserve"> and </w:t>
      </w:r>
      <w:r w:rsidR="00AF01B4" w:rsidRPr="00AF01B4">
        <w:rPr>
          <w:i/>
          <w:iCs/>
        </w:rPr>
        <w:t>in vivo</w:t>
      </w:r>
      <w:r w:rsidR="0035769E" w:rsidRPr="00FD3C12">
        <w:t xml:space="preserve"> TK data, and identification of actions to be taken to encourage sharing of existing data.”</w:t>
      </w:r>
      <w:r w:rsidR="0035769E">
        <w:t xml:space="preserve"> </w:t>
      </w:r>
      <w:r w:rsidR="0035769E">
        <w:fldChar w:fldCharType="begin">
          <w:fldData xml:space="preserve">PEVuZE5vdGU+PENpdGU+PEF1dGhvcj5CZWxsPC9BdXRob3I+PFllYXI+MjAxNzwvWWVhcj48UmVj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</w:fldData>
        </w:fldChar>
      </w:r>
      <w:r w:rsidR="006D0A2E">
        <w:instrText xml:space="preserve"> ADDIN EN.CITE </w:instrText>
      </w:r>
      <w:r w:rsidR="006D0A2E">
        <w:fldChar w:fldCharType="begin">
          <w:fldData xml:space="preserve">PEVuZE5vdGU+PENpdGU+PEF1dGhvcj5CZWxsPC9BdXRob3I+PFllYXI+MjAxNzwvWWVhcj48UmVj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</w:fldData>
        </w:fldChar>
      </w:r>
      <w:r w:rsidR="006D0A2E">
        <w:instrText xml:space="preserve"> ADDIN EN.CITE.DATA </w:instrText>
      </w:r>
      <w:r w:rsidR="006D0A2E">
        <w:fldChar w:fldCharType="end"/>
      </w:r>
      <w:r w:rsidR="0035769E">
        <w:fldChar w:fldCharType="separate"/>
      </w:r>
      <w:r w:rsidR="006D0A2E">
        <w:rPr>
          <w:noProof/>
        </w:rPr>
        <w:t>(S. M. Bell et al., 2017)</w:t>
      </w:r>
      <w:r w:rsidR="0035769E">
        <w:fldChar w:fldCharType="end"/>
      </w:r>
      <w:r w:rsidR="0035769E" w:rsidRPr="00FD3C12">
        <w:t xml:space="preserve"> </w:t>
      </w:r>
    </w:p>
    <w:p w14:paraId="7709734D" w14:textId="77777777" w:rsidR="0035769E" w:rsidRDefault="0035769E" w:rsidP="0035769E">
      <w:pPr>
        <w:jc w:val="both"/>
      </w:pPr>
    </w:p>
    <w:p w14:paraId="1555A478" w14:textId="72F5E422" w:rsidR="0035769E" w:rsidRPr="00FD3C12" w:rsidRDefault="0035769E" w:rsidP="0035769E">
      <w:pPr>
        <w:jc w:val="both"/>
      </w:pPr>
      <w:r w:rsidRPr="00FD3C12">
        <w:t xml:space="preserve">Here, we present a public database for </w:t>
      </w:r>
      <w:r>
        <w:t xml:space="preserve">storing </w:t>
      </w:r>
      <w:proofErr w:type="spellStart"/>
      <w:r w:rsidR="00CA6CD3">
        <w:rPr>
          <w:b/>
          <w:i/>
        </w:rPr>
        <w:t>CvT</w:t>
      </w:r>
      <w:proofErr w:type="spellEnd"/>
      <w:r>
        <w:t xml:space="preserve"> data and its associated study metadata</w:t>
      </w:r>
      <w:r w:rsidRPr="00FD3C12">
        <w:t xml:space="preserve">. </w:t>
      </w:r>
      <w:r>
        <w:t>T</w:t>
      </w:r>
      <w:r w:rsidRPr="00FD3C12">
        <w:t>he</w:t>
      </w:r>
      <w:r>
        <w:t xml:space="preserve"> compiled </w:t>
      </w:r>
      <w:proofErr w:type="spellStart"/>
      <w:r w:rsidR="00CA6CD3">
        <w:rPr>
          <w:b/>
          <w:i/>
        </w:rPr>
        <w:t>CvT</w:t>
      </w:r>
      <w:proofErr w:type="spellEnd"/>
      <w:r w:rsidRPr="00FD3C12">
        <w:t xml:space="preserve"> data have been analy</w:t>
      </w:r>
      <w:r>
        <w:t>z</w:t>
      </w:r>
      <w:r w:rsidRPr="00FD3C12">
        <w:t>ed with TK curve</w:t>
      </w:r>
      <w:r>
        <w:t>-</w:t>
      </w:r>
      <w:r w:rsidRPr="00FD3C12">
        <w:t xml:space="preserve">fitting software </w:t>
      </w:r>
      <w:r>
        <w:t>to add a set</w:t>
      </w:r>
      <w:r w:rsidRPr="00FD3C12">
        <w:t xml:space="preserve"> of uniformly estimated properties, such as area under the</w:t>
      </w:r>
      <w:r w:rsidR="0089549A">
        <w:t xml:space="preserve"> concentration-time curve (AUC),</w:t>
      </w:r>
      <w:r w:rsidRPr="00FD3C12">
        <w:t xml:space="preserve"> volume of distribution (V</w:t>
      </w:r>
      <w:r w:rsidRPr="0089549A">
        <w:rPr>
          <w:vertAlign w:val="subscript"/>
        </w:rPr>
        <w:t>d</w:t>
      </w:r>
      <w:r w:rsidRPr="00FD3C12">
        <w:t>)</w:t>
      </w:r>
      <w:r w:rsidR="0089549A">
        <w:t>,</w:t>
      </w:r>
      <w:r>
        <w:t xml:space="preserve"> and elimination half-life, to the </w:t>
      </w:r>
      <w:r w:rsidR="002905B4">
        <w:t>database</w:t>
      </w:r>
      <w:r w:rsidR="002905B4" w:rsidRPr="00FD3C12">
        <w:t>.</w:t>
      </w:r>
      <w:r w:rsidRPr="00FD3C12">
        <w:t xml:space="preserve"> It is hoped that these data will serve as a catalyst for the public sharing of curated TK data to improve assessment of risk posed by chemicals to human health.</w:t>
      </w:r>
    </w:p>
    <w:p w14:paraId="589245F2" w14:textId="77777777" w:rsidR="0035769E" w:rsidRDefault="0035769E" w:rsidP="0035769E">
      <w:pPr>
        <w:jc w:val="both"/>
      </w:pPr>
    </w:p>
    <w:p w14:paraId="21C6E77B" w14:textId="7DEF8267" w:rsidR="006659CE" w:rsidRPr="00FD3C12" w:rsidRDefault="0067683B" w:rsidP="0035769E">
      <w:pPr>
        <w:jc w:val="both"/>
      </w:pPr>
      <w:r>
        <w:t xml:space="preserve">The current dataset contains a large subset of data based on an initial, externally-identified list of chemicals, as well as the easily obtainable already-structured datasets.  However, it covers only a small proportion of the extent of the tested chemical space and doesn’t necessarily contain all instances of concentration time-series data for any of the chemicals therein.  </w:t>
      </w:r>
      <w:r w:rsidR="006659CE">
        <w:t>All major administration routes are incorporated</w:t>
      </w:r>
      <w:r>
        <w:t xml:space="preserve"> within the database (</w:t>
      </w:r>
      <w:r>
        <w:fldChar w:fldCharType="begin"/>
      </w:r>
      <w:r>
        <w:instrText xml:space="preserve"> REF _Ref25577810 \h </w:instrText>
      </w:r>
      <w:r>
        <w:fldChar w:fldCharType="separate"/>
      </w:r>
      <w:r w:rsidRPr="00E159DA">
        <w:t>Figure 1</w:t>
      </w:r>
      <w:r>
        <w:fldChar w:fldCharType="end"/>
      </w:r>
      <w:r>
        <w:t>)</w:t>
      </w:r>
      <w:r w:rsidR="006659CE">
        <w:t xml:space="preserve">, with concentrations measured in blood/plasma, tissues, and excreta. In addition to pharmacokinetic model calibration and validation, these data may be used for analyses of differential chemical distribution across chemicals, species, doses, or routes, and for meta-analyses on pharmacokinetic studies. </w:t>
      </w:r>
      <w:r w:rsidR="0035769E">
        <w:t xml:space="preserve"> </w:t>
      </w:r>
    </w:p>
    <w:p w14:paraId="1CCEC015" w14:textId="77777777" w:rsidR="00310E29" w:rsidRDefault="00310E29" w:rsidP="0035769E">
      <w:pPr>
        <w:jc w:val="both"/>
      </w:pPr>
    </w:p>
    <w:p w14:paraId="629DB97E" w14:textId="0EAB2855" w:rsidR="0067683B" w:rsidRPr="00FD3C12" w:rsidRDefault="0067683B" w:rsidP="0067683B">
      <w:pPr>
        <w:jc w:val="both"/>
      </w:pPr>
      <w:r w:rsidRPr="00FD3C12">
        <w:t xml:space="preserve">There is increasing acceptance of the use of </w:t>
      </w:r>
      <w:r w:rsidR="00AF01B4" w:rsidRPr="00AF01B4">
        <w:rPr>
          <w:i/>
        </w:rPr>
        <w:t>in vitro</w:t>
      </w:r>
      <w:r w:rsidRPr="00FD3C12">
        <w:t>-derived TK for chemical risk prioritization</w:t>
      </w:r>
      <w:r w:rsidR="002905B4">
        <w:t xml:space="preserve"> </w:t>
      </w:r>
      <w:r w:rsidR="006D0A2E">
        <w:fldChar w:fldCharType="begin"/>
      </w:r>
      <w:r w:rsidR="006D0A2E">
        <w:instrText xml:space="preserve"> ADDIN EN.CITE &lt;EndNote&gt;&lt;Cite&gt;&lt;Author&gt;Bell&lt;/Author&gt;&lt;Year&gt;2017&lt;/Year&gt;&lt;RecNum&gt;406&lt;/RecNum&gt;&lt;DisplayText&gt;(Shannon M. Bell et al., 2017)&lt;/DisplayText&gt;&lt;record&gt;&lt;rec-number&gt;406&lt;/rec-number&gt;&lt;foreign-keys&gt;&lt;key app="EN" db-id="5sedwzxv0frxxfep2afv55whvxe0v9vsv290" timestamp="1559649429"&gt;406&lt;/key&gt;&lt;/foreign-keys&gt;&lt;ref-type name="Journal Article"&gt;17&lt;/ref-type&gt;&lt;contributors&gt;&lt;authors&gt;&lt;author&gt;Shannon M. Bell&lt;/author&gt;&lt;author&gt;Xiaoqing Chang&lt;/author&gt;&lt;author&gt;John F. Wambaugh&lt;/author&gt;&lt;author&gt;Dave G. Allen&lt;/author&gt;&lt;author&gt;Mike Bartels&lt;/author&gt;&lt;author&gt;Kim L. R. Brouwer&lt;/author&gt;&lt;author&gt;Warren M. Casey&lt;/author&gt;&lt;author&gt;Neepa Choksi&lt;/author&gt;&lt;author&gt;Stephen S. Ferguson&lt;/author&gt;&lt;author&gt;Grazyna Fraczkiewicz&lt;/author&gt;&lt;author&gt;Annie Jarabek&lt;/author&gt;&lt;author&gt;Alice Ke&lt;/author&gt;&lt;author&gt;Annie Lumen&lt;/author&gt;&lt;author&gt;Scott G. Lynn&lt;/author&gt;&lt;author&gt;Alicia Paini&lt;/author&gt;&lt;author&gt;Paul S. Price&lt;/author&gt;&lt;author&gt;Caroline Ring&lt;/author&gt;&lt;author&gt;Ted Simon&lt;/author&gt;&lt;author&gt;Nisha S. Sipes&lt;/author&gt;&lt;author&gt;Catherine Sprankle&lt;/author&gt;&lt;author&gt;Judy Strickland, John Troutman&lt;/author&gt;&lt;author&gt;Barbara Wetmore&lt;/author&gt;&lt;author&gt;Nicole C. Kleinstreuer&lt;/author&gt;&lt;/authors&gt;&lt;/contributors&gt;&lt;titles&gt;&lt;title&gt;In vitro to in vivo extrapolation for high throughput prioritization and decision making&lt;/title&gt;&lt;secondary-title&gt;Toxicology in Vitro&lt;/secondary-title&gt;&lt;/titles&gt;&lt;periodical&gt;&lt;full-title&gt;Toxicology in Vitro&lt;/full-title&gt;&lt;/periodical&gt;&lt;pages&gt;in press&lt;/pages&gt;&lt;dates&gt;&lt;year&gt;2017&lt;/year&gt;&lt;/dates&gt;&lt;urls&gt;&lt;/urls&gt;&lt;/record&gt;&lt;/Cite&gt;&lt;/EndNote&gt;</w:instrText>
      </w:r>
      <w:r w:rsidR="006D0A2E">
        <w:fldChar w:fldCharType="separate"/>
      </w:r>
      <w:r w:rsidR="006D0A2E">
        <w:rPr>
          <w:noProof/>
        </w:rPr>
        <w:t>(Shannon M. Bell et al., 2017)</w:t>
      </w:r>
      <w:r w:rsidR="006D0A2E">
        <w:fldChar w:fldCharType="end"/>
      </w:r>
      <w:r w:rsidRPr="00FD3C12">
        <w:t xml:space="preserve">. However, there is still need for careful model evaluation to determine </w:t>
      </w:r>
      <w:r>
        <w:t>which</w:t>
      </w:r>
      <w:r w:rsidRPr="00FD3C12">
        <w:t xml:space="preserve"> chemicals these techniques might work</w:t>
      </w:r>
      <w:r>
        <w:t xml:space="preserve"> for</w:t>
      </w:r>
      <w:r w:rsidR="00CC6797">
        <w:t xml:space="preserve"> </w:t>
      </w:r>
      <w:r w:rsidRPr="00FD3C12">
        <w:t>and how well</w:t>
      </w:r>
      <w:r w:rsidR="00CC6797">
        <w:t xml:space="preserve"> </w:t>
      </w:r>
      <w:r w:rsidR="006D0A2E">
        <w:t xml:space="preserve"> </w:t>
      </w:r>
      <w:r w:rsidR="006D0A2E">
        <w:fldChar w:fldCharType="begin"/>
      </w:r>
      <w:r w:rsidR="006D0A2E">
        <w:instrText xml:space="preserve"> ADDIN EN.CITE &lt;EndNote&gt;&lt;Cite&gt;&lt;Author&gt;Oreskes&lt;/Author&gt;&lt;Year&gt;1998&lt;/Year&gt;&lt;RecNum&gt;206&lt;/RecNum&gt;&lt;DisplayText&gt;(Oreskes, 1998; Wambaugh et al., 2015)&lt;/DisplayText&gt;&lt;record&gt;&lt;rec-number&gt;206&lt;/rec-number&gt;&lt;foreign-keys&gt;&lt;key app="EN" db-id="5sedwzxv0frxxfep2afv55whvxe0v9vsv290" timestamp="1559649428"&gt;206&lt;/key&gt;&lt;/foreign-keys&gt;&lt;ref-type name="Journal Article"&gt;17&lt;/ref-type&gt;&lt;contributors&gt;&lt;authors&gt;&lt;author&gt;Oreskes, Naomi&lt;/author&gt;&lt;/authors&gt;&lt;/contributors&gt;&lt;titles&gt;&lt;title&gt;Evaluation (not validation) of quantitative models&lt;/title&gt;&lt;secondary-title&gt;Environmental Health Perspectives&lt;/secondary-title&gt;&lt;/titles&gt;&lt;periodical&gt;&lt;full-title&gt;Environmental Health Perspectives&lt;/full-title&gt;&lt;/periodical&gt;&lt;pages&gt;1453&lt;/pages&gt;&lt;volume&gt;106&lt;/volume&gt;&lt;number&gt;Suppl 6&lt;/number&gt;&lt;dates&gt;&lt;year&gt;1998&lt;/year&gt;&lt;/dates&gt;&lt;urls&gt;&lt;/urls&gt;&lt;/record&gt;&lt;/Cite&gt;&lt;Cite&gt;&lt;Author&gt;Wambaugh&lt;/Author&gt;&lt;Year&gt;2015&lt;/Year&gt;&lt;RecNum&gt;775&lt;/RecNum&gt;&lt;record&gt;&lt;rec-number&gt;775&lt;/rec-number&gt;&lt;foreign-keys&gt;&lt;key app="EN" db-id="5sedwzxv0frxxfep2afv55whvxe0v9vsv290" timestamp="1566189810"&gt;775&lt;/key&gt;&lt;/foreign-keys&gt;&lt;ref-type name="Journal Article"&gt;17&lt;/ref-type&gt;&lt;contributors&gt;&lt;authors&gt;&lt;author&gt;Wambaugh, John F&lt;/author&gt;&lt;author&gt;Wetmore, Barbara A&lt;/author&gt;&lt;author&gt;Pearce, Robert&lt;/author&gt;&lt;author&gt;Strope, Cory&lt;/author&gt;&lt;author&gt;Goldsmith, Rocky&lt;/author&gt;&lt;author&gt;Sluka, James P&lt;/author&gt;&lt;author&gt;Sedykh, Alexander&lt;/author&gt;&lt;author&gt;Tropsha, Alex&lt;/author&gt;&lt;author&gt;Bosgra, Sieto&lt;/author&gt;&lt;author&gt;Shah, Imran&lt;/author&gt;&lt;/authors&gt;&lt;/contributors&gt;&lt;titles&gt;&lt;title&gt;Toxicokinetic triage for environmental chemicals&lt;/title&gt;&lt;secondary-title&gt;Toxicological Sciences&lt;/secondary-title&gt;&lt;/titles&gt;&lt;periodical&gt;&lt;full-title&gt;Toxicological Sciences&lt;/full-title&gt;&lt;/periodical&gt;&lt;pages&gt;55-67&lt;/pages&gt;&lt;volume&gt;147&lt;/volume&gt;&lt;number&gt;1&lt;/number&gt;&lt;dates&gt;&lt;year&gt;2015&lt;/year&gt;&lt;/dates&gt;&lt;isbn&gt;1096-6080&lt;/isbn&gt;&lt;urls&gt;&lt;/urls&gt;&lt;/record&gt;&lt;/Cite&gt;&lt;/EndNote&gt;</w:instrText>
      </w:r>
      <w:r w:rsidR="006D0A2E">
        <w:fldChar w:fldCharType="separate"/>
      </w:r>
      <w:r w:rsidR="006D0A2E">
        <w:rPr>
          <w:noProof/>
        </w:rPr>
        <w:t>(Oreskes, 1998; Wambaugh et al., 2015)</w:t>
      </w:r>
      <w:r w:rsidR="006D0A2E">
        <w:fldChar w:fldCharType="end"/>
      </w:r>
      <w:r w:rsidRPr="00FD3C12">
        <w:t xml:space="preserve">. </w:t>
      </w:r>
      <w:r>
        <w:t xml:space="preserve">The </w:t>
      </w:r>
      <w:proofErr w:type="spellStart"/>
      <w:r w:rsidR="00CA6CD3">
        <w:rPr>
          <w:b/>
          <w:i/>
        </w:rPr>
        <w:t>CvT</w:t>
      </w:r>
      <w:proofErr w:type="spellEnd"/>
      <w:r>
        <w:t xml:space="preserve"> database provides an excellent source to evaluate modelled relationships between external and internal doses</w:t>
      </w:r>
      <w:r w:rsidRPr="00FD3C12">
        <w:t>. It is hoped that these data will serve as a catalyst for the public sharing of curated TK data to improve assessment of risk posed by chemicals to human health.</w:t>
      </w:r>
    </w:p>
    <w:p w14:paraId="7A69E9A5" w14:textId="5E586DC8" w:rsidR="00E159DA" w:rsidRDefault="00E159DA" w:rsidP="0035769E">
      <w:pPr>
        <w:autoSpaceDE/>
        <w:autoSpaceDN/>
        <w:adjustRightInd/>
        <w:jc w:val="both"/>
        <w:rPr>
          <w:rFonts w:cstheme="minorHAnsi"/>
          <w:color w:val="000000"/>
        </w:rPr>
      </w:pPr>
      <w:r>
        <w:rPr>
          <w:rFonts w:cstheme="minorHAnsi"/>
          <w:color w:val="000000"/>
        </w:rPr>
        <w:br w:type="page"/>
      </w:r>
    </w:p>
    <w:p w14:paraId="01787132" w14:textId="77777777" w:rsidR="00B12F46" w:rsidRDefault="00B12F46" w:rsidP="0035769E">
      <w:pPr>
        <w:jc w:val="both"/>
        <w:rPr>
          <w:rFonts w:cstheme="minorHAnsi"/>
          <w:color w:val="000000"/>
        </w:rPr>
      </w:pPr>
    </w:p>
    <w:p w14:paraId="32F9255C" w14:textId="77777777" w:rsidR="00680027" w:rsidRDefault="00680027" w:rsidP="0035769E">
      <w:pPr>
        <w:pStyle w:val="NormalWeb"/>
        <w:jc w:val="center"/>
      </w:pPr>
      <w:r>
        <w:rPr>
          <w:noProof/>
        </w:rPr>
        <w:drawing>
          <wp:inline distT="0" distB="0" distL="0" distR="0" wp14:anchorId="0F794751" wp14:editId="3AB19FCE">
            <wp:extent cx="4410075" cy="5743575"/>
            <wp:effectExtent l="0" t="0" r="0" b="0"/>
            <wp:docPr id="206791361" name="Picture 206791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4410075" cy="5743575"/>
                    </a:xfrm>
                    <a:prstGeom prst="rect">
                      <a:avLst/>
                    </a:prstGeom>
                  </pic:spPr>
                </pic:pic>
              </a:graphicData>
            </a:graphic>
          </wp:inline>
        </w:drawing>
      </w:r>
    </w:p>
    <w:p w14:paraId="1B1AFF22" w14:textId="77777777" w:rsidR="00680027" w:rsidRDefault="00680027" w:rsidP="0035769E">
      <w:pPr>
        <w:pStyle w:val="NormalWeb"/>
        <w:jc w:val="both"/>
      </w:pPr>
    </w:p>
    <w:p w14:paraId="75BA847B" w14:textId="57370923" w:rsidR="00680027" w:rsidRPr="00E159DA" w:rsidRDefault="00E159DA" w:rsidP="0035769E">
      <w:pPr>
        <w:pStyle w:val="Caption"/>
        <w:jc w:val="both"/>
      </w:pPr>
      <w:bookmarkStart w:id="16" w:name="_Ref25577810"/>
      <w:r w:rsidRPr="00E159DA">
        <w:t xml:space="preserve">Figure </w:t>
      </w:r>
      <w:fldSimple w:instr=" SEQ Figure \* ARABIC ">
        <w:r w:rsidRPr="00E159DA">
          <w:t>1</w:t>
        </w:r>
      </w:fldSimple>
      <w:bookmarkEnd w:id="16"/>
      <w:r w:rsidRPr="00E159DA">
        <w:t xml:space="preserve">: </w:t>
      </w:r>
      <w:r>
        <w:t xml:space="preserve"> From </w:t>
      </w:r>
      <w:r w:rsidR="0035769E">
        <w:fldChar w:fldCharType="begin"/>
      </w:r>
      <w:r w:rsidR="0035769E">
        <w:instrText xml:space="preserve"> ADDIN EN.CITE &lt;EndNote&gt;&lt;Cite&gt;&lt;Author&gt;Sayre&lt;/Author&gt;&lt;Year&gt;2019&lt;/Year&gt;&lt;RecNum&gt;719&lt;/RecNum&gt;&lt;DisplayText&gt;(Sayre, Wambaugh, &amp;amp; Grulke, 2019)&lt;/DisplayText&gt;&lt;record&gt;&lt;rec-number&gt;719&lt;/rec-number&gt;&lt;foreign-keys&gt;&lt;key app="EN" db-id="5sedwzxv0frxxfep2afv55whvxe0v9vsv290" timestamp="1559649429"&gt;719&lt;/key&gt;&lt;/foreign-keys&gt;&lt;ref-type name="Manuscript"&gt;36&lt;/ref-type&gt;&lt;contributors&gt;&lt;authors&gt;&lt;author&gt;Risa R. Sayre&lt;/author&gt;&lt;author&gt;John F. Wambaugh&lt;/author&gt;&lt;author&gt;Christopher M. Grulke&lt;/author&gt;&lt;/authors&gt;&lt;secondary-authors&gt;&lt;author&gt;U.S. Environmental Protection Agency&lt;/author&gt;&lt;/secondary-authors&gt;&lt;/contributors&gt;&lt;titles&gt;&lt;title&gt;Database of pharmacokinetic time-series data and parameters for XX environmental chemicals&lt;/title&gt;&lt;/titles&gt;&lt;dates&gt;&lt;year&gt;2019&lt;/year&gt;&lt;/dates&gt;&lt;urls&gt;&lt;/urls&gt;&lt;/record&gt;&lt;/Cite&gt;&lt;/EndNote&gt;</w:instrText>
      </w:r>
      <w:r w:rsidR="0035769E">
        <w:fldChar w:fldCharType="separate"/>
      </w:r>
      <w:r w:rsidR="0035769E">
        <w:rPr>
          <w:noProof/>
        </w:rPr>
        <w:t>(Sayre, Wambaugh, &amp; Grulke, 2019)</w:t>
      </w:r>
      <w:r w:rsidR="0035769E">
        <w:fldChar w:fldCharType="end"/>
      </w:r>
      <w:r>
        <w:t>, the c</w:t>
      </w:r>
      <w:r w:rsidR="00680027" w:rsidRPr="00E159DA">
        <w:rPr>
          <w:rFonts w:eastAsiaTheme="minorEastAsia"/>
        </w:rPr>
        <w:t xml:space="preserve">ount of studies (in purple) and test substances (in green) with </w:t>
      </w:r>
      <w:proofErr w:type="spellStart"/>
      <w:r w:rsidR="00CA6CD3">
        <w:rPr>
          <w:rFonts w:eastAsiaTheme="minorEastAsia"/>
          <w:b/>
        </w:rPr>
        <w:t>CvT</w:t>
      </w:r>
      <w:proofErr w:type="spellEnd"/>
      <w:r w:rsidR="00680027" w:rsidRPr="00E159DA">
        <w:rPr>
          <w:rFonts w:eastAsiaTheme="minorEastAsia"/>
        </w:rPr>
        <w:t xml:space="preserve"> results in different media (for any species but represented on a human body).</w:t>
      </w:r>
    </w:p>
    <w:p w14:paraId="7897D9E9" w14:textId="77777777" w:rsidR="00227B1B" w:rsidRPr="00FD3C12" w:rsidRDefault="00227B1B" w:rsidP="00227B1B"/>
    <w:p w14:paraId="03621FD8" w14:textId="77777777" w:rsidR="00BD1D05" w:rsidRPr="00BD1D05" w:rsidRDefault="00BD1D05" w:rsidP="00BD1D05"/>
    <w:p w14:paraId="2C688C94" w14:textId="77777777" w:rsidR="00806574" w:rsidRDefault="00806574">
      <w:pPr>
        <w:autoSpaceDE/>
        <w:autoSpaceDN/>
        <w:adjustRightInd/>
        <w:rPr>
          <w:b/>
          <w:sz w:val="36"/>
        </w:rPr>
      </w:pPr>
      <w:bookmarkStart w:id="17" w:name="_Toc489015873"/>
      <w:bookmarkStart w:id="18" w:name="_Toc7443042"/>
      <w:bookmarkStart w:id="19" w:name="_Toc25173119"/>
      <w:r>
        <w:br w:type="page"/>
      </w:r>
    </w:p>
    <w:p w14:paraId="61E0071B" w14:textId="1395C469" w:rsidR="00F67BED" w:rsidRPr="00776098" w:rsidRDefault="00F67BED" w:rsidP="003E1E35">
      <w:pPr>
        <w:pStyle w:val="Heading2"/>
      </w:pPr>
      <w:r w:rsidRPr="00776098">
        <w:lastRenderedPageBreak/>
        <w:t xml:space="preserve">A5. Task Description and </w:t>
      </w:r>
      <w:r w:rsidR="000009F6">
        <w:t xml:space="preserve">Approximate </w:t>
      </w:r>
      <w:r w:rsidRPr="00776098">
        <w:t>Schedule</w:t>
      </w:r>
      <w:bookmarkEnd w:id="17"/>
      <w:bookmarkEnd w:id="18"/>
      <w:bookmarkEnd w:id="19"/>
    </w:p>
    <w:p w14:paraId="710860CF" w14:textId="1D29E3B3" w:rsidR="00F67BED" w:rsidRDefault="00F67BED" w:rsidP="003E1E35"/>
    <w:p w14:paraId="5E0FD632" w14:textId="6F7C7CCC" w:rsidR="0089549A" w:rsidRDefault="00434AB6" w:rsidP="00B12F46">
      <w:pPr>
        <w:jc w:val="both"/>
      </w:pPr>
      <w:bookmarkStart w:id="20" w:name="_Hlk9514939"/>
      <w:r w:rsidRPr="00891340">
        <w:t>The objective</w:t>
      </w:r>
      <w:r w:rsidR="00326540">
        <w:t xml:space="preserve"> of this project is to </w:t>
      </w:r>
      <w:r w:rsidR="006C12FD">
        <w:t xml:space="preserve">populate the </w:t>
      </w:r>
      <w:proofErr w:type="spellStart"/>
      <w:r w:rsidR="00CA6CD3">
        <w:rPr>
          <w:b/>
          <w:i/>
        </w:rPr>
        <w:t>CvT</w:t>
      </w:r>
      <w:proofErr w:type="spellEnd"/>
      <w:r w:rsidR="006C12FD" w:rsidRPr="005C013E">
        <w:rPr>
          <w:b/>
          <w:i/>
        </w:rPr>
        <w:t xml:space="preserve"> </w:t>
      </w:r>
      <w:r w:rsidR="006C12FD">
        <w:t>database with</w:t>
      </w:r>
      <w:r w:rsidR="005C013E">
        <w:t xml:space="preserve"> additional</w:t>
      </w:r>
      <w:r w:rsidR="006C12FD">
        <w:t xml:space="preserve"> chemical data as well as refine the database such that it more completely allows statistical evaluation of the data contained within it. A secondary objective requiring significant effort is to make the data </w:t>
      </w:r>
      <w:r w:rsidR="005C013E">
        <w:t>publicly</w:t>
      </w:r>
      <w:r w:rsidR="006C12FD">
        <w:t xml:space="preserve"> available</w:t>
      </w:r>
      <w:r w:rsidR="0089549A">
        <w:t>. The data curation process is documented in a standard operating procedure (SOP) “</w:t>
      </w:r>
      <w:proofErr w:type="spellStart"/>
      <w:r w:rsidR="0089549A">
        <w:t>CvTdb</w:t>
      </w:r>
      <w:proofErr w:type="spellEnd"/>
      <w:r w:rsidR="0089549A">
        <w:t xml:space="preserve"> Data Curation</w:t>
      </w:r>
      <w:r w:rsidR="0089549A">
        <w:t>”</w:t>
      </w:r>
      <w:r w:rsidR="006C12FD">
        <w:t xml:space="preserve"> </w:t>
      </w:r>
      <w:r w:rsidR="0089549A">
        <w:t xml:space="preserve">which is available from GitHub: </w:t>
      </w:r>
      <w:hyperlink r:id="rId26" w:history="1">
        <w:r w:rsidR="0089549A">
          <w:rPr>
            <w:rStyle w:val="Hyperlink"/>
          </w:rPr>
          <w:t>https://github.com/USEPA/CompTox-PK-CvTdb</w:t>
        </w:r>
      </w:hyperlink>
    </w:p>
    <w:p w14:paraId="30ED1C7D" w14:textId="77777777" w:rsidR="0089549A" w:rsidRDefault="0089549A" w:rsidP="00B12F46">
      <w:pPr>
        <w:jc w:val="both"/>
      </w:pPr>
    </w:p>
    <w:p w14:paraId="1AA3C408" w14:textId="20993759" w:rsidR="00434AB6" w:rsidRDefault="00326540" w:rsidP="00B12F46">
      <w:pPr>
        <w:jc w:val="both"/>
      </w:pPr>
      <w:r>
        <w:t>Contributing</w:t>
      </w:r>
      <w:r w:rsidR="00434AB6" w:rsidRPr="00891340">
        <w:t xml:space="preserve"> pro</w:t>
      </w:r>
      <w:r w:rsidR="004151FC">
        <w:t xml:space="preserve">ducts </w:t>
      </w:r>
      <w:r w:rsidR="00434AB6" w:rsidRPr="00891340">
        <w:t>are listed below:</w:t>
      </w:r>
    </w:p>
    <w:bookmarkEnd w:id="20"/>
    <w:p w14:paraId="0ED1250D" w14:textId="77777777" w:rsidR="00434AB6" w:rsidRDefault="00434AB6" w:rsidP="00977D30">
      <w:pPr>
        <w:jc w:val="both"/>
      </w:pPr>
    </w:p>
    <w:p w14:paraId="213B59FB" w14:textId="685C7B04" w:rsidR="00341D83" w:rsidRDefault="00115A40" w:rsidP="00701BAD">
      <w:pPr>
        <w:pStyle w:val="Heading3"/>
      </w:pPr>
      <w:bookmarkStart w:id="21" w:name="_Toc25173120"/>
      <w:r w:rsidRPr="00115A40">
        <w:t>Product 1</w:t>
      </w:r>
      <w:bookmarkEnd w:id="21"/>
    </w:p>
    <w:p w14:paraId="23A75D73" w14:textId="2A408A0E" w:rsidR="00977D30" w:rsidRPr="00341D83" w:rsidRDefault="00242867" w:rsidP="0007194B">
      <w:r>
        <w:t>Initial d</w:t>
      </w:r>
      <w:r w:rsidR="00CD256E">
        <w:t xml:space="preserve">evelopment of </w:t>
      </w:r>
      <w:r w:rsidR="00B12F46">
        <w:t xml:space="preserve">EPA’s </w:t>
      </w:r>
      <w:proofErr w:type="spellStart"/>
      <w:r w:rsidR="00CA6CD3">
        <w:rPr>
          <w:b/>
          <w:i/>
        </w:rPr>
        <w:t>CvT</w:t>
      </w:r>
      <w:proofErr w:type="spellEnd"/>
      <w:r w:rsidR="00B12F46">
        <w:t xml:space="preserve"> Database</w:t>
      </w:r>
      <w:r w:rsidR="00115A40" w:rsidRPr="00341D83">
        <w:t>. (</w:t>
      </w:r>
      <w:r w:rsidR="00115A40" w:rsidRPr="00B12F46">
        <w:rPr>
          <w:b/>
        </w:rPr>
        <w:t>FY19</w:t>
      </w:r>
      <w:r w:rsidR="00115A40" w:rsidRPr="00341D83">
        <w:t>)</w:t>
      </w:r>
    </w:p>
    <w:p w14:paraId="0F11F243" w14:textId="3E879B01" w:rsidR="001B1C89" w:rsidRDefault="001B1C89" w:rsidP="0007194B"/>
    <w:p w14:paraId="6D872A7A" w14:textId="77777777" w:rsidR="00680027" w:rsidRDefault="00680027" w:rsidP="00680027">
      <w:pPr>
        <w:pStyle w:val="Heading3"/>
      </w:pPr>
      <w:bookmarkStart w:id="22" w:name="_Toc25173122"/>
      <w:r w:rsidRPr="00115A40">
        <w:t xml:space="preserve">Product </w:t>
      </w:r>
      <w:r>
        <w:t>2</w:t>
      </w:r>
    </w:p>
    <w:p w14:paraId="0C71ADBA" w14:textId="08FD15D4" w:rsidR="001713FA" w:rsidRDefault="00680027" w:rsidP="001713FA">
      <w:pPr>
        <w:rPr>
          <w:b/>
        </w:rPr>
      </w:pPr>
      <w:r>
        <w:t xml:space="preserve">Development of CompTox Chemical Dashboard interface for </w:t>
      </w:r>
      <w:proofErr w:type="spellStart"/>
      <w:r w:rsidR="00CA6CD3">
        <w:rPr>
          <w:b/>
          <w:i/>
        </w:rPr>
        <w:t>CvT</w:t>
      </w:r>
      <w:proofErr w:type="spellEnd"/>
      <w:r>
        <w:t xml:space="preserve"> database.</w:t>
      </w:r>
      <w:r w:rsidRPr="00341D83">
        <w:t xml:space="preserve"> (</w:t>
      </w:r>
      <w:r w:rsidRPr="00B12F46">
        <w:rPr>
          <w:b/>
        </w:rPr>
        <w:t>FY</w:t>
      </w:r>
      <w:r>
        <w:rPr>
          <w:b/>
        </w:rPr>
        <w:t>20</w:t>
      </w:r>
      <w:r w:rsidR="001713FA">
        <w:rPr>
          <w:b/>
        </w:rPr>
        <w:t>)</w:t>
      </w:r>
    </w:p>
    <w:p w14:paraId="50853C4F" w14:textId="00226B00" w:rsidR="00680027" w:rsidRDefault="00680027" w:rsidP="001713FA"/>
    <w:p w14:paraId="3F373E31" w14:textId="6B07229A" w:rsidR="00B11F78" w:rsidRDefault="00B11F78" w:rsidP="00B11F78">
      <w:pPr>
        <w:pStyle w:val="Heading3"/>
      </w:pPr>
      <w:r w:rsidRPr="00115A40">
        <w:t xml:space="preserve">Product </w:t>
      </w:r>
      <w:r>
        <w:t>3</w:t>
      </w:r>
    </w:p>
    <w:p w14:paraId="6FCDEB2E" w14:textId="703B1837" w:rsidR="00B1648C" w:rsidRDefault="00B11F78" w:rsidP="00B11F78">
      <w:pPr>
        <w:rPr>
          <w:b/>
        </w:rPr>
      </w:pPr>
      <w:r>
        <w:t xml:space="preserve">Curation of dermal absorption route data into </w:t>
      </w:r>
      <w:proofErr w:type="spellStart"/>
      <w:r w:rsidR="00CA6CD3">
        <w:rPr>
          <w:b/>
          <w:i/>
        </w:rPr>
        <w:t>CvT</w:t>
      </w:r>
      <w:proofErr w:type="spellEnd"/>
      <w:r>
        <w:t xml:space="preserve"> database.</w:t>
      </w:r>
      <w:r w:rsidRPr="00341D83">
        <w:t xml:space="preserve"> (</w:t>
      </w:r>
      <w:r w:rsidRPr="00B12F46">
        <w:rPr>
          <w:b/>
        </w:rPr>
        <w:t>FY</w:t>
      </w:r>
      <w:r>
        <w:rPr>
          <w:b/>
        </w:rPr>
        <w:t>20</w:t>
      </w:r>
      <w:r w:rsidR="00B1648C">
        <w:rPr>
          <w:b/>
        </w:rPr>
        <w:t>)</w:t>
      </w:r>
    </w:p>
    <w:p w14:paraId="4559B47E" w14:textId="08C78142" w:rsidR="00B11F78" w:rsidRDefault="00B11F78" w:rsidP="00B11F78">
      <w:pPr>
        <w:rPr>
          <w:b/>
        </w:rPr>
      </w:pPr>
    </w:p>
    <w:p w14:paraId="1D6E25AF" w14:textId="7C2181D3" w:rsidR="00B11F78" w:rsidRDefault="00B11F78" w:rsidP="00B11F78">
      <w:pPr>
        <w:pStyle w:val="Heading3"/>
      </w:pPr>
      <w:r w:rsidRPr="00115A40">
        <w:t xml:space="preserve">Product </w:t>
      </w:r>
      <w:r>
        <w:t>4</w:t>
      </w:r>
    </w:p>
    <w:p w14:paraId="35FE6B8A" w14:textId="261CEAA5" w:rsidR="00B1648C" w:rsidRDefault="00B11F78" w:rsidP="00B11F78">
      <w:pPr>
        <w:rPr>
          <w:b/>
        </w:rPr>
      </w:pPr>
      <w:r>
        <w:t xml:space="preserve">Curation of aerosol inhalation route data into </w:t>
      </w:r>
      <w:proofErr w:type="spellStart"/>
      <w:r w:rsidR="00CA6CD3">
        <w:rPr>
          <w:b/>
          <w:i/>
        </w:rPr>
        <w:t>CvT</w:t>
      </w:r>
      <w:proofErr w:type="spellEnd"/>
      <w:r>
        <w:t xml:space="preserve"> database.</w:t>
      </w:r>
      <w:r w:rsidRPr="00341D83">
        <w:t xml:space="preserve"> (</w:t>
      </w:r>
      <w:r w:rsidRPr="00B12F46">
        <w:rPr>
          <w:b/>
        </w:rPr>
        <w:t>FY</w:t>
      </w:r>
      <w:r>
        <w:rPr>
          <w:b/>
        </w:rPr>
        <w:t>20</w:t>
      </w:r>
      <w:r w:rsidR="00B1648C">
        <w:rPr>
          <w:b/>
        </w:rPr>
        <w:t>)</w:t>
      </w:r>
    </w:p>
    <w:p w14:paraId="25A8713C" w14:textId="7C705B6E" w:rsidR="00B11F78" w:rsidRDefault="00B11F78" w:rsidP="00B11F78">
      <w:pPr>
        <w:rPr>
          <w:b/>
        </w:rPr>
      </w:pPr>
    </w:p>
    <w:p w14:paraId="353E7CBB" w14:textId="41DF480B" w:rsidR="00DF4A02" w:rsidRDefault="00DF4A02" w:rsidP="00DF4A02">
      <w:pPr>
        <w:pStyle w:val="Heading3"/>
      </w:pPr>
      <w:r w:rsidRPr="00115A40">
        <w:t xml:space="preserve">Product </w:t>
      </w:r>
      <w:r w:rsidR="00B11F78">
        <w:t>5</w:t>
      </w:r>
    </w:p>
    <w:p w14:paraId="2DDBACA2" w14:textId="3E628EBD" w:rsidR="00254B91" w:rsidRDefault="00254B91" w:rsidP="00254B91">
      <w:r>
        <w:t xml:space="preserve">Development of manuscript describing observations of the </w:t>
      </w:r>
      <w:proofErr w:type="spellStart"/>
      <w:r w:rsidR="00CA6CD3">
        <w:rPr>
          <w:b/>
          <w:i/>
        </w:rPr>
        <w:t>CvT</w:t>
      </w:r>
      <w:proofErr w:type="spellEnd"/>
      <w:r>
        <w:t xml:space="preserve"> database team on current reproducibility of PBTK models with recommendations for improvement. </w:t>
      </w:r>
      <w:r w:rsidRPr="00254B91">
        <w:rPr>
          <w:b/>
        </w:rPr>
        <w:t>(FY20)</w:t>
      </w:r>
    </w:p>
    <w:p w14:paraId="7A78CAE5" w14:textId="77777777" w:rsidR="00254B91" w:rsidRPr="00254B91" w:rsidRDefault="00254B91" w:rsidP="00254B91"/>
    <w:p w14:paraId="47A86A7C" w14:textId="503CDCB2" w:rsidR="00254B91" w:rsidRDefault="00254B91" w:rsidP="00254B91">
      <w:pPr>
        <w:pStyle w:val="Heading3"/>
      </w:pPr>
      <w:r w:rsidRPr="00115A40">
        <w:t xml:space="preserve">Product </w:t>
      </w:r>
      <w:r>
        <w:t>6</w:t>
      </w:r>
    </w:p>
    <w:p w14:paraId="7FF28E6D" w14:textId="660AB77C" w:rsidR="001713FA" w:rsidRDefault="00B11F78" w:rsidP="001713FA">
      <w:pPr>
        <w:rPr>
          <w:b/>
        </w:rPr>
      </w:pPr>
      <w:r>
        <w:t xml:space="preserve">Curation of literature and ORD toxicokinetic datasets into </w:t>
      </w:r>
      <w:proofErr w:type="spellStart"/>
      <w:r w:rsidR="00CA6CD3">
        <w:rPr>
          <w:b/>
          <w:i/>
        </w:rPr>
        <w:t>CvT</w:t>
      </w:r>
      <w:proofErr w:type="spellEnd"/>
      <w:r>
        <w:t xml:space="preserve"> database. </w:t>
      </w:r>
      <w:r w:rsidRPr="00B11F78">
        <w:rPr>
          <w:b/>
        </w:rPr>
        <w:t>(</w:t>
      </w:r>
      <w:r w:rsidR="00DF4A02" w:rsidRPr="00B12F46">
        <w:rPr>
          <w:b/>
        </w:rPr>
        <w:t>FY</w:t>
      </w:r>
      <w:r w:rsidR="00DF4A02">
        <w:rPr>
          <w:b/>
        </w:rPr>
        <w:t>21</w:t>
      </w:r>
      <w:r w:rsidR="001713FA">
        <w:rPr>
          <w:b/>
        </w:rPr>
        <w:t>)</w:t>
      </w:r>
    </w:p>
    <w:p w14:paraId="4E79A14E" w14:textId="174EFA30" w:rsidR="00680027" w:rsidRDefault="00680027" w:rsidP="001713FA"/>
    <w:p w14:paraId="59CBB481" w14:textId="696C26D5" w:rsidR="00B12F46" w:rsidRDefault="00B12F46" w:rsidP="00701BAD">
      <w:pPr>
        <w:pStyle w:val="Heading3"/>
      </w:pPr>
      <w:r w:rsidRPr="00D64483">
        <w:t>Product</w:t>
      </w:r>
      <w:r>
        <w:t xml:space="preserve"> </w:t>
      </w:r>
      <w:bookmarkEnd w:id="22"/>
      <w:r w:rsidR="00254B91">
        <w:t>7</w:t>
      </w:r>
    </w:p>
    <w:p w14:paraId="7CB0231C" w14:textId="5C6F9A42" w:rsidR="001713FA" w:rsidRDefault="00B12F46" w:rsidP="001713FA">
      <w:pPr>
        <w:rPr>
          <w:b/>
        </w:rPr>
      </w:pPr>
      <w:r>
        <w:t xml:space="preserve">Classification of all chemicals in the EPA’s </w:t>
      </w:r>
      <w:proofErr w:type="spellStart"/>
      <w:r w:rsidR="00CA6CD3">
        <w:rPr>
          <w:b/>
          <w:i/>
        </w:rPr>
        <w:t>CvT</w:t>
      </w:r>
      <w:proofErr w:type="spellEnd"/>
      <w:r>
        <w:t xml:space="preserve"> Database with respect to restrictive- or non-restrictive metabolic clearance using </w:t>
      </w:r>
      <w:r w:rsidR="008D01CC">
        <w:t>information theoretic measures of parsimony.</w:t>
      </w:r>
      <w:r>
        <w:t xml:space="preserve"> (</w:t>
      </w:r>
      <w:r w:rsidRPr="00D64483">
        <w:rPr>
          <w:b/>
        </w:rPr>
        <w:t>FY</w:t>
      </w:r>
      <w:r>
        <w:rPr>
          <w:b/>
        </w:rPr>
        <w:t>2</w:t>
      </w:r>
      <w:r w:rsidR="007F2343">
        <w:rPr>
          <w:b/>
        </w:rPr>
        <w:t>1</w:t>
      </w:r>
      <w:r w:rsidR="001713FA">
        <w:rPr>
          <w:b/>
        </w:rPr>
        <w:t>)</w:t>
      </w:r>
    </w:p>
    <w:p w14:paraId="299C7785" w14:textId="0C3FD333" w:rsidR="00B12F46" w:rsidRDefault="00B12F46" w:rsidP="001713FA"/>
    <w:p w14:paraId="6F71CAFF" w14:textId="1CE9BF54" w:rsidR="00341D83" w:rsidRDefault="001B1C89" w:rsidP="00701BAD">
      <w:pPr>
        <w:pStyle w:val="Heading3"/>
      </w:pPr>
      <w:bookmarkStart w:id="23" w:name="_Toc25173123"/>
      <w:r w:rsidRPr="00D64483">
        <w:lastRenderedPageBreak/>
        <w:t>Product</w:t>
      </w:r>
      <w:r w:rsidR="00D64483">
        <w:t xml:space="preserve"> </w:t>
      </w:r>
      <w:bookmarkEnd w:id="23"/>
      <w:r w:rsidR="00254B91">
        <w:t>8</w:t>
      </w:r>
    </w:p>
    <w:p w14:paraId="735244B6" w14:textId="407DB00A" w:rsidR="001B1C89" w:rsidRDefault="00B12F46" w:rsidP="0007194B">
      <w:r>
        <w:t xml:space="preserve">Estimation of tissue partition coefficients for a generic PBTK model for all chemicals in the EPA’s </w:t>
      </w:r>
      <w:proofErr w:type="spellStart"/>
      <w:r w:rsidR="00CA6CD3">
        <w:rPr>
          <w:b/>
          <w:i/>
        </w:rPr>
        <w:t>CvT</w:t>
      </w:r>
      <w:proofErr w:type="spellEnd"/>
      <w:r>
        <w:t xml:space="preserve"> Database</w:t>
      </w:r>
      <w:r w:rsidRPr="00341D83">
        <w:t>.</w:t>
      </w:r>
      <w:r>
        <w:t xml:space="preserve"> </w:t>
      </w:r>
      <w:r w:rsidR="00D64483">
        <w:t>(</w:t>
      </w:r>
      <w:r w:rsidR="00D64483" w:rsidRPr="00D64483">
        <w:rPr>
          <w:b/>
        </w:rPr>
        <w:t>FY</w:t>
      </w:r>
      <w:r>
        <w:rPr>
          <w:b/>
        </w:rPr>
        <w:t>22</w:t>
      </w:r>
      <w:r w:rsidR="00D64483">
        <w:t>)</w:t>
      </w:r>
    </w:p>
    <w:p w14:paraId="71A8066E" w14:textId="66F82A7F" w:rsidR="00FB6679" w:rsidRDefault="00FB6679" w:rsidP="0007194B"/>
    <w:p w14:paraId="4D80BFCE" w14:textId="77777777" w:rsidR="00A107F1" w:rsidRDefault="00A107F1" w:rsidP="00341D83"/>
    <w:p w14:paraId="6976EB8B" w14:textId="77777777" w:rsidR="00F67BED" w:rsidRPr="00776098" w:rsidRDefault="00F67BED" w:rsidP="003E1E35">
      <w:pPr>
        <w:pStyle w:val="Heading2"/>
      </w:pPr>
      <w:bookmarkStart w:id="24" w:name="_Toc489015874"/>
      <w:bookmarkStart w:id="25" w:name="_Toc7443043"/>
      <w:bookmarkStart w:id="26" w:name="_Toc25173126"/>
      <w:r w:rsidRPr="00776098">
        <w:t>A6. Quality Objectives and Criteria for Model Inputs/Outputs</w:t>
      </w:r>
      <w:bookmarkEnd w:id="24"/>
      <w:bookmarkEnd w:id="25"/>
      <w:bookmarkEnd w:id="26"/>
    </w:p>
    <w:p w14:paraId="68F580A6" w14:textId="570F923B" w:rsidR="00F67BED" w:rsidRDefault="00F67BED" w:rsidP="003E1E35"/>
    <w:p w14:paraId="5519FB4C" w14:textId="77777777" w:rsidR="0089549A" w:rsidRDefault="0089549A" w:rsidP="0089549A">
      <w:pPr>
        <w:jc w:val="both"/>
      </w:pPr>
      <w:r>
        <w:t>The data curation process is documented in a standard operating procedure (SOP) “</w:t>
      </w:r>
      <w:proofErr w:type="spellStart"/>
      <w:r>
        <w:t>CvTdb</w:t>
      </w:r>
      <w:proofErr w:type="spellEnd"/>
      <w:r>
        <w:t xml:space="preserve"> Data Curation” which is available from GitHub: </w:t>
      </w:r>
      <w:hyperlink r:id="rId27" w:history="1">
        <w:r>
          <w:rPr>
            <w:rStyle w:val="Hyperlink"/>
          </w:rPr>
          <w:t>https://github.com/USEPA/CompTox-PK-CvTdb</w:t>
        </w:r>
      </w:hyperlink>
    </w:p>
    <w:p w14:paraId="4FD1F368" w14:textId="28B8562C" w:rsidR="0089549A" w:rsidRDefault="0089549A" w:rsidP="006E64DB"/>
    <w:p w14:paraId="726E1038" w14:textId="3DB3B3ED" w:rsidR="0089549A" w:rsidRDefault="0089549A" w:rsidP="0089549A">
      <w:r>
        <w:t>The data entry template (</w:t>
      </w:r>
      <w:hyperlink r:id="rId28" w:history="1">
        <w:r w:rsidRPr="00CA278F">
          <w:rPr>
            <w:rStyle w:val="Hyperlink"/>
          </w:rPr>
          <w:t>https://github.com/USEPA/CompTox-PK-CvTdb/raw/master/CvT_data_template_articles.xlsx</w:t>
        </w:r>
      </w:hyperlink>
      <w:r>
        <w:t xml:space="preserve">) in a Microsoft Excel workbook with </w:t>
      </w:r>
      <w:r>
        <w:t>five tabs.</w:t>
      </w:r>
      <w:r>
        <w:t xml:space="preserve"> </w:t>
      </w:r>
      <w:r>
        <w:t>The “Conc. Time values” tab contains the concentration vs. time data, but the other tabs help explain the experiments that are being recorded. Each data point must be associated with a “Series” described int the series tab.</w:t>
      </w:r>
    </w:p>
    <w:p w14:paraId="52CB8CC2" w14:textId="77777777" w:rsidR="0089549A" w:rsidRDefault="0089549A" w:rsidP="006E64DB"/>
    <w:p w14:paraId="555D9F9E" w14:textId="67305572" w:rsidR="006E64DB" w:rsidRPr="006E64DB" w:rsidRDefault="006E64DB" w:rsidP="006E64DB">
      <w:r w:rsidRPr="006E64DB">
        <w:t xml:space="preserve">All information related to </w:t>
      </w:r>
      <w:r w:rsidR="0089549A">
        <w:t>the</w:t>
      </w:r>
      <w:r w:rsidRPr="006E64DB">
        <w:t xml:space="preserve"> project will be stored in a directory named:</w:t>
      </w:r>
    </w:p>
    <w:p w14:paraId="03C144D9" w14:textId="77777777" w:rsidR="006E64DB" w:rsidRDefault="006E64DB" w:rsidP="006E64DB">
      <w:pPr>
        <w:rPr>
          <w:b/>
        </w:rPr>
      </w:pPr>
    </w:p>
    <w:p w14:paraId="287AE125" w14:textId="30D75636" w:rsidR="006E64DB" w:rsidRDefault="006E64DB" w:rsidP="006E64DB">
      <w:pPr>
        <w:jc w:val="center"/>
      </w:pPr>
      <w:proofErr w:type="gramStart"/>
      <w:r w:rsidRPr="00DD24CD">
        <w:rPr>
          <w:b/>
        </w:rPr>
        <w:t>L:\Lab\</w:t>
      </w:r>
      <w:r w:rsidR="00954C25">
        <w:rPr>
          <w:b/>
        </w:rPr>
        <w:t>NCCT_ExpoCast</w:t>
      </w:r>
      <w:r w:rsidRPr="00DD24CD">
        <w:rPr>
          <w:b/>
        </w:rPr>
        <w:t>\ExpoCast[</w:t>
      </w:r>
      <w:proofErr w:type="gramEnd"/>
      <w:r w:rsidRPr="00DD24CD">
        <w:rPr>
          <w:b/>
        </w:rPr>
        <w:t>YEAR]\</w:t>
      </w:r>
      <w:r w:rsidR="00CA6CD3">
        <w:rPr>
          <w:b/>
        </w:rPr>
        <w:t>CvT</w:t>
      </w:r>
      <w:r w:rsidR="00B04B23">
        <w:rPr>
          <w:b/>
        </w:rPr>
        <w:t>\</w:t>
      </w:r>
    </w:p>
    <w:p w14:paraId="0D1C17A5" w14:textId="77777777" w:rsidR="006E64DB" w:rsidRDefault="006E64DB" w:rsidP="006E64DB"/>
    <w:p w14:paraId="7D2728B6" w14:textId="442877A9" w:rsidR="008D01CC" w:rsidRPr="00CF1750" w:rsidRDefault="006E64DB" w:rsidP="00B04B23">
      <w:pPr>
        <w:jc w:val="both"/>
      </w:pPr>
      <w:r>
        <w:t>The</w:t>
      </w:r>
      <w:r w:rsidR="00B04B23">
        <w:t xml:space="preserve"> underlying</w:t>
      </w:r>
      <w:r>
        <w:t xml:space="preserve"> data will be stored in standard machine-readable format (typically a comma separated value, CSV, file) that is easily read by different programming languages and can be easily disseminated to others via required EPA systems (for </w:t>
      </w:r>
      <w:r w:rsidRPr="00CF1750">
        <w:t xml:space="preserve">example, </w:t>
      </w:r>
      <w:proofErr w:type="spellStart"/>
      <w:r w:rsidRPr="00CF1750">
        <w:t>ScienceHub</w:t>
      </w:r>
      <w:proofErr w:type="spellEnd"/>
      <w:r w:rsidRPr="00CF1750">
        <w:t xml:space="preserve">). </w:t>
      </w:r>
    </w:p>
    <w:p w14:paraId="5F835EF1" w14:textId="4DDE2781" w:rsidR="00B04B23" w:rsidRPr="00CF1750" w:rsidRDefault="00B04B23" w:rsidP="00B04B23">
      <w:pPr>
        <w:jc w:val="both"/>
      </w:pPr>
    </w:p>
    <w:p w14:paraId="5E9E658A" w14:textId="0D4C638F" w:rsidR="00B04B23" w:rsidRPr="00CF1750" w:rsidRDefault="00B04B23" w:rsidP="00B04B23">
      <w:pPr>
        <w:jc w:val="both"/>
      </w:pPr>
      <w:r w:rsidRPr="00CF1750">
        <w:t>The database will be stored in</w:t>
      </w:r>
      <w:r w:rsidR="00CF1750" w:rsidRPr="00CF1750">
        <w:t xml:space="preserve"> </w:t>
      </w:r>
      <w:proofErr w:type="spellStart"/>
      <w:r w:rsidR="00CF1750" w:rsidRPr="00CF1750">
        <w:t>MySql</w:t>
      </w:r>
      <w:proofErr w:type="spellEnd"/>
      <w:r w:rsidR="00CF1750" w:rsidRPr="00CF1750">
        <w:t xml:space="preserve"> format in a directory: </w:t>
      </w:r>
    </w:p>
    <w:p w14:paraId="46941846" w14:textId="3A741F87" w:rsidR="00CF1750" w:rsidRPr="00CF1750" w:rsidRDefault="00CF1750" w:rsidP="00B04B23">
      <w:pPr>
        <w:jc w:val="both"/>
      </w:pPr>
    </w:p>
    <w:p w14:paraId="43EE6BF3" w14:textId="32CCC3DB" w:rsidR="00CF1750" w:rsidRDefault="00CF1750" w:rsidP="00CF1750">
      <w:pPr>
        <w:jc w:val="center"/>
      </w:pPr>
      <w:proofErr w:type="gramStart"/>
      <w:r w:rsidRPr="00CF1750">
        <w:rPr>
          <w:b/>
        </w:rPr>
        <w:t>L:\Lab\NCCT_ExpoCast\ExpoCast[</w:t>
      </w:r>
      <w:proofErr w:type="gramEnd"/>
      <w:r w:rsidRPr="00CF1750">
        <w:rPr>
          <w:b/>
        </w:rPr>
        <w:t>YEAR]\MySQL\</w:t>
      </w:r>
    </w:p>
    <w:p w14:paraId="73D89A66" w14:textId="77777777" w:rsidR="008D01CC" w:rsidRPr="00776098" w:rsidRDefault="008D01CC" w:rsidP="003E1E35"/>
    <w:p w14:paraId="2D554921" w14:textId="6E224E24" w:rsidR="00F67BED" w:rsidRPr="00F17F8C" w:rsidRDefault="00F67BED" w:rsidP="003E1E35">
      <w:pPr>
        <w:pStyle w:val="Heading2"/>
        <w:rPr>
          <w:highlight w:val="yellow"/>
        </w:rPr>
      </w:pPr>
      <w:bookmarkStart w:id="27" w:name="_Toc489015875"/>
      <w:bookmarkStart w:id="28" w:name="_Toc7443044"/>
      <w:bookmarkStart w:id="29" w:name="_Toc25173127"/>
      <w:r w:rsidRPr="00F17F8C">
        <w:rPr>
          <w:highlight w:val="yellow"/>
        </w:rPr>
        <w:t>A7. Specialized Training Requirements</w:t>
      </w:r>
      <w:r w:rsidR="00117926" w:rsidRPr="00F17F8C">
        <w:rPr>
          <w:highlight w:val="yellow"/>
        </w:rPr>
        <w:t xml:space="preserve"> </w:t>
      </w:r>
      <w:r w:rsidRPr="00F17F8C">
        <w:rPr>
          <w:highlight w:val="yellow"/>
        </w:rPr>
        <w:t>/</w:t>
      </w:r>
      <w:r w:rsidR="00117926" w:rsidRPr="00F17F8C">
        <w:rPr>
          <w:highlight w:val="yellow"/>
        </w:rPr>
        <w:t xml:space="preserve"> </w:t>
      </w:r>
      <w:r w:rsidRPr="00F17F8C">
        <w:rPr>
          <w:highlight w:val="yellow"/>
        </w:rPr>
        <w:t>Certification</w:t>
      </w:r>
      <w:bookmarkEnd w:id="27"/>
      <w:bookmarkEnd w:id="28"/>
      <w:bookmarkEnd w:id="29"/>
    </w:p>
    <w:p w14:paraId="0A61EEE1" w14:textId="5FE4F7AB" w:rsidR="00F67BED" w:rsidRPr="00F17F8C" w:rsidRDefault="00F67BED" w:rsidP="003E1E35">
      <w:pPr>
        <w:rPr>
          <w:highlight w:val="yellow"/>
        </w:rPr>
      </w:pPr>
    </w:p>
    <w:p w14:paraId="345329B0" w14:textId="3A529CBE" w:rsidR="000B3A22" w:rsidRPr="00F17F8C" w:rsidRDefault="000B3A22" w:rsidP="000B3A22">
      <w:pPr>
        <w:jc w:val="both"/>
        <w:rPr>
          <w:highlight w:val="yellow"/>
        </w:rPr>
      </w:pPr>
      <w:bookmarkStart w:id="30" w:name="_Hlk10025971"/>
      <w:r w:rsidRPr="00F17F8C">
        <w:rPr>
          <w:highlight w:val="yellow"/>
        </w:rPr>
        <w:t xml:space="preserve">Specialized expertise and qualifications needed to participate in this project include proficiency with </w:t>
      </w:r>
      <w:r w:rsidR="005D6CD0" w:rsidRPr="00F17F8C">
        <w:rPr>
          <w:highlight w:val="yellow"/>
        </w:rPr>
        <w:t xml:space="preserve">scientific computing </w:t>
      </w:r>
      <w:r w:rsidRPr="00F17F8C">
        <w:rPr>
          <w:highlight w:val="yellow"/>
        </w:rPr>
        <w:t>in modern computer programming languages</w:t>
      </w:r>
      <w:r w:rsidR="00F17F8C" w:rsidRPr="00F17F8C">
        <w:rPr>
          <w:highlight w:val="yellow"/>
        </w:rPr>
        <w:t xml:space="preserve"> and database management</w:t>
      </w:r>
      <w:r w:rsidRPr="00F17F8C">
        <w:rPr>
          <w:highlight w:val="yellow"/>
        </w:rPr>
        <w:t xml:space="preserve">. Team members must be knowledgeable in at least one of the following fields: </w:t>
      </w:r>
      <w:r w:rsidR="00F17F8C" w:rsidRPr="00F17F8C">
        <w:rPr>
          <w:highlight w:val="yellow"/>
        </w:rPr>
        <w:t xml:space="preserve">computer science, databases, </w:t>
      </w:r>
      <w:r w:rsidRPr="00F17F8C">
        <w:rPr>
          <w:highlight w:val="yellow"/>
        </w:rPr>
        <w:t>biomedical engineering, mathematical physiology, applied mathematics, applied statistics, physics, mathematics,</w:t>
      </w:r>
      <w:r w:rsidR="00F17F8C" w:rsidRPr="00F17F8C">
        <w:rPr>
          <w:highlight w:val="yellow"/>
        </w:rPr>
        <w:t xml:space="preserve"> or</w:t>
      </w:r>
      <w:r w:rsidRPr="00F17F8C">
        <w:rPr>
          <w:highlight w:val="yellow"/>
        </w:rPr>
        <w:t xml:space="preserve"> chemistry. Team members should be fluent programmer in a modern </w:t>
      </w:r>
      <w:r w:rsidR="00F17F8C" w:rsidRPr="00F17F8C">
        <w:rPr>
          <w:highlight w:val="yellow"/>
        </w:rPr>
        <w:t xml:space="preserve">database language (for example, MySQL) and </w:t>
      </w:r>
      <w:r w:rsidRPr="00F17F8C">
        <w:rPr>
          <w:highlight w:val="yellow"/>
        </w:rPr>
        <w:t>programming language (</w:t>
      </w:r>
      <w:r w:rsidR="00F17F8C" w:rsidRPr="00F17F8C">
        <w:rPr>
          <w:highlight w:val="yellow"/>
        </w:rPr>
        <w:t xml:space="preserve">for </w:t>
      </w:r>
      <w:r w:rsidR="00F17F8C" w:rsidRPr="00F17F8C">
        <w:rPr>
          <w:highlight w:val="yellow"/>
        </w:rPr>
        <w:lastRenderedPageBreak/>
        <w:t>example,</w:t>
      </w:r>
      <w:r w:rsidRPr="00F17F8C">
        <w:rPr>
          <w:highlight w:val="yellow"/>
        </w:rPr>
        <w:t xml:space="preserve"> R, Python, Julia). This research project involves data science, mathematical modeling, toxicokinetics, </w:t>
      </w:r>
      <w:r w:rsidR="005D6CD0" w:rsidRPr="00F17F8C">
        <w:rPr>
          <w:highlight w:val="yellow"/>
        </w:rPr>
        <w:t>and analysis.</w:t>
      </w:r>
      <w:r w:rsidRPr="00F17F8C">
        <w:rPr>
          <w:highlight w:val="yellow"/>
        </w:rPr>
        <w:t xml:space="preserve"> </w:t>
      </w:r>
    </w:p>
    <w:p w14:paraId="01810616" w14:textId="77777777" w:rsidR="0035769E" w:rsidRPr="00F17F8C" w:rsidRDefault="0035769E" w:rsidP="0035769E">
      <w:pPr>
        <w:jc w:val="both"/>
        <w:rPr>
          <w:highlight w:val="yellow"/>
        </w:rPr>
      </w:pPr>
    </w:p>
    <w:p w14:paraId="4DD318DD" w14:textId="501322A5" w:rsidR="0035769E" w:rsidRPr="00F17F8C" w:rsidRDefault="0035769E" w:rsidP="0035769E">
      <w:pPr>
        <w:jc w:val="both"/>
        <w:rPr>
          <w:highlight w:val="yellow"/>
        </w:rPr>
      </w:pPr>
      <w:r w:rsidRPr="00F17F8C">
        <w:rPr>
          <w:highlight w:val="yellow"/>
        </w:rPr>
        <w:t xml:space="preserve">A currently vacant position within CCTE will serve two primary roles for the </w:t>
      </w:r>
      <w:proofErr w:type="spellStart"/>
      <w:r w:rsidR="00CA6CD3">
        <w:rPr>
          <w:b/>
          <w:i/>
          <w:highlight w:val="yellow"/>
        </w:rPr>
        <w:t>CvT</w:t>
      </w:r>
      <w:proofErr w:type="spellEnd"/>
      <w:r w:rsidRPr="00F17F8C">
        <w:rPr>
          <w:highlight w:val="yellow"/>
        </w:rPr>
        <w:t xml:space="preserve"> database. This individual will first populate the database with data by scouring the toxicokinetic literature and interacting with researchers who have data sets to contribute. This individual’s second role will be to develop interfaces to the database, including the CompTox Chemical Dashboard. </w:t>
      </w:r>
    </w:p>
    <w:p w14:paraId="281923A0" w14:textId="77777777" w:rsidR="0035769E" w:rsidRPr="00F17F8C" w:rsidRDefault="0035769E" w:rsidP="000B3A22">
      <w:pPr>
        <w:jc w:val="both"/>
        <w:rPr>
          <w:highlight w:val="yellow"/>
        </w:rPr>
      </w:pPr>
    </w:p>
    <w:bookmarkEnd w:id="30"/>
    <w:p w14:paraId="565B2978" w14:textId="6BC6441E" w:rsidR="000B3A22" w:rsidRDefault="000B3A22" w:rsidP="000B3A22">
      <w:pPr>
        <w:jc w:val="both"/>
      </w:pPr>
      <w:r w:rsidRPr="00F17F8C">
        <w:rPr>
          <w:highlight w:val="yellow"/>
        </w:rPr>
        <w:t>For trainees working on the project, a basic knowledge of programming</w:t>
      </w:r>
      <w:r w:rsidR="005D6CD0" w:rsidRPr="00F17F8C">
        <w:rPr>
          <w:highlight w:val="yellow"/>
        </w:rPr>
        <w:t xml:space="preserve">, </w:t>
      </w:r>
      <w:r w:rsidR="00DA54CE">
        <w:rPr>
          <w:highlight w:val="yellow"/>
        </w:rPr>
        <w:t xml:space="preserve">chemistry, biology and </w:t>
      </w:r>
      <w:r w:rsidRPr="00F17F8C">
        <w:rPr>
          <w:highlight w:val="yellow"/>
        </w:rPr>
        <w:t>mathematics</w:t>
      </w:r>
      <w:r w:rsidR="005D6CD0" w:rsidRPr="00F17F8C">
        <w:rPr>
          <w:highlight w:val="yellow"/>
        </w:rPr>
        <w:t xml:space="preserve"> </w:t>
      </w:r>
      <w:r w:rsidRPr="00F17F8C">
        <w:rPr>
          <w:highlight w:val="yellow"/>
        </w:rPr>
        <w:t>will be required. Additional training will be provided, if needed. Reference to this training will be documented in an electronic lab notebook that is easily accessible to all with the initials of the trainer and trainee and date of completion. If expert workshops or meetings are required to advance the working knowledge of individuals involved in the projects, the name of these workshops, the attendees, and their dates of attendance will also be placed into the electronic lab notebook. If certificates were issued for these workshops, they will be placed into a separate binder containing relevant lab documents, or, if digital, will be placed into a folder labeled “Certificates of Training” that will be located on the Principal Investigator’s computer desktop.</w:t>
      </w:r>
    </w:p>
    <w:p w14:paraId="16A293B3" w14:textId="77777777" w:rsidR="000B3A22" w:rsidRPr="00776098" w:rsidRDefault="000B3A22" w:rsidP="003E1E35"/>
    <w:p w14:paraId="3C4A2CD2" w14:textId="37AFA71C" w:rsidR="00D222DE" w:rsidRPr="00776098" w:rsidRDefault="00D222DE" w:rsidP="00D222DE">
      <w:pPr>
        <w:pStyle w:val="Heading1"/>
      </w:pPr>
      <w:bookmarkStart w:id="31" w:name="_Toc25173129"/>
      <w:bookmarkStart w:id="32" w:name="_Toc489015883"/>
      <w:bookmarkStart w:id="33" w:name="_Toc7443051"/>
      <w:bookmarkStart w:id="34" w:name="_Toc10035678"/>
      <w:bookmarkStart w:id="35" w:name="_Toc489015877"/>
      <w:bookmarkStart w:id="36" w:name="_Toc7443046"/>
      <w:r w:rsidRPr="00776098">
        <w:t xml:space="preserve">Part </w:t>
      </w:r>
      <w:r>
        <w:t>B</w:t>
      </w:r>
      <w:r w:rsidRPr="00776098">
        <w:t>. Assessment and Oversight</w:t>
      </w:r>
      <w:bookmarkEnd w:id="31"/>
    </w:p>
    <w:p w14:paraId="04A64657" w14:textId="79CE2DA7" w:rsidR="00D222DE" w:rsidRPr="00776098" w:rsidRDefault="00D222DE" w:rsidP="00D222DE">
      <w:pPr>
        <w:pStyle w:val="Heading2"/>
      </w:pPr>
      <w:bookmarkStart w:id="37" w:name="_Toc25173130"/>
      <w:r>
        <w:t>B</w:t>
      </w:r>
      <w:r w:rsidRPr="00776098">
        <w:t>1. Assessment and Response Actions</w:t>
      </w:r>
      <w:bookmarkEnd w:id="32"/>
      <w:bookmarkEnd w:id="33"/>
      <w:bookmarkEnd w:id="34"/>
      <w:bookmarkEnd w:id="37"/>
    </w:p>
    <w:p w14:paraId="79E5271B" w14:textId="77777777" w:rsidR="00D222DE" w:rsidRDefault="00D222DE" w:rsidP="00D222DE">
      <w:pPr>
        <w:jc w:val="both"/>
        <w:rPr>
          <w:rFonts w:cs="Times New Roman"/>
          <w:highlight w:val="yellow"/>
        </w:rPr>
      </w:pPr>
    </w:p>
    <w:p w14:paraId="161D2DD8" w14:textId="77777777" w:rsidR="00316F92" w:rsidRDefault="00316F92" w:rsidP="00316F92">
      <w:pPr>
        <w:jc w:val="both"/>
        <w:rPr>
          <w:rFonts w:cs="Times New Roman"/>
        </w:rPr>
      </w:pPr>
      <w:r w:rsidRPr="00C51E4D">
        <w:rPr>
          <w:rFonts w:cs="Times New Roman"/>
        </w:rPr>
        <w:t xml:space="preserve">At the discretion of the researchers as well as the </w:t>
      </w:r>
      <w:r>
        <w:rPr>
          <w:rFonts w:cs="Times New Roman"/>
        </w:rPr>
        <w:t>QAM</w:t>
      </w:r>
      <w:r w:rsidRPr="00C51E4D">
        <w:rPr>
          <w:rFonts w:cs="Times New Roman"/>
        </w:rPr>
        <w:t xml:space="preserve"> a mid-project technical system audit may be requested by the project </w:t>
      </w:r>
      <w:r>
        <w:rPr>
          <w:rFonts w:cs="Times New Roman"/>
        </w:rPr>
        <w:t>QAM</w:t>
      </w:r>
      <w:r w:rsidRPr="00C51E4D">
        <w:rPr>
          <w:rFonts w:cs="Times New Roman"/>
        </w:rPr>
        <w:t xml:space="preserve"> to assess the quality assurance process of the project.  Any findings, research best practices, or improvements will be compiled in a report and filed with other QA documents.  Any corrective actions and responses will be documented and filed with the Assessment Report. These findings and corrective measures will be in the office of the Principal Investigator.</w:t>
      </w:r>
    </w:p>
    <w:p w14:paraId="74A8F53B" w14:textId="77777777" w:rsidR="00D222DE" w:rsidRPr="00776098" w:rsidRDefault="00D222DE" w:rsidP="00D222DE"/>
    <w:p w14:paraId="5245CF99" w14:textId="77777777" w:rsidR="004A2B6B" w:rsidRPr="00776098" w:rsidRDefault="004A2B6B" w:rsidP="004A2B6B">
      <w:pPr>
        <w:pStyle w:val="Heading2"/>
      </w:pPr>
      <w:bookmarkStart w:id="38" w:name="_Toc489015876"/>
      <w:bookmarkStart w:id="39" w:name="_Toc7443045"/>
      <w:bookmarkStart w:id="40" w:name="_Toc25173128"/>
      <w:bookmarkStart w:id="41" w:name="_Toc489015884"/>
      <w:bookmarkStart w:id="42" w:name="_Toc7443052"/>
      <w:bookmarkStart w:id="43" w:name="_Toc10035679"/>
      <w:bookmarkStart w:id="44" w:name="_Toc25173131"/>
      <w:r w:rsidRPr="00776098">
        <w:t>A8. Document</w:t>
      </w:r>
      <w:r>
        <w:t>ation</w:t>
      </w:r>
      <w:r w:rsidRPr="00776098">
        <w:t xml:space="preserve"> and Records</w:t>
      </w:r>
      <w:bookmarkEnd w:id="38"/>
      <w:bookmarkEnd w:id="39"/>
      <w:bookmarkEnd w:id="40"/>
    </w:p>
    <w:p w14:paraId="5B39F13E" w14:textId="77777777" w:rsidR="004A2B6B" w:rsidRDefault="004A2B6B" w:rsidP="004A2B6B"/>
    <w:p w14:paraId="58E8B2C9" w14:textId="77777777" w:rsidR="004A2B6B" w:rsidRPr="003B7FD0" w:rsidRDefault="004A2B6B" w:rsidP="004A2B6B">
      <w:pPr>
        <w:jc w:val="both"/>
        <w:rPr>
          <w:rFonts w:ascii="Calibri" w:hAnsi="Calibri" w:cs="Calibri"/>
          <w:sz w:val="22"/>
          <w:szCs w:val="22"/>
        </w:rPr>
      </w:pPr>
      <w:bookmarkStart w:id="45" w:name="_Hlk10025909"/>
      <w:r w:rsidRPr="00891340">
        <w:t xml:space="preserve">When a new individual becomes involved in the project, this QAPP will be sent to </w:t>
      </w:r>
      <w:r>
        <w:t xml:space="preserve">her or </w:t>
      </w:r>
      <w:r w:rsidRPr="00891340">
        <w:t>hi</w:t>
      </w:r>
      <w:r>
        <w:t xml:space="preserve">m by John Wambaugh. </w:t>
      </w:r>
      <w:r w:rsidRPr="00891340">
        <w:t xml:space="preserve">The individual will be encouraged to ask questions should any part of this document be unclear, and upon reading their name(s) and dates of completion will be entered into </w:t>
      </w:r>
      <w:r>
        <w:t>an</w:t>
      </w:r>
      <w:r w:rsidRPr="00891340">
        <w:t xml:space="preserve"> open lab notebook</w:t>
      </w:r>
      <w:r>
        <w:t xml:space="preserve"> or electronic record of </w:t>
      </w:r>
      <w:r w:rsidRPr="00891340">
        <w:t>training.</w:t>
      </w:r>
      <w:r>
        <w:t xml:space="preserve"> Each project contributor should be given access to L:/Lab/NCCT_ExpoCast.</w:t>
      </w:r>
      <w:r>
        <w:rPr>
          <w:rFonts w:ascii="Calibri" w:hAnsi="Calibri" w:cs="Calibri"/>
          <w:sz w:val="22"/>
          <w:szCs w:val="22"/>
        </w:rPr>
        <w:t xml:space="preserve"> </w:t>
      </w:r>
      <w:r>
        <w:t xml:space="preserve">Each project contributor should be given a Confluence </w:t>
      </w:r>
      <w:bookmarkEnd w:id="45"/>
      <w:r>
        <w:t>account.</w:t>
      </w:r>
    </w:p>
    <w:p w14:paraId="721FABFF" w14:textId="77777777" w:rsidR="004A2B6B" w:rsidRPr="00776098" w:rsidRDefault="004A2B6B" w:rsidP="004A2B6B"/>
    <w:p w14:paraId="10D4C023" w14:textId="09B20320" w:rsidR="00D222DE" w:rsidRPr="00776098" w:rsidRDefault="00D222DE" w:rsidP="00D222DE">
      <w:pPr>
        <w:pStyle w:val="Heading2"/>
      </w:pPr>
      <w:r>
        <w:lastRenderedPageBreak/>
        <w:t>B</w:t>
      </w:r>
      <w:r w:rsidRPr="00776098">
        <w:t>2. Reports to Management</w:t>
      </w:r>
      <w:bookmarkEnd w:id="41"/>
      <w:bookmarkEnd w:id="42"/>
      <w:bookmarkEnd w:id="43"/>
      <w:bookmarkEnd w:id="44"/>
    </w:p>
    <w:p w14:paraId="4CDBC12D" w14:textId="77777777" w:rsidR="00D222DE" w:rsidRDefault="00D222DE" w:rsidP="00D222DE"/>
    <w:p w14:paraId="258EB99C" w14:textId="1EABFC00" w:rsidR="00D222DE" w:rsidRDefault="00D222DE" w:rsidP="00D222DE">
      <w:pPr>
        <w:jc w:val="both"/>
        <w:rPr>
          <w:rFonts w:cs="Arial"/>
        </w:rPr>
      </w:pPr>
      <w:r w:rsidRPr="00EB74A0">
        <w:rPr>
          <w:rFonts w:cs="Arial"/>
        </w:rPr>
        <w:t xml:space="preserve">The </w:t>
      </w:r>
      <w:r>
        <w:rPr>
          <w:rFonts w:cs="Arial"/>
        </w:rPr>
        <w:t>director</w:t>
      </w:r>
      <w:r w:rsidRPr="00EB74A0">
        <w:rPr>
          <w:rFonts w:cs="Arial"/>
        </w:rPr>
        <w:t xml:space="preserve"> and the QAM will be apprised of progress on a semi-annual basis and at the end of the study, or as and when the data will be presented during work-in-progress meetings or at scientific meetings. The types of progress reports may include brief (i.e., 1-5 page) progress reports, presentations, scientific posters, meeting abstracts, and/or manuscript drafts. </w:t>
      </w:r>
      <w:r w:rsidR="006D0A2E">
        <w:rPr>
          <w:rFonts w:cs="Arial"/>
        </w:rPr>
        <w:t>John</w:t>
      </w:r>
      <w:r w:rsidRPr="00EB74A0">
        <w:rPr>
          <w:rFonts w:cs="Arial"/>
        </w:rPr>
        <w:t xml:space="preserve"> </w:t>
      </w:r>
      <w:r>
        <w:rPr>
          <w:rFonts w:cs="Arial"/>
        </w:rPr>
        <w:t>Wambaugh</w:t>
      </w:r>
      <w:r w:rsidRPr="00EB74A0">
        <w:rPr>
          <w:rFonts w:cs="Arial"/>
        </w:rPr>
        <w:t xml:space="preserve"> will be responsible for preparing and distributing the reports.</w:t>
      </w:r>
    </w:p>
    <w:p w14:paraId="6EE05CC3" w14:textId="77777777" w:rsidR="00A107F1" w:rsidRDefault="00A107F1" w:rsidP="00D222DE">
      <w:pPr>
        <w:jc w:val="both"/>
        <w:rPr>
          <w:rFonts w:cs="Arial"/>
        </w:rPr>
      </w:pPr>
    </w:p>
    <w:p w14:paraId="3C165389" w14:textId="30F1FCFF" w:rsidR="00227B1B" w:rsidRDefault="00F67BED" w:rsidP="00CF6155">
      <w:pPr>
        <w:pStyle w:val="Heading1"/>
      </w:pPr>
      <w:bookmarkStart w:id="46" w:name="_Toc25173132"/>
      <w:r w:rsidRPr="00776098">
        <w:t xml:space="preserve">Part </w:t>
      </w:r>
      <w:r w:rsidR="00D222DE">
        <w:t>C</w:t>
      </w:r>
      <w:r w:rsidRPr="00776098">
        <w:t>.</w:t>
      </w:r>
      <w:bookmarkEnd w:id="35"/>
      <w:bookmarkEnd w:id="36"/>
      <w:bookmarkEnd w:id="46"/>
      <w:r w:rsidR="008B3521">
        <w:t xml:space="preserve"> </w:t>
      </w:r>
      <w:r w:rsidR="00E80CBA">
        <w:t xml:space="preserve">Database </w:t>
      </w:r>
      <w:bookmarkStart w:id="47" w:name="_Toc489015886"/>
      <w:bookmarkStart w:id="48" w:name="_Toc7443054"/>
      <w:bookmarkStart w:id="49" w:name="_Toc10021287"/>
      <w:bookmarkStart w:id="50" w:name="_Toc25173139"/>
      <w:bookmarkStart w:id="51" w:name="_Toc489015885"/>
      <w:bookmarkStart w:id="52" w:name="_Toc7443053"/>
      <w:r w:rsidR="004A2B6B">
        <w:t>Maintenance and Revision</w:t>
      </w:r>
    </w:p>
    <w:p w14:paraId="1F049F57" w14:textId="5FBB5307" w:rsidR="00CF6155" w:rsidRPr="002B0C92" w:rsidRDefault="00CF6155" w:rsidP="002B0C92">
      <w:pPr>
        <w:pStyle w:val="NormalWeb"/>
        <w:jc w:val="both"/>
      </w:pPr>
      <w:r w:rsidRPr="002B0C92">
        <w:rPr>
          <w:rStyle w:val="Hyperlink"/>
          <w:color w:val="auto"/>
          <w:u w:val="none"/>
        </w:rPr>
        <w:t xml:space="preserve">The data is maintained by U.S. EPA’s Center for Computational Toxicology </w:t>
      </w:r>
      <w:r w:rsidR="00875292" w:rsidRPr="002B0C92">
        <w:rPr>
          <w:rStyle w:val="Hyperlink"/>
          <w:color w:val="auto"/>
          <w:u w:val="none"/>
        </w:rPr>
        <w:t xml:space="preserve">and Exposure </w:t>
      </w:r>
      <w:r w:rsidRPr="002B0C92">
        <w:rPr>
          <w:rStyle w:val="Hyperlink"/>
          <w:color w:val="auto"/>
          <w:u w:val="none"/>
        </w:rPr>
        <w:t xml:space="preserve">in the data model depicted in </w:t>
      </w:r>
      <w:r w:rsidRPr="002B0C92">
        <w:t>Figure 2 instantiated in a MySQL 5.6 community edition relational database of simple data types (text, numeric, and Boolean).</w:t>
      </w:r>
    </w:p>
    <w:p w14:paraId="3DEC06C7" w14:textId="30301F52" w:rsidR="00E159DA" w:rsidRPr="002B0C92" w:rsidRDefault="00CA6CD3" w:rsidP="002B0C92">
      <w:pPr>
        <w:jc w:val="both"/>
      </w:pPr>
      <w:proofErr w:type="spellStart"/>
      <w:r>
        <w:rPr>
          <w:b/>
          <w:i/>
        </w:rPr>
        <w:t>CvT</w:t>
      </w:r>
      <w:proofErr w:type="spellEnd"/>
      <w:r w:rsidR="00E159DA" w:rsidRPr="002B0C92">
        <w:t xml:space="preserve"> time-series consist of the measured </w:t>
      </w:r>
      <w:r w:rsidR="00AF01B4" w:rsidRPr="00AF01B4">
        <w:rPr>
          <w:i/>
        </w:rPr>
        <w:t>in vivo</w:t>
      </w:r>
      <w:r w:rsidR="00E159DA" w:rsidRPr="002B0C92">
        <w:t xml:space="preserve"> concentration-time data points (generally extracted from figures in the paper) resulting from a toxicokinetic study and the experimental details that provide the context for that toxicokinetic curve. Each data point is stored in the </w:t>
      </w:r>
      <w:proofErr w:type="spellStart"/>
      <w:r w:rsidR="00E159DA" w:rsidRPr="002B0C92">
        <w:rPr>
          <w:b/>
          <w:bCs/>
        </w:rPr>
        <w:t>conc_time_values</w:t>
      </w:r>
      <w:proofErr w:type="spellEnd"/>
      <w:r w:rsidR="00E159DA" w:rsidRPr="002B0C92">
        <w:t xml:space="preserve"> table as seen in Figure 2. The </w:t>
      </w:r>
      <w:r w:rsidR="00E159DA" w:rsidRPr="002B0C92">
        <w:rPr>
          <w:b/>
          <w:bCs/>
        </w:rPr>
        <w:t>series</w:t>
      </w:r>
      <w:r w:rsidR="00E159DA" w:rsidRPr="002B0C92">
        <w:t xml:space="preserve"> table contains details regarding each set of values, and</w:t>
      </w:r>
      <w:r w:rsidR="00E159DA" w:rsidRPr="002B0C92">
        <w:rPr>
          <w:b/>
          <w:bCs/>
        </w:rPr>
        <w:t xml:space="preserve"> studies</w:t>
      </w:r>
      <w:r w:rsidR="00E159DA" w:rsidRPr="002B0C92">
        <w:t xml:space="preserve"> contains more general information about the pharmacokinetic experiment. Each study is linked to </w:t>
      </w:r>
      <w:r w:rsidR="00E159DA" w:rsidRPr="002B0C92">
        <w:rPr>
          <w:b/>
          <w:bCs/>
        </w:rPr>
        <w:t>documents</w:t>
      </w:r>
      <w:r w:rsidR="00E159DA" w:rsidRPr="002B0C92">
        <w:t>, which cites the information source.</w:t>
      </w:r>
    </w:p>
    <w:p w14:paraId="22CCC827" w14:textId="77777777" w:rsidR="00E159DA" w:rsidRPr="002B0C92" w:rsidRDefault="00E159DA" w:rsidP="002B0C92">
      <w:pPr>
        <w:jc w:val="both"/>
      </w:pPr>
    </w:p>
    <w:p w14:paraId="196C4294" w14:textId="15127CD8" w:rsidR="004A2B6B" w:rsidRDefault="004A2B6B" w:rsidP="004A2B6B">
      <w:pPr>
        <w:pStyle w:val="Heading2"/>
      </w:pPr>
      <w:r>
        <w:t>C1. Database Structure</w:t>
      </w:r>
      <w:r w:rsidRPr="002B0C92">
        <w:t xml:space="preserve"> </w:t>
      </w:r>
    </w:p>
    <w:p w14:paraId="441B541E" w14:textId="77777777" w:rsidR="004A2B6B" w:rsidRDefault="004A2B6B" w:rsidP="002B0C92">
      <w:pPr>
        <w:jc w:val="both"/>
      </w:pPr>
    </w:p>
    <w:p w14:paraId="25273B10" w14:textId="412E6056" w:rsidR="00E159DA" w:rsidRPr="002B0C92" w:rsidRDefault="00E159DA" w:rsidP="002B0C92">
      <w:pPr>
        <w:jc w:val="both"/>
      </w:pPr>
      <w:r w:rsidRPr="002B0C92">
        <w:t xml:space="preserve">The original inspiration for the set of contextualizing metadata was based on </w:t>
      </w:r>
      <w:r w:rsidRPr="002B0C92">
        <w:rPr>
          <w:rFonts w:eastAsia="Calibri"/>
        </w:rPr>
        <w:t>the test guideline for metabolism and pharmacokinetics released by the U.S. EPA Office of Prevention, Pesticides, and Toxic Substances (OPPTS)</w:t>
      </w:r>
      <w:r w:rsidR="00063E4A">
        <w:rPr>
          <w:rFonts w:eastAsia="Calibri"/>
        </w:rPr>
        <w:t xml:space="preserve"> </w:t>
      </w:r>
      <w:r w:rsidR="00063E4A">
        <w:rPr>
          <w:rFonts w:eastAsia="Calibri"/>
        </w:rPr>
        <w:fldChar w:fldCharType="begin"/>
      </w:r>
      <w:r w:rsidR="00063E4A">
        <w:rPr>
          <w:rFonts w:eastAsia="Calibri"/>
        </w:rPr>
        <w:instrText xml:space="preserve"> ADDIN EN.CITE &lt;EndNote&gt;&lt;Cite&gt;&lt;Author&gt;U.S. Environmental Protection Agency&lt;/Author&gt;&lt;Year&gt;1998&lt;/Year&gt;&lt;RecNum&gt;862&lt;/RecNum&gt;&lt;DisplayText&gt;(U.S. Environmental Protection Agency, 1998)&lt;/DisplayText&gt;&lt;record&gt;&lt;rec-number&gt;862&lt;/rec-number&gt;&lt;foreign-keys&gt;&lt;key app="EN" db-id="5sedwzxv0frxxfep2afv55whvxe0v9vsv290" timestamp="1574703899"&gt;862&lt;/key&gt;&lt;/foreign-keys&gt;&lt;ref-type name="Government Document"&gt;46&lt;/ref-type&gt;&lt;contributors&gt;&lt;authors&gt;&lt;author&gt;U.S. Environmental Protection Agency,&lt;/author&gt;&lt;/authors&gt;&lt;secondary-authors&gt;&lt;author&gt;Prevention, Pesticides, and Toxic Substances,&lt;/author&gt;&lt;/secondary-authors&gt;&lt;/contributors&gt;&lt;titles&gt;&lt;title&gt;Health Effects Test Guidelines OPPTS 870.7485 MEtabolism and Pharmacokinetics&lt;/title&gt;&lt;/titles&gt;&lt;volume&gt;EPA 712-C-98-244&lt;/volume&gt;&lt;dates&gt;&lt;year&gt;1998&lt;/year&gt;&lt;/dates&gt;&lt;pub-location&gt;Washington, D.C.&lt;/pub-location&gt;&lt;urls&gt;&lt;related-urls&gt;&lt;url&gt;http://nepis.epa.gov &lt;/url&gt;&lt;/related-urls&gt;&lt;/urls&gt;&lt;access-date&gt;7 June 2016&lt;/access-date&gt;&lt;/record&gt;&lt;/Cite&gt;&lt;/EndNote&gt;</w:instrText>
      </w:r>
      <w:r w:rsidR="00063E4A">
        <w:rPr>
          <w:rFonts w:eastAsia="Calibri"/>
        </w:rPr>
        <w:fldChar w:fldCharType="separate"/>
      </w:r>
      <w:r w:rsidR="00063E4A">
        <w:rPr>
          <w:rFonts w:eastAsia="Calibri"/>
          <w:noProof/>
        </w:rPr>
        <w:t>(U.S. Environmental Protection Agency, 1998)</w:t>
      </w:r>
      <w:r w:rsidR="00063E4A">
        <w:rPr>
          <w:rFonts w:eastAsia="Calibri"/>
        </w:rPr>
        <w:fldChar w:fldCharType="end"/>
      </w:r>
      <w:r w:rsidRPr="002B0C92">
        <w:rPr>
          <w:rFonts w:eastAsia="Calibri"/>
        </w:rPr>
        <w:t>.</w:t>
      </w:r>
      <w:r w:rsidRPr="002B0C92">
        <w:t xml:space="preserve"> Identifying the set of parameters necessary to properly annotate the extracted </w:t>
      </w:r>
      <w:proofErr w:type="spellStart"/>
      <w:r w:rsidR="00CA6CD3">
        <w:rPr>
          <w:b/>
          <w:i/>
        </w:rPr>
        <w:t>CvT</w:t>
      </w:r>
      <w:proofErr w:type="spellEnd"/>
      <w:r w:rsidRPr="002B0C92">
        <w:t xml:space="preserve"> data was iterative, with improvements evolving after the review of multiple publications (as the consistency and reporting of study details is highly variable in literature).  Below is the set of key study details collected:</w:t>
      </w:r>
    </w:p>
    <w:p w14:paraId="6D11A5CF" w14:textId="77777777" w:rsidR="00E159DA" w:rsidRPr="002B0C92" w:rsidRDefault="00E159DA" w:rsidP="002B0C92">
      <w:pPr>
        <w:pStyle w:val="ListParagraph"/>
        <w:numPr>
          <w:ilvl w:val="0"/>
          <w:numId w:val="1"/>
        </w:numPr>
        <w:spacing w:after="100" w:afterAutospacing="1" w:line="240" w:lineRule="auto"/>
        <w:jc w:val="both"/>
        <w:rPr>
          <w:rFonts w:ascii="Tahoma" w:hAnsi="Tahoma" w:cs="Tahoma"/>
          <w:sz w:val="24"/>
          <w:szCs w:val="24"/>
        </w:rPr>
      </w:pPr>
      <w:r w:rsidRPr="002B0C92">
        <w:rPr>
          <w:rFonts w:ascii="Tahoma" w:hAnsi="Tahoma" w:cs="Tahoma"/>
          <w:sz w:val="24"/>
          <w:szCs w:val="24"/>
        </w:rPr>
        <w:t>Reference (data source document identification, the name of the figure or table from which the data was gleaned, explanatory notes provided in the source publication)</w:t>
      </w:r>
    </w:p>
    <w:p w14:paraId="5912DD99" w14:textId="77777777" w:rsidR="00E159DA" w:rsidRPr="002B0C92" w:rsidRDefault="00E159DA" w:rsidP="002B0C92">
      <w:pPr>
        <w:pStyle w:val="NormalWeb"/>
        <w:numPr>
          <w:ilvl w:val="0"/>
          <w:numId w:val="1"/>
        </w:numPr>
        <w:jc w:val="both"/>
      </w:pPr>
      <w:r w:rsidRPr="002B0C92">
        <w:t>Study scenario (test substance, administration route, dose amount, vehicle, and volume, exposure duration, quantity of doses given and their spacing, number of subjects per treatment group, number of treatment groups, fasting status of subjects)</w:t>
      </w:r>
    </w:p>
    <w:p w14:paraId="43CC29E6" w14:textId="77777777" w:rsidR="00E159DA" w:rsidRPr="002B0C92" w:rsidRDefault="00E159DA" w:rsidP="002B0C92">
      <w:pPr>
        <w:pStyle w:val="NormalWeb"/>
        <w:numPr>
          <w:ilvl w:val="0"/>
          <w:numId w:val="1"/>
        </w:numPr>
        <w:jc w:val="both"/>
      </w:pPr>
      <w:r w:rsidRPr="002B0C92">
        <w:lastRenderedPageBreak/>
        <w:t>Subject details (species, type/strain, sex, age, age category, size, and any other description given by source)</w:t>
      </w:r>
    </w:p>
    <w:p w14:paraId="0A7024F0" w14:textId="77777777" w:rsidR="00E159DA" w:rsidRPr="002B0C92" w:rsidRDefault="00E159DA" w:rsidP="002B0C92">
      <w:pPr>
        <w:pStyle w:val="NormalWeb"/>
        <w:numPr>
          <w:ilvl w:val="0"/>
          <w:numId w:val="1"/>
        </w:numPr>
        <w:jc w:val="both"/>
      </w:pPr>
      <w:r w:rsidRPr="002B0C92">
        <w:t>Measurement details (the original time and concentration units, analyte, the medium (tissue, circulatory fluid, etc.) in which the analyte was detected)</w:t>
      </w:r>
    </w:p>
    <w:p w14:paraId="0B45D080" w14:textId="77777777" w:rsidR="00E159DA" w:rsidRPr="002B0C92" w:rsidRDefault="00E159DA" w:rsidP="002B0C92">
      <w:pPr>
        <w:pStyle w:val="NormalWeb"/>
        <w:numPr>
          <w:ilvl w:val="0"/>
          <w:numId w:val="1"/>
        </w:numPr>
        <w:jc w:val="both"/>
      </w:pPr>
      <w:r w:rsidRPr="002B0C92">
        <w:t>Measurement methods (the limits of detection and/or quantification, the analysis method)</w:t>
      </w:r>
    </w:p>
    <w:p w14:paraId="105C72A7" w14:textId="77777777" w:rsidR="00E159DA" w:rsidRPr="002B0C92" w:rsidRDefault="00E159DA" w:rsidP="002B0C92">
      <w:pPr>
        <w:pStyle w:val="NormalWeb"/>
        <w:numPr>
          <w:ilvl w:val="0"/>
          <w:numId w:val="1"/>
        </w:numPr>
        <w:jc w:val="both"/>
      </w:pPr>
      <w:r w:rsidRPr="002B0C92">
        <w:t>Curation notes (known assumptions made during the collection process)</w:t>
      </w:r>
    </w:p>
    <w:p w14:paraId="45A73454" w14:textId="77777777" w:rsidR="00E159DA" w:rsidRPr="007A1AB6" w:rsidRDefault="00E159DA" w:rsidP="00E159DA"/>
    <w:p w14:paraId="3A8F552E" w14:textId="77777777" w:rsidR="00E159DA" w:rsidRDefault="00E159DA" w:rsidP="00E159DA">
      <w:pPr>
        <w:jc w:val="center"/>
      </w:pPr>
      <w:r>
        <w:rPr>
          <w:noProof/>
        </w:rPr>
        <w:drawing>
          <wp:inline distT="0" distB="0" distL="0" distR="0" wp14:anchorId="15908420" wp14:editId="5693BC43">
            <wp:extent cx="5486400" cy="6053328"/>
            <wp:effectExtent l="0" t="0" r="0" b="5080"/>
            <wp:docPr id="381307797" name="Picture 3813077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5486400" cy="6053328"/>
                    </a:xfrm>
                    <a:prstGeom prst="rect">
                      <a:avLst/>
                    </a:prstGeom>
                  </pic:spPr>
                </pic:pic>
              </a:graphicData>
            </a:graphic>
          </wp:inline>
        </w:drawing>
      </w:r>
    </w:p>
    <w:p w14:paraId="27C3974F" w14:textId="2B328B06" w:rsidR="00E159DA" w:rsidRPr="00E159DA" w:rsidRDefault="00E159DA" w:rsidP="00E159DA">
      <w:pPr>
        <w:pStyle w:val="Caption"/>
        <w:jc w:val="center"/>
      </w:pPr>
      <w:r w:rsidRPr="00E159DA">
        <w:t xml:space="preserve">Figure </w:t>
      </w:r>
      <w:fldSimple w:instr=" SEQ Figure \* ARABIC ">
        <w:r>
          <w:rPr>
            <w:noProof/>
          </w:rPr>
          <w:t>2</w:t>
        </w:r>
      </w:fldSimple>
      <w:r w:rsidRPr="00E159DA">
        <w:t xml:space="preserve">: Entity-relationship diagram </w:t>
      </w:r>
      <w:r w:rsidRPr="00F74187">
        <w:t xml:space="preserve">of </w:t>
      </w:r>
      <w:proofErr w:type="spellStart"/>
      <w:r w:rsidR="00CA6CD3">
        <w:t>CvT</w:t>
      </w:r>
      <w:r w:rsidRPr="00F74187">
        <w:t>db</w:t>
      </w:r>
      <w:proofErr w:type="spellEnd"/>
      <w:r w:rsidRPr="00F74187">
        <w:t>.</w:t>
      </w:r>
    </w:p>
    <w:p w14:paraId="0F6199C9" w14:textId="77777777" w:rsidR="00CF6155" w:rsidRDefault="00CF6155" w:rsidP="00CF6155">
      <w:pPr>
        <w:spacing w:after="100" w:afterAutospacing="1"/>
      </w:pPr>
    </w:p>
    <w:p w14:paraId="08598774" w14:textId="24BDED6D" w:rsidR="00CF6155" w:rsidRDefault="00CF6155" w:rsidP="00CF6155">
      <w:pPr>
        <w:pStyle w:val="NormalWeb"/>
      </w:pPr>
      <w:r>
        <w:t>During extraction of the data from concentration-time plots, va</w:t>
      </w:r>
      <w:r w:rsidRPr="007A1AB6">
        <w:t>lues indicating the extrema of any y-axis</w:t>
      </w:r>
      <w:r>
        <w:t xml:space="preserve"> (concentration)</w:t>
      </w:r>
      <w:r w:rsidRPr="007A1AB6">
        <w:t xml:space="preserve"> error bars were captured for some series</w:t>
      </w:r>
      <w:r>
        <w:t xml:space="preserve"> (collection of error bars started partly through our curation process)</w:t>
      </w:r>
      <w:r w:rsidRPr="007A1AB6">
        <w:t xml:space="preserve">. These were assumed to indicate the standard deviation. When the standard deviation was calculated in log space, the non-logged values were stored as </w:t>
      </w:r>
      <w:proofErr w:type="spellStart"/>
      <w:r w:rsidRPr="007A1AB6">
        <w:t>conc_lower_bound</w:t>
      </w:r>
      <w:proofErr w:type="spellEnd"/>
      <w:r w:rsidRPr="007A1AB6">
        <w:t xml:space="preserve"> and </w:t>
      </w:r>
      <w:proofErr w:type="spellStart"/>
      <w:r w:rsidRPr="007A1AB6">
        <w:t>conc_upper_bound</w:t>
      </w:r>
      <w:proofErr w:type="spellEnd"/>
      <w:r w:rsidRPr="007A1AB6">
        <w:t>.</w:t>
      </w:r>
      <w:r>
        <w:t xml:space="preserve">  All data was stored with the intent to maintain the original content with as little alteration as possible in the “*_original” fields and then normalized into corresponding “*_normalized” fields (</w:t>
      </w:r>
      <w:r w:rsidR="00F17F8C">
        <w:t>for example,</w:t>
      </w:r>
      <w:r>
        <w:t xml:space="preserve"> see the </w:t>
      </w:r>
      <w:proofErr w:type="spellStart"/>
      <w:r w:rsidRPr="00274F7B">
        <w:rPr>
          <w:i/>
        </w:rPr>
        <w:t>conc_units_original</w:t>
      </w:r>
      <w:proofErr w:type="spellEnd"/>
      <w:r>
        <w:t xml:space="preserve"> and </w:t>
      </w:r>
      <w:proofErr w:type="spellStart"/>
      <w:r w:rsidRPr="00274F7B">
        <w:rPr>
          <w:i/>
        </w:rPr>
        <w:t>conc_units_normalized</w:t>
      </w:r>
      <w:proofErr w:type="spellEnd"/>
      <w:r>
        <w:t xml:space="preserve"> fields in the </w:t>
      </w:r>
      <w:r w:rsidRPr="00274F7B">
        <w:rPr>
          <w:b/>
        </w:rPr>
        <w:t>series</w:t>
      </w:r>
      <w:r>
        <w:t xml:space="preserve"> table).</w:t>
      </w:r>
    </w:p>
    <w:p w14:paraId="491D02E8" w14:textId="34430EA7" w:rsidR="00CF6155" w:rsidRDefault="00F74187" w:rsidP="00CF6155">
      <w:pPr>
        <w:pStyle w:val="Heading2"/>
      </w:pPr>
      <w:r>
        <w:t>C</w:t>
      </w:r>
      <w:r w:rsidR="002C5BB2">
        <w:t>2</w:t>
      </w:r>
      <w:r>
        <w:t xml:space="preserve">. </w:t>
      </w:r>
      <w:r w:rsidR="00CF6155">
        <w:t>Toxicokinetic Parameters</w:t>
      </w:r>
    </w:p>
    <w:p w14:paraId="2B5A10D3" w14:textId="69EBB3B6" w:rsidR="00F74187" w:rsidRDefault="00CA6CD3" w:rsidP="00F74187">
      <w:proofErr w:type="spellStart"/>
      <w:r>
        <w:rPr>
          <w:b/>
          <w:i/>
        </w:rPr>
        <w:t>CvT</w:t>
      </w:r>
      <w:proofErr w:type="spellEnd"/>
      <w:r w:rsidR="00CF6155">
        <w:t xml:space="preserve"> time series provided a basis for estimating several TK parameters. These parameters are stored in the </w:t>
      </w:r>
      <w:proofErr w:type="spellStart"/>
      <w:r w:rsidR="00CF6155" w:rsidRPr="65088F4D">
        <w:rPr>
          <w:b/>
          <w:bCs/>
        </w:rPr>
        <w:t>tk_parameters</w:t>
      </w:r>
      <w:proofErr w:type="spellEnd"/>
      <w:r w:rsidR="00CF6155">
        <w:t xml:space="preserve"> table, linked to the time series from which they were derived.  A binary flag field “</w:t>
      </w:r>
      <w:proofErr w:type="spellStart"/>
      <w:r w:rsidR="00CF6155">
        <w:t>calculated_with_invivopkfit</w:t>
      </w:r>
      <w:proofErr w:type="spellEnd"/>
      <w:r w:rsidR="00CF6155">
        <w:t xml:space="preserve">” can be used to separate parameters calculated using the standard </w:t>
      </w:r>
      <w:proofErr w:type="spellStart"/>
      <w:r>
        <w:rPr>
          <w:b/>
          <w:i/>
        </w:rPr>
        <w:t>CvT</w:t>
      </w:r>
      <w:proofErr w:type="spellEnd"/>
      <w:r w:rsidR="00CF6155">
        <w:t xml:space="preserve"> analysis package </w:t>
      </w:r>
      <w:proofErr w:type="spellStart"/>
      <w:r w:rsidR="00CF6155">
        <w:t>invivopkfit</w:t>
      </w:r>
      <w:proofErr w:type="spellEnd"/>
      <w:r w:rsidR="00CF6155">
        <w:t xml:space="preserve"> and the data collected from the source documents.  Parameters include Cmax (the maximum concentration), total clearance, Michaelis-Menten values Km and Vmax, and elimination half-life.  Distributions of the generated TK parameters can be seen in the supplementary </w:t>
      </w:r>
      <w:proofErr w:type="spellStart"/>
      <w:r w:rsidR="00CF6155">
        <w:t>zipfile</w:t>
      </w:r>
      <w:proofErr w:type="spellEnd"/>
      <w:r w:rsidR="00CF6155">
        <w:t xml:space="preserve"> (</w:t>
      </w:r>
      <w:bookmarkStart w:id="53" w:name="_Hlk18658141"/>
      <w:r w:rsidR="00CF6155">
        <w:t>tk_params.pdf</w:t>
      </w:r>
      <w:bookmarkEnd w:id="53"/>
      <w:r w:rsidR="00CF6155">
        <w:t>)</w:t>
      </w:r>
      <w:r w:rsidR="00F74187">
        <w:t>.</w:t>
      </w:r>
    </w:p>
    <w:p w14:paraId="67B35AB1" w14:textId="39443F33" w:rsidR="00CF6155" w:rsidRPr="00D33EF7" w:rsidRDefault="00CF6155" w:rsidP="00F74187">
      <w:pPr>
        <w:rPr>
          <w:rFonts w:ascii="Calibri" w:hAnsi="Calibri" w:cs="Times New Roman"/>
        </w:rPr>
      </w:pPr>
    </w:p>
    <w:p w14:paraId="3F5FBD08" w14:textId="7595373B" w:rsidR="00157B84" w:rsidRPr="00776098" w:rsidRDefault="00157B84" w:rsidP="00157B84">
      <w:pPr>
        <w:pStyle w:val="Heading2"/>
      </w:pPr>
      <w:r>
        <w:t>C</w:t>
      </w:r>
      <w:r w:rsidR="002C5BB2">
        <w:t>3</w:t>
      </w:r>
      <w:r w:rsidRPr="00776098">
        <w:t>. Review, Verification, and Validation</w:t>
      </w:r>
      <w:bookmarkEnd w:id="47"/>
      <w:bookmarkEnd w:id="48"/>
      <w:bookmarkEnd w:id="49"/>
      <w:bookmarkEnd w:id="50"/>
    </w:p>
    <w:p w14:paraId="7562D751" w14:textId="77777777" w:rsidR="00F872BA" w:rsidRDefault="00F872BA" w:rsidP="00157B84">
      <w:pPr>
        <w:jc w:val="both"/>
      </w:pPr>
    </w:p>
    <w:p w14:paraId="04A3B543" w14:textId="08FCCB86" w:rsidR="00157B84" w:rsidRDefault="00F74187" w:rsidP="00157B84">
      <w:pPr>
        <w:jc w:val="both"/>
      </w:pPr>
      <w:r>
        <w:t xml:space="preserve">New releases of the database </w:t>
      </w:r>
      <w:proofErr w:type="gramStart"/>
      <w:r w:rsidR="00157B84">
        <w:t>are considered to be</w:t>
      </w:r>
      <w:proofErr w:type="gramEnd"/>
      <w:r w:rsidR="00157B84">
        <w:t xml:space="preserve"> fully reviewed, verified, and validated upon EPA clearance of a peer-reviewed manuscript in which the </w:t>
      </w:r>
      <w:r w:rsidR="001F256B">
        <w:t>methods</w:t>
      </w:r>
      <w:r w:rsidR="00A63979">
        <w:t xml:space="preserve"> </w:t>
      </w:r>
      <w:r w:rsidR="00157B84">
        <w:t xml:space="preserve">are included (potentially as supplemental material). Along with the manuscript, a new version </w:t>
      </w:r>
      <w:r>
        <w:t xml:space="preserve">will be released to </w:t>
      </w:r>
      <w:proofErr w:type="spellStart"/>
      <w:r>
        <w:t>Github</w:t>
      </w:r>
      <w:proofErr w:type="spellEnd"/>
      <w:r>
        <w:t>)</w:t>
      </w:r>
      <w:r w:rsidR="001F256B">
        <w:t xml:space="preserve">. </w:t>
      </w:r>
      <w:r w:rsidR="00157B84">
        <w:t xml:space="preserve">The </w:t>
      </w:r>
      <w:r>
        <w:t>database</w:t>
      </w:r>
      <w:r w:rsidR="001F256B">
        <w:t xml:space="preserve"> </w:t>
      </w:r>
      <w:r w:rsidR="00157B84">
        <w:t xml:space="preserve">will also be archived with EPA’s Science Inventory. </w:t>
      </w:r>
    </w:p>
    <w:p w14:paraId="04B252E0" w14:textId="77777777" w:rsidR="00157B84" w:rsidRDefault="00157B84">
      <w:pPr>
        <w:autoSpaceDE/>
        <w:autoSpaceDN/>
        <w:adjustRightInd/>
        <w:rPr>
          <w:b/>
          <w:sz w:val="40"/>
        </w:rPr>
      </w:pPr>
    </w:p>
    <w:p w14:paraId="5355B756" w14:textId="039FABC1" w:rsidR="002C5BB2" w:rsidRDefault="002C5BB2" w:rsidP="002C5BB2">
      <w:pPr>
        <w:pStyle w:val="Heading2"/>
      </w:pPr>
      <w:bookmarkStart w:id="54" w:name="_Toc25173140"/>
      <w:r>
        <w:t>C4. Distribution</w:t>
      </w:r>
    </w:p>
    <w:p w14:paraId="4AE4B7D6" w14:textId="77777777" w:rsidR="00CE4F14" w:rsidRDefault="00CE4F14" w:rsidP="00CE4F14">
      <w:pPr>
        <w:jc w:val="both"/>
      </w:pPr>
    </w:p>
    <w:p w14:paraId="5C52CCF6" w14:textId="77777777" w:rsidR="00DA54CE" w:rsidRDefault="00CE4F14" w:rsidP="00CE4F14">
      <w:pPr>
        <w:jc w:val="both"/>
      </w:pPr>
      <w:r>
        <w:t xml:space="preserve">New versions of the database are cleared as supplemental material for peer-reviewed scientific manuscripts. Once cleared, the database is made public by the CompTox Chemical Dashboard. </w:t>
      </w:r>
      <w:r w:rsidR="002C5BB2">
        <w:t xml:space="preserve">The collected data have been made publicly available on </w:t>
      </w:r>
      <w:proofErr w:type="spellStart"/>
      <w:r w:rsidR="002C5BB2">
        <w:t>FigShare</w:t>
      </w:r>
      <w:proofErr w:type="spellEnd"/>
      <w:r w:rsidR="002C5BB2">
        <w:t xml:space="preserve"> as a </w:t>
      </w:r>
      <w:proofErr w:type="spellStart"/>
      <w:r w:rsidR="002C5BB2">
        <w:t>zipfile</w:t>
      </w:r>
      <w:proofErr w:type="spellEnd"/>
      <w:r w:rsidR="002C5BB2">
        <w:t xml:space="preserve"> containing a </w:t>
      </w:r>
      <w:proofErr w:type="spellStart"/>
      <w:r w:rsidR="002C5BB2">
        <w:t>sql</w:t>
      </w:r>
      <w:proofErr w:type="spellEnd"/>
      <w:r w:rsidR="002C5BB2">
        <w:t xml:space="preserve"> dump of the database, extracted csv files, and additional supplements</w:t>
      </w:r>
      <w:r w:rsidR="00DA54CE">
        <w:t>:</w:t>
      </w:r>
    </w:p>
    <w:p w14:paraId="328160AC" w14:textId="6CEAD891" w:rsidR="00DA54CE" w:rsidRDefault="00DA54CE" w:rsidP="00CE4F14">
      <w:pPr>
        <w:jc w:val="both"/>
      </w:pPr>
    </w:p>
    <w:p w14:paraId="08831882" w14:textId="6D187666" w:rsidR="00DA54CE" w:rsidRDefault="001C590F" w:rsidP="00DA54CE">
      <w:pPr>
        <w:jc w:val="center"/>
      </w:pPr>
      <w:hyperlink r:id="rId30" w:history="1">
        <w:r w:rsidR="00DA54CE" w:rsidRPr="00994EEA">
          <w:rPr>
            <w:rStyle w:val="Hyperlink"/>
          </w:rPr>
          <w:t>https://doi.org/10.23645/epacomptox.9925151</w:t>
        </w:r>
      </w:hyperlink>
    </w:p>
    <w:p w14:paraId="1B77E2E5" w14:textId="77777777" w:rsidR="00DA54CE" w:rsidRDefault="00DA54CE" w:rsidP="00CE4F14">
      <w:pPr>
        <w:jc w:val="both"/>
      </w:pPr>
    </w:p>
    <w:p w14:paraId="1A673084" w14:textId="7DBD942F" w:rsidR="002C5BB2" w:rsidRDefault="002C5BB2" w:rsidP="00CE4F14">
      <w:pPr>
        <w:jc w:val="both"/>
      </w:pPr>
      <w:r>
        <w:t xml:space="preserve">The data </w:t>
      </w:r>
      <w:r w:rsidR="00CE4F14">
        <w:t>are</w:t>
      </w:r>
      <w:r>
        <w:t xml:space="preserve"> also available at the GitHub repository:</w:t>
      </w:r>
    </w:p>
    <w:p w14:paraId="03BCFC5E" w14:textId="7793D0FE" w:rsidR="002C5BB2" w:rsidRDefault="001C590F" w:rsidP="002C5BB2">
      <w:pPr>
        <w:pStyle w:val="NormalWeb"/>
        <w:jc w:val="center"/>
      </w:pPr>
      <w:hyperlink r:id="rId31" w:history="1">
        <w:r w:rsidR="002C5BB2" w:rsidRPr="00994EEA">
          <w:rPr>
            <w:rStyle w:val="Hyperlink"/>
          </w:rPr>
          <w:t>https://github.com/USEPA/CompTox-PK-</w:t>
        </w:r>
        <w:r w:rsidR="00CA6CD3">
          <w:rPr>
            <w:rStyle w:val="Hyperlink"/>
          </w:rPr>
          <w:t>CvT</w:t>
        </w:r>
        <w:r w:rsidR="002C5BB2" w:rsidRPr="00C967E7">
          <w:rPr>
            <w:rStyle w:val="Hyperlink"/>
          </w:rPr>
          <w:t>db</w:t>
        </w:r>
      </w:hyperlink>
    </w:p>
    <w:p w14:paraId="042A4F69" w14:textId="77777777" w:rsidR="002C5BB2" w:rsidRDefault="002C5BB2" w:rsidP="002C5BB2">
      <w:pPr>
        <w:pStyle w:val="NormalWeb"/>
      </w:pPr>
      <w:r>
        <w:t xml:space="preserve">along with a xlsx template for submission of new studies to the database and the latest versions of the supplements to this paper. </w:t>
      </w:r>
    </w:p>
    <w:p w14:paraId="344190A1" w14:textId="7CC58A12" w:rsidR="002C5BB2" w:rsidRDefault="002C5BB2" w:rsidP="00CE4F14">
      <w:pPr>
        <w:pStyle w:val="NormalWeb"/>
        <w:rPr>
          <w:b/>
          <w:sz w:val="40"/>
        </w:rPr>
      </w:pPr>
      <w:r>
        <w:t>In addition, display of the data through the U.S. EPA’s Chemistry Dashboard (</w:t>
      </w:r>
      <w:hyperlink r:id="rId32">
        <w:r w:rsidRPr="16BA4B95">
          <w:rPr>
            <w:rStyle w:val="Hyperlink"/>
          </w:rPr>
          <w:t>https://comptox.epa.gov/dashboard</w:t>
        </w:r>
      </w:hyperlink>
      <w:r>
        <w:rPr>
          <w:rStyle w:val="Hyperlink"/>
          <w:color w:val="auto"/>
          <w:u w:val="none"/>
        </w:rPr>
        <w:t xml:space="preserve"> </w:t>
      </w:r>
      <w:r>
        <w:rPr>
          <w:rStyle w:val="Hyperlink"/>
          <w:color w:val="auto"/>
          <w:u w:val="none"/>
        </w:rPr>
        <w:fldChar w:fldCharType="begin"/>
      </w:r>
      <w:r>
        <w:rPr>
          <w:rStyle w:val="Hyperlink"/>
          <w:color w:val="auto"/>
          <w:u w:val="none"/>
        </w:rPr>
        <w:instrText xml:space="preserve"> ADDIN EN.CITE &lt;EndNote&gt;&lt;Cite&gt;&lt;Author&gt;Williams&lt;/Author&gt;&lt;Year&gt;2017&lt;/Year&gt;&lt;RecNum&gt;5&lt;/RecNum&gt;&lt;DisplayText&gt;(Williams et al., 2017)&lt;/DisplayText&gt;&lt;record&gt;&lt;rec-number&gt;5&lt;/rec-number&gt;&lt;foreign-keys&gt;&lt;key app="EN" db-id="99w50awahx0f5peavf55ep9jda92dw9d0fse" timestamp="1574702731"&gt;5&lt;/key&gt;&lt;/foreign-keys&gt;&lt;ref-type name="Journal Article"&gt;17&lt;/ref-type&gt;&lt;contributors&gt;&lt;authors&gt;&lt;author&gt;Williams, A. J. &lt;/author&gt;&lt;author&gt;Grulke, C. M. &lt;/author&gt;&lt;author&gt;Edwards, J. &lt;/author&gt;&lt;author&gt;McEachran, A. D.&lt;/author&gt;&lt;author&gt;Mansouri, K. &lt;/author&gt;&lt;author&gt;Baker, N. C. &lt;/author&gt;&lt;author&gt;Patlewicz, G. &lt;/author&gt;&lt;author&gt;Shah, I. &lt;/author&gt;&lt;author&gt;Wambaugh, J. F.&lt;/author&gt;&lt;author&gt;Judson, R. S.&lt;/author&gt;&lt;author&gt;Richard, A.M.&lt;/author&gt;&lt;/authors&gt;&lt;/contributors&gt;&lt;titles&gt;&lt;title&gt;The CompTox Chemistry Dashboard: a community data resource for environmental chemistry&lt;/title&gt;&lt;secondary-title&gt;Journal of Cheminformatics&lt;/secondary-title&gt;&lt;/titles&gt;&lt;volume&gt;9&lt;/volume&gt;&lt;number&gt;61&lt;/number&gt;&lt;dates&gt;&lt;year&gt;2017&lt;/year&gt;&lt;/dates&gt;&lt;urls&gt;&lt;/urls&gt;&lt;electronic-resource-num&gt;10.1186/s13321-017-0247-6&lt;/electronic-resource-num&gt;&lt;/record&gt;&lt;/Cite&gt;&lt;/EndNote&gt;</w:instrText>
      </w:r>
      <w:r>
        <w:rPr>
          <w:rStyle w:val="Hyperlink"/>
          <w:color w:val="auto"/>
          <w:u w:val="none"/>
        </w:rPr>
        <w:fldChar w:fldCharType="separate"/>
      </w:r>
      <w:r>
        <w:rPr>
          <w:rStyle w:val="Hyperlink"/>
          <w:noProof/>
          <w:color w:val="auto"/>
          <w:u w:val="none"/>
        </w:rPr>
        <w:t>(Williams et al., 2017)</w:t>
      </w:r>
      <w:r>
        <w:rPr>
          <w:rStyle w:val="Hyperlink"/>
          <w:color w:val="auto"/>
          <w:u w:val="none"/>
        </w:rPr>
        <w:fldChar w:fldCharType="end"/>
      </w:r>
      <w:r>
        <w:rPr>
          <w:rStyle w:val="Hyperlink"/>
          <w:color w:val="auto"/>
          <w:u w:val="none"/>
        </w:rPr>
        <w:t xml:space="preserve">) is planned but not yet implemented. </w:t>
      </w:r>
      <w:r>
        <w:t xml:space="preserve">The detailed </w:t>
      </w:r>
      <w:proofErr w:type="spellStart"/>
      <w:r w:rsidR="00CA6CD3">
        <w:rPr>
          <w:b/>
          <w:i/>
        </w:rPr>
        <w:t>CvT</w:t>
      </w:r>
      <w:proofErr w:type="spellEnd"/>
      <w:r>
        <w:t xml:space="preserve"> data is only available through the </w:t>
      </w:r>
      <w:proofErr w:type="spellStart"/>
      <w:r>
        <w:t>sql</w:t>
      </w:r>
      <w:proofErr w:type="spellEnd"/>
      <w:r>
        <w:t xml:space="preserve"> dump file provided in the </w:t>
      </w:r>
      <w:proofErr w:type="spellStart"/>
      <w:r>
        <w:t>zipfile</w:t>
      </w:r>
      <w:proofErr w:type="spellEnd"/>
      <w:r>
        <w:t xml:space="preserve"> on </w:t>
      </w:r>
      <w:proofErr w:type="spellStart"/>
      <w:r>
        <w:t>FigShare</w:t>
      </w:r>
      <w:proofErr w:type="spellEnd"/>
      <w:r>
        <w:t xml:space="preserve">. A </w:t>
      </w:r>
      <w:proofErr w:type="gramStart"/>
      <w:r>
        <w:t>medium term</w:t>
      </w:r>
      <w:proofErr w:type="gramEnd"/>
      <w:r>
        <w:t xml:space="preserve"> goal is to make the database available through the ADME tab of the CompTox Chemicals Dashboard.</w:t>
      </w:r>
      <w:r>
        <w:br w:type="page"/>
      </w:r>
    </w:p>
    <w:p w14:paraId="38E0B7DE" w14:textId="128931A0" w:rsidR="00F67BED" w:rsidRPr="00776098" w:rsidRDefault="00F67BED" w:rsidP="003E1E35">
      <w:pPr>
        <w:pStyle w:val="Heading1"/>
      </w:pPr>
      <w:r w:rsidRPr="00776098">
        <w:lastRenderedPageBreak/>
        <w:t xml:space="preserve">Part </w:t>
      </w:r>
      <w:r w:rsidR="00D222DE">
        <w:t>D</w:t>
      </w:r>
      <w:r w:rsidRPr="00776098">
        <w:t xml:space="preserve">. </w:t>
      </w:r>
      <w:bookmarkEnd w:id="51"/>
      <w:bookmarkEnd w:id="52"/>
      <w:bookmarkEnd w:id="54"/>
      <w:r w:rsidR="00CF6155">
        <w:t>Populating the Database</w:t>
      </w:r>
    </w:p>
    <w:p w14:paraId="0D66A5AB" w14:textId="77777777" w:rsidR="003773CE" w:rsidRDefault="003773CE" w:rsidP="003773CE">
      <w:bookmarkStart w:id="55" w:name="_Toc489015888"/>
      <w:bookmarkStart w:id="56" w:name="_Toc7443056"/>
    </w:p>
    <w:p w14:paraId="10B6542A" w14:textId="07E8A3EF" w:rsidR="003773CE" w:rsidRDefault="003773CE" w:rsidP="003773CE">
      <w:r>
        <w:t>Database template location…</w:t>
      </w:r>
    </w:p>
    <w:p w14:paraId="2870E92C" w14:textId="77777777" w:rsidR="003773CE" w:rsidRPr="003773CE" w:rsidRDefault="003773CE" w:rsidP="003773CE"/>
    <w:p w14:paraId="45459B6F" w14:textId="35EE4413" w:rsidR="00CF6155" w:rsidRDefault="004A1E80" w:rsidP="00CF6155">
      <w:pPr>
        <w:pStyle w:val="Heading2"/>
      </w:pPr>
      <w:r>
        <w:t xml:space="preserve">D1. </w:t>
      </w:r>
      <w:r w:rsidR="000560C6">
        <w:t xml:space="preserve">Documenting </w:t>
      </w:r>
      <w:r w:rsidR="00CF6155">
        <w:t>Data Sources</w:t>
      </w:r>
    </w:p>
    <w:p w14:paraId="1A68C77F" w14:textId="77777777" w:rsidR="00CF6155" w:rsidRDefault="00CF6155" w:rsidP="00CF6155"/>
    <w:p w14:paraId="1F14335E" w14:textId="77EAC397" w:rsidR="003B57A2" w:rsidRDefault="003B57A2" w:rsidP="003B57A2">
      <w:pPr>
        <w:pStyle w:val="NormalWeb"/>
        <w:jc w:val="both"/>
      </w:pPr>
      <w:r>
        <w:t>Chemical identity is critical for the proper storage and analysis of TK data. The c</w:t>
      </w:r>
      <w:r w:rsidRPr="00A17A28">
        <w:t>hemical</w:t>
      </w:r>
      <w:r>
        <w:t xml:space="preserve"> tested or analyzed is often</w:t>
      </w:r>
      <w:r w:rsidRPr="00A17A28">
        <w:t xml:space="preserve"> only identified in source documents. This leaves some room for ambiguity</w:t>
      </w:r>
      <w:r>
        <w:t xml:space="preserve"> </w:t>
      </w:r>
      <w:r>
        <w:fldChar w:fldCharType="begin"/>
      </w:r>
      <w:r>
        <w:instrText xml:space="preserve"> ADDIN EN.CITE &lt;EndNote&gt;&lt;Cite&gt;&lt;Author&gt;Richard&lt;/Author&gt;&lt;Year&gt;2004&lt;/Year&gt;&lt;RecNum&gt;19&lt;/RecNum&gt;&lt;DisplayText&gt;(Richard, 2004)&lt;/DisplayText&gt;&lt;record&gt;&lt;rec-number&gt;19&lt;/rec-number&gt;&lt;foreign-keys&gt;&lt;key app="EN" db-id="x2tfda9dbvrfzfe5vr8xrfxf0w9vdzwz0xss" timestamp="1528812259"&gt;19&lt;/key&gt;&lt;/foreign-keys&gt;&lt;ref-type name="Journal Article"&gt;17&lt;/ref-type&gt;&lt;contributors&gt;&lt;authors&gt;&lt;author&gt;Richard, A.M.&lt;/author&gt;&lt;/authors&gt;&lt;/contributors&gt;&lt;titles&gt;&lt;title&gt;DSSTox Website Launch: Improving Public Access to Databases for Building Structure-Toxicity Prediction Models&lt;/title&gt;&lt;secondary-title&gt;Preclinica&lt;/secondary-title&gt;&lt;/titles&gt;&lt;periodical&gt;&lt;full-title&gt;Preclinica&lt;/full-title&gt;&lt;/periodical&gt;&lt;pages&gt;103-108&lt;/pages&gt;&lt;volume&gt;2&lt;/volume&gt;&lt;number&gt;2&lt;/number&gt;&lt;dates&gt;&lt;year&gt;2004&lt;/year&gt;&lt;/dates&gt;&lt;urls&gt;&lt;/urls&gt;&lt;/record&gt;&lt;/Cite&gt;&lt;/EndNote&gt;</w:instrText>
      </w:r>
      <w:r>
        <w:fldChar w:fldCharType="separate"/>
      </w:r>
      <w:r>
        <w:rPr>
          <w:noProof/>
        </w:rPr>
        <w:t>(Richard, 2004)</w:t>
      </w:r>
      <w:r>
        <w:fldChar w:fldCharType="end"/>
      </w:r>
      <w:r w:rsidRPr="00A17A28">
        <w:t xml:space="preserve">. </w:t>
      </w:r>
      <w:r>
        <w:t>The source n</w:t>
      </w:r>
      <w:r w:rsidRPr="004443BD">
        <w:t>ames were mapped to unique substances (designated by DSSTox SIDs) through expert curation.</w:t>
      </w:r>
      <w:r>
        <w:t xml:space="preserve"> Identities should be established using  ‘</w:t>
      </w:r>
      <w:proofErr w:type="spellStart"/>
      <w:r>
        <w:t>preferred_names</w:t>
      </w:r>
      <w:proofErr w:type="spellEnd"/>
      <w:r>
        <w:t xml:space="preserve">’ and DTXSID’s obtained from searching DSSTox (EPA’s Distributed Structure-Searchable Toxicity Database) </w:t>
      </w:r>
      <w:r>
        <w:fldChar w:fldCharType="begin"/>
      </w:r>
      <w:r>
        <w:instrText xml:space="preserve"> ADDIN EN.CITE &lt;EndNote&gt;&lt;Cite&gt;&lt;Author&gt;Grulke&lt;/Author&gt;&lt;Year&gt;2019&lt;/Year&gt;&lt;RecNum&gt;49&lt;/RecNum&gt;&lt;DisplayText&gt;(Grulke, Williams, Thillanadarajah, &amp;amp; Richard, 2019)&lt;/DisplayText&gt;&lt;record&gt;&lt;rec-number&gt;49&lt;/rec-number&gt;&lt;foreign-keys&gt;&lt;key app="EN" db-id="9w2wpxpztv22p5etxw4xav03vax9zw290xsv" timestamp="1567532363"&gt;49&lt;/key&gt;&lt;/foreign-keys&gt;&lt;ref-type name="Journal Article"&gt;17&lt;/ref-type&gt;&lt;contributors&gt;&lt;authors&gt;&lt;author&gt;Grulke, Christopher M.&lt;/author&gt;&lt;author&gt;Williams, Antony J.&lt;/author&gt;&lt;author&gt;Thillanadarajah, Inthirany&lt;/author&gt;&lt;author&gt;Richard, Ann M.&lt;/author&gt;&lt;/authors&gt;&lt;/contributors&gt;&lt;titles&gt;&lt;title&gt;EPA’s DSSTox database: History of development of a curated chemistry resource supporting computational toxicology research&lt;/title&gt;&lt;secondary-title&gt;Computational Toxicology&lt;/secondary-title&gt;&lt;/titles&gt;&lt;periodical&gt;&lt;full-title&gt;Computational Toxicology&lt;/full-title&gt;&lt;/periodical&gt;&lt;pages&gt;100096&lt;/pages&gt;&lt;volume&gt;12&lt;/volume&gt;&lt;keywords&gt;&lt;keyword&gt;DSSTox&lt;/keyword&gt;&lt;keyword&gt;QSAR&lt;/keyword&gt;&lt;keyword&gt;Computational toxicology&lt;/keyword&gt;&lt;keyword&gt;Environmental science&lt;/keyword&gt;&lt;keyword&gt;Chemistry database&lt;/keyword&gt;&lt;keyword&gt;Data quality&lt;/keyword&gt;&lt;keyword&gt;Structure curation&lt;/keyword&gt;&lt;/keywords&gt;&lt;dates&gt;&lt;year&gt;2019&lt;/year&gt;&lt;pub-dates&gt;&lt;date&gt;2019/11/01/&lt;/date&gt;&lt;/pub-dates&gt;&lt;/dates&gt;&lt;isbn&gt;2468-1113&lt;/isbn&gt;&lt;urls&gt;&lt;related-urls&gt;&lt;url&gt;http://www.sciencedirect.com/science/article/pii/S2468111319300234&lt;/url&gt;&lt;/related-urls&gt;&lt;/urls&gt;&lt;electronic-resource-num&gt;https://doi.org/10.1016/j.comtox.2019.100096&lt;/electronic-resource-num&gt;&lt;/record&gt;&lt;/Cite&gt;&lt;/EndNote&gt;</w:instrText>
      </w:r>
      <w:r>
        <w:fldChar w:fldCharType="separate"/>
      </w:r>
      <w:r>
        <w:rPr>
          <w:noProof/>
        </w:rPr>
        <w:t>(Grulke, Williams, Thillanadarajah, &amp; Richard, 2019)</w:t>
      </w:r>
      <w:r>
        <w:fldChar w:fldCharType="end"/>
      </w:r>
      <w:r>
        <w:t xml:space="preserve">.  </w:t>
      </w:r>
      <w:r w:rsidRPr="00D03716">
        <w:rPr>
          <w:highlight w:val="yellow"/>
        </w:rPr>
        <w:t>If information cannot be found, a request to “register” a compound should be made to Chris Grulke (</w:t>
      </w:r>
      <w:hyperlink r:id="rId33" w:history="1">
        <w:r w:rsidRPr="00D03716">
          <w:rPr>
            <w:rStyle w:val="Hyperlink"/>
            <w:highlight w:val="yellow"/>
          </w:rPr>
          <w:t>grulke.chris@epa.gov</w:t>
        </w:r>
      </w:hyperlink>
      <w:r w:rsidRPr="00D03716">
        <w:rPr>
          <w:highlight w:val="yellow"/>
        </w:rPr>
        <w:t>).</w:t>
      </w:r>
    </w:p>
    <w:p w14:paraId="67ADAAA8" w14:textId="77777777" w:rsidR="004A1E80" w:rsidRPr="004A1E80" w:rsidRDefault="004A1E80" w:rsidP="002B6F10">
      <w:pPr>
        <w:jc w:val="both"/>
        <w:rPr>
          <w:color w:val="333333"/>
          <w:shd w:val="clear" w:color="auto" w:fill="FFFFFF"/>
        </w:rPr>
      </w:pPr>
    </w:p>
    <w:p w14:paraId="2F6A0751" w14:textId="1A8D7926" w:rsidR="00CF6155" w:rsidRDefault="004A1E80" w:rsidP="002B6F10">
      <w:pPr>
        <w:pStyle w:val="Heading3"/>
        <w:jc w:val="both"/>
      </w:pPr>
      <w:r>
        <w:t>D</w:t>
      </w:r>
      <w:r w:rsidR="006E4F70">
        <w:t>1-1</w:t>
      </w:r>
      <w:r>
        <w:t xml:space="preserve">. </w:t>
      </w:r>
      <w:r w:rsidR="00CF6155">
        <w:t xml:space="preserve">Structured Source Data </w:t>
      </w:r>
    </w:p>
    <w:p w14:paraId="4D6F9426" w14:textId="0808A6B3" w:rsidR="006E4F70" w:rsidRDefault="00CF6155" w:rsidP="002B6F10">
      <w:pPr>
        <w:jc w:val="both"/>
      </w:pPr>
      <w:r>
        <w:t xml:space="preserve">Structured data </w:t>
      </w:r>
      <w:r w:rsidR="006E4F70">
        <w:t>is</w:t>
      </w:r>
      <w:r>
        <w:t xml:space="preserve"> formatted into our data storage model shown in </w:t>
      </w:r>
      <w:r w:rsidRPr="0049680F">
        <w:t>Figure 2</w:t>
      </w:r>
      <w:r>
        <w:t>.</w:t>
      </w:r>
      <w:r w:rsidR="006E4F70">
        <w:t xml:space="preserve"> Copies of the original structured data should be stored in:</w:t>
      </w:r>
    </w:p>
    <w:p w14:paraId="4EEFDEB1" w14:textId="77777777" w:rsidR="00EA6171" w:rsidRDefault="00EA6171" w:rsidP="002B6F10">
      <w:pPr>
        <w:jc w:val="both"/>
      </w:pPr>
    </w:p>
    <w:p w14:paraId="2D650CC1" w14:textId="02F34922" w:rsidR="00746449" w:rsidRDefault="00746449" w:rsidP="00746449">
      <w:pPr>
        <w:jc w:val="center"/>
      </w:pPr>
      <w:proofErr w:type="gramStart"/>
      <w:r w:rsidRPr="00DD24CD">
        <w:rPr>
          <w:b/>
        </w:rPr>
        <w:t>L:\Lab\</w:t>
      </w:r>
      <w:r>
        <w:rPr>
          <w:b/>
        </w:rPr>
        <w:t>NCCT_ExpoCast</w:t>
      </w:r>
      <w:r w:rsidRPr="00DD24CD">
        <w:rPr>
          <w:b/>
        </w:rPr>
        <w:t>\ExpoCast[</w:t>
      </w:r>
      <w:proofErr w:type="gramEnd"/>
      <w:r w:rsidRPr="00DD24CD">
        <w:rPr>
          <w:b/>
        </w:rPr>
        <w:t>YEAR]\</w:t>
      </w:r>
      <w:r w:rsidR="00CA6CD3">
        <w:rPr>
          <w:b/>
        </w:rPr>
        <w:t>CvT</w:t>
      </w:r>
      <w:r>
        <w:rPr>
          <w:b/>
        </w:rPr>
        <w:t>\Sources\Structured\</w:t>
      </w:r>
    </w:p>
    <w:p w14:paraId="14E84328" w14:textId="15590D15" w:rsidR="00746449" w:rsidRDefault="00746449" w:rsidP="002B6F10">
      <w:pPr>
        <w:jc w:val="both"/>
      </w:pPr>
    </w:p>
    <w:p w14:paraId="5BA20193" w14:textId="47B26039" w:rsidR="009A08A6" w:rsidRDefault="009A08A6" w:rsidP="002B6F10">
      <w:pPr>
        <w:jc w:val="both"/>
      </w:pPr>
      <w:r>
        <w:t>An archival copy of the database as downloaded should be stored in:</w:t>
      </w:r>
    </w:p>
    <w:p w14:paraId="46CADE0A" w14:textId="7D4F05E4" w:rsidR="009A08A6" w:rsidRDefault="009A08A6" w:rsidP="002B6F10">
      <w:pPr>
        <w:jc w:val="both"/>
      </w:pPr>
      <w:r>
        <w:t xml:space="preserve"> </w:t>
      </w:r>
    </w:p>
    <w:p w14:paraId="0372CECC" w14:textId="4A493D58" w:rsidR="009A08A6" w:rsidRDefault="009A08A6" w:rsidP="009A08A6">
      <w:pPr>
        <w:jc w:val="center"/>
        <w:rPr>
          <w:b/>
        </w:rPr>
      </w:pPr>
      <w:proofErr w:type="gramStart"/>
      <w:r>
        <w:rPr>
          <w:b/>
        </w:rPr>
        <w:t>..</w:t>
      </w:r>
      <w:proofErr w:type="gramEnd"/>
      <w:r w:rsidRPr="00DD24CD">
        <w:rPr>
          <w:b/>
        </w:rPr>
        <w:t>\</w:t>
      </w:r>
      <w:proofErr w:type="spellStart"/>
      <w:r w:rsidR="00CA6CD3">
        <w:rPr>
          <w:b/>
        </w:rPr>
        <w:t>CvT</w:t>
      </w:r>
      <w:proofErr w:type="spellEnd"/>
      <w:r>
        <w:rPr>
          <w:b/>
        </w:rPr>
        <w:t>\Sources\Structured\Raw\</w:t>
      </w:r>
    </w:p>
    <w:p w14:paraId="66740ACD" w14:textId="21224E4A" w:rsidR="009A08A6" w:rsidRPr="009A08A6" w:rsidRDefault="009A08A6" w:rsidP="009A08A6">
      <w:pPr>
        <w:jc w:val="center"/>
      </w:pPr>
    </w:p>
    <w:p w14:paraId="3C222FB8" w14:textId="6833137B" w:rsidR="009A08A6" w:rsidRPr="009A08A6" w:rsidRDefault="009A08A6" w:rsidP="009A08A6">
      <w:pPr>
        <w:jc w:val="both"/>
      </w:pPr>
      <w:r w:rsidRPr="009A08A6">
        <w:t xml:space="preserve">Any processing scripts </w:t>
      </w:r>
      <w:r>
        <w:rPr>
          <w:shd w:val="clear" w:color="auto" w:fill="FFFFFF"/>
        </w:rPr>
        <w:t xml:space="preserve">and manual interventions </w:t>
      </w:r>
      <w:r w:rsidRPr="009A08A6">
        <w:t>should be stored in:</w:t>
      </w:r>
    </w:p>
    <w:p w14:paraId="7D8AACB1" w14:textId="77777777" w:rsidR="009A08A6" w:rsidRDefault="009A08A6" w:rsidP="009A08A6">
      <w:pPr>
        <w:jc w:val="center"/>
        <w:rPr>
          <w:b/>
        </w:rPr>
      </w:pPr>
    </w:p>
    <w:p w14:paraId="0CCF3823" w14:textId="76C34850" w:rsidR="009A08A6" w:rsidRDefault="009A08A6" w:rsidP="009A08A6">
      <w:pPr>
        <w:jc w:val="center"/>
        <w:rPr>
          <w:b/>
        </w:rPr>
      </w:pPr>
      <w:proofErr w:type="gramStart"/>
      <w:r>
        <w:rPr>
          <w:b/>
        </w:rPr>
        <w:t>..</w:t>
      </w:r>
      <w:proofErr w:type="gramEnd"/>
      <w:r w:rsidRPr="00DD24CD">
        <w:rPr>
          <w:b/>
        </w:rPr>
        <w:t>\</w:t>
      </w:r>
      <w:proofErr w:type="spellStart"/>
      <w:r w:rsidR="00CA6CD3">
        <w:rPr>
          <w:b/>
        </w:rPr>
        <w:t>CvT</w:t>
      </w:r>
      <w:proofErr w:type="spellEnd"/>
      <w:r>
        <w:rPr>
          <w:b/>
        </w:rPr>
        <w:t>\Sources\Structured\Scripts\</w:t>
      </w:r>
    </w:p>
    <w:p w14:paraId="37B1CA0F" w14:textId="3AA17F43" w:rsidR="009A08A6" w:rsidRDefault="009A08A6" w:rsidP="009A08A6">
      <w:pPr>
        <w:jc w:val="center"/>
        <w:rPr>
          <w:b/>
        </w:rPr>
      </w:pPr>
    </w:p>
    <w:p w14:paraId="609BF0B3" w14:textId="3CBA12C2" w:rsidR="009A08A6" w:rsidRPr="009A08A6" w:rsidRDefault="009A08A6" w:rsidP="009A08A6">
      <w:pPr>
        <w:jc w:val="both"/>
      </w:pPr>
      <w:r w:rsidRPr="009A08A6">
        <w:t xml:space="preserve">The final, ready for </w:t>
      </w:r>
      <w:proofErr w:type="spellStart"/>
      <w:r w:rsidR="00CA6CD3">
        <w:t>CvT</w:t>
      </w:r>
      <w:proofErr w:type="spellEnd"/>
      <w:r w:rsidRPr="009A08A6">
        <w:t xml:space="preserve"> data should be placed in:</w:t>
      </w:r>
    </w:p>
    <w:p w14:paraId="04A94C25" w14:textId="77777777" w:rsidR="009A08A6" w:rsidRDefault="009A08A6" w:rsidP="009A08A6">
      <w:pPr>
        <w:jc w:val="center"/>
        <w:rPr>
          <w:b/>
        </w:rPr>
      </w:pPr>
    </w:p>
    <w:p w14:paraId="6DDAC81C" w14:textId="496E7351" w:rsidR="009A08A6" w:rsidRDefault="009A08A6" w:rsidP="009A08A6">
      <w:pPr>
        <w:jc w:val="center"/>
        <w:rPr>
          <w:b/>
        </w:rPr>
      </w:pPr>
      <w:proofErr w:type="gramStart"/>
      <w:r>
        <w:rPr>
          <w:b/>
        </w:rPr>
        <w:t>..</w:t>
      </w:r>
      <w:proofErr w:type="gramEnd"/>
      <w:r>
        <w:rPr>
          <w:b/>
        </w:rPr>
        <w:t>\</w:t>
      </w:r>
      <w:proofErr w:type="spellStart"/>
      <w:r w:rsidR="00CA6CD3">
        <w:rPr>
          <w:b/>
        </w:rPr>
        <w:t>CvT</w:t>
      </w:r>
      <w:proofErr w:type="spellEnd"/>
      <w:r>
        <w:rPr>
          <w:b/>
        </w:rPr>
        <w:t>\Sources\Structured\Processed\</w:t>
      </w:r>
    </w:p>
    <w:p w14:paraId="5C33EB43" w14:textId="07217C18" w:rsidR="004A1E80" w:rsidRDefault="004A1E80" w:rsidP="00C760D4">
      <w:pPr>
        <w:jc w:val="both"/>
      </w:pPr>
    </w:p>
    <w:p w14:paraId="62461455" w14:textId="3D7462DC" w:rsidR="00CF6155" w:rsidRPr="005904A7" w:rsidRDefault="004A1E80" w:rsidP="002B6F10">
      <w:pPr>
        <w:pStyle w:val="Heading3"/>
        <w:jc w:val="both"/>
      </w:pPr>
      <w:r>
        <w:t>D</w:t>
      </w:r>
      <w:r w:rsidR="00632A84">
        <w:t>1-2</w:t>
      </w:r>
      <w:r>
        <w:t xml:space="preserve">. </w:t>
      </w:r>
      <w:r w:rsidR="00CF6155" w:rsidRPr="005904A7">
        <w:t>Literature Source Data Extraction</w:t>
      </w:r>
    </w:p>
    <w:p w14:paraId="6CBD1AE9" w14:textId="48450B23" w:rsidR="009A08A6" w:rsidRDefault="009A08A6" w:rsidP="009A08A6">
      <w:pPr>
        <w:pStyle w:val="NormalWeb"/>
        <w:jc w:val="both"/>
      </w:pPr>
      <w:r w:rsidRPr="00132857">
        <w:t xml:space="preserve">Access to articles containing time-series data </w:t>
      </w:r>
      <w:r>
        <w:t xml:space="preserve">may be </w:t>
      </w:r>
      <w:r w:rsidRPr="00132857">
        <w:t>provided by the EPA library, or by publishers posting works openly online in Adobe PDF format.</w:t>
      </w:r>
      <w:r>
        <w:t xml:space="preserve"> In some cases, publications may make tabular concentration vs time data available. For most </w:t>
      </w:r>
      <w:r>
        <w:lastRenderedPageBreak/>
        <w:t>cases, however, the data are only available in plots. These plots should be converted to images, for example by using the native screenshot tool in Windows.</w:t>
      </w:r>
    </w:p>
    <w:p w14:paraId="1FB22E35" w14:textId="3DD5DD9D" w:rsidR="009A08A6" w:rsidRDefault="009A08A6" w:rsidP="009A08A6">
      <w:pPr>
        <w:pStyle w:val="NormalWeb"/>
        <w:jc w:val="both"/>
      </w:pPr>
      <w:r>
        <w:t>Original articles, tables (if available) and extracted images should be storied in:</w:t>
      </w:r>
    </w:p>
    <w:p w14:paraId="3206648E" w14:textId="2D4AD846" w:rsidR="009A08A6" w:rsidRDefault="009A08A6" w:rsidP="009A08A6">
      <w:pPr>
        <w:jc w:val="center"/>
      </w:pPr>
      <w:proofErr w:type="gramStart"/>
      <w:r w:rsidRPr="00DD24CD">
        <w:rPr>
          <w:b/>
        </w:rPr>
        <w:t>L:\Lab\</w:t>
      </w:r>
      <w:r>
        <w:rPr>
          <w:b/>
        </w:rPr>
        <w:t>NCCT_ExpoCast</w:t>
      </w:r>
      <w:r w:rsidRPr="00DD24CD">
        <w:rPr>
          <w:b/>
        </w:rPr>
        <w:t>\ExpoCast[</w:t>
      </w:r>
      <w:proofErr w:type="gramEnd"/>
      <w:r w:rsidRPr="00DD24CD">
        <w:rPr>
          <w:b/>
        </w:rPr>
        <w:t>YEAR]\</w:t>
      </w:r>
      <w:r w:rsidR="00CA6CD3">
        <w:rPr>
          <w:b/>
        </w:rPr>
        <w:t>CvT</w:t>
      </w:r>
      <w:r>
        <w:rPr>
          <w:b/>
        </w:rPr>
        <w:t>\Sources\Extracted\Raw</w:t>
      </w:r>
    </w:p>
    <w:p w14:paraId="49F9F802" w14:textId="7CA3D448" w:rsidR="009A08A6" w:rsidRDefault="009A08A6" w:rsidP="009A08A6">
      <w:pPr>
        <w:pStyle w:val="NormalWeb"/>
        <w:jc w:val="both"/>
      </w:pPr>
      <w:r>
        <w:t xml:space="preserve">Images should then be processed using a data digitizer tool such as </w:t>
      </w:r>
      <w:proofErr w:type="spellStart"/>
      <w:r w:rsidRPr="00132857">
        <w:t>WebPlotDigitizer</w:t>
      </w:r>
      <w:proofErr w:type="spellEnd"/>
      <w:r w:rsidR="00DB2541">
        <w:t xml:space="preserve"> (</w:t>
      </w:r>
      <w:hyperlink r:id="rId34" w:history="1">
        <w:r w:rsidR="00DB2541">
          <w:rPr>
            <w:rStyle w:val="Hyperlink"/>
          </w:rPr>
          <w:t>https://automeris.io/WebPlotDigitizer/</w:t>
        </w:r>
      </w:hyperlink>
      <w:r w:rsidR="00DB2541">
        <w:t>)</w:t>
      </w:r>
      <w:bookmarkStart w:id="57" w:name="_GoBack"/>
      <w:bookmarkEnd w:id="57"/>
      <w:r>
        <w:t xml:space="preserve"> </w:t>
      </w:r>
      <w:r w:rsidRPr="006C463C">
        <w:fldChar w:fldCharType="begin"/>
      </w:r>
      <w:r>
        <w:instrText xml:space="preserve"> ADDIN EN.CITE &lt;EndNote&gt;&lt;Cite&gt;&lt;Author&gt;Rohatgi&lt;/Author&gt;&lt;Year&gt;2018&lt;/Year&gt;&lt;RecNum&gt;1&lt;/RecNum&gt;&lt;DisplayText&gt;(Rohatgi, 2018)&lt;/DisplayText&gt;&lt;record&gt;&lt;rec-number&gt;1&lt;/rec-number&gt;&lt;foreign-keys&gt;&lt;key app="EN" db-id="x2tfda9dbvrfzfe5vr8xrfxf0w9vdzwz0xss" timestamp="1526408746"&gt;1&lt;/key&gt;&lt;/foreign-keys&gt;&lt;ref-type name="Computer Program"&gt;9&lt;/ref-type&gt;&lt;contributors&gt;&lt;authors&gt;&lt;author&gt;Ankit Rohatgi&lt;/author&gt;&lt;/authors&gt;&lt;/contributors&gt;&lt;auth-address&gt;ankitrohatgi@hotmail.com&lt;/auth-address&gt;&lt;titles&gt;&lt;title&gt;WebPlotDigitizer&lt;/title&gt;&lt;short-title&gt;WebPlotDigitizer&lt;/short-title&gt;&lt;/titles&gt;&lt;edition&gt;4.1&lt;/edition&gt;&lt;dates&gt;&lt;year&gt;2018&lt;/year&gt;&lt;/dates&gt;&lt;urls&gt;&lt;related-urls&gt;&lt;url&gt;https://automeris.io/WebPlotDigitizer&lt;/url&gt;&lt;/related-urls&gt;&lt;/urls&gt;&lt;access-date&gt;15 May 2018&lt;/access-date&gt;&lt;/record&gt;&lt;/Cite&gt;&lt;Cite&gt;&lt;Author&gt;Rohatgi&lt;/Author&gt;&lt;Year&gt;2018&lt;/Year&gt;&lt;RecNum&gt;1&lt;/RecNum&gt;&lt;record&gt;&lt;rec-number&gt;1&lt;/rec-number&gt;&lt;foreign-keys&gt;&lt;key app="EN" db-id="x2tfda9dbvrfzfe5vr8xrfxf0w9vdzwz0xss" timestamp="1526408746"&gt;1&lt;/key&gt;&lt;/foreign-keys&gt;&lt;ref-type name="Computer Program"&gt;9&lt;/ref-type&gt;&lt;contributors&gt;&lt;authors&gt;&lt;author&gt;Ankit Rohatgi&lt;/author&gt;&lt;/authors&gt;&lt;/contributors&gt;&lt;auth-address&gt;ankitrohatgi@hotmail.com&lt;/auth-address&gt;&lt;titles&gt;&lt;title&gt;WebPlotDigitizer&lt;/title&gt;&lt;short-title&gt;WebPlotDigitizer&lt;/short-title&gt;&lt;/titles&gt;&lt;edition&gt;4.1&lt;/edition&gt;&lt;dates&gt;&lt;year&gt;2018&lt;/year&gt;&lt;/dates&gt;&lt;urls&gt;&lt;related-urls&gt;&lt;url&gt;https://automeris.io/WebPlotDigitizer&lt;/url&gt;&lt;/related-urls&gt;&lt;/urls&gt;&lt;access-date&gt;15 May 2018&lt;/access-date&gt;&lt;/record&gt;&lt;/Cite&gt;&lt;/EndNote&gt;</w:instrText>
      </w:r>
      <w:r w:rsidRPr="006C463C">
        <w:fldChar w:fldCharType="separate"/>
      </w:r>
      <w:r>
        <w:rPr>
          <w:noProof/>
        </w:rPr>
        <w:t>(Rohatgi, 2018)</w:t>
      </w:r>
      <w:r w:rsidRPr="006C463C">
        <w:fldChar w:fldCharType="end"/>
      </w:r>
      <w:r>
        <w:t>. Such tools require manual identification of axes and scales for calibration and the selection of each point for extraction by a user. Automated approaches for this task are available, but were found to be error prone in calibration, identification of units and scale, or incapable of extracting data from plots with logarithmic axes. Extracted tables of concentration vs time data can be exported to CSV (comma separated value files), then imported into the database using MySQL Workbench. The name and version of the data extraction tool should be included in the name of the CSV file.</w:t>
      </w:r>
    </w:p>
    <w:p w14:paraId="6CC6A181" w14:textId="0C9BCE33" w:rsidR="00746449" w:rsidRDefault="009A08A6" w:rsidP="009A08A6">
      <w:pPr>
        <w:pStyle w:val="NormalWeb"/>
        <w:jc w:val="both"/>
        <w:rPr>
          <w:b/>
        </w:rPr>
      </w:pPr>
      <w:r>
        <w:t>Collecting the details of the study from which the concentration vs time data resulted is completed manually. Both annotation information and CSV files should be stored in:</w:t>
      </w:r>
    </w:p>
    <w:p w14:paraId="5E357B02" w14:textId="2B57B3D9" w:rsidR="00746449" w:rsidRDefault="00746449" w:rsidP="00746449">
      <w:pPr>
        <w:jc w:val="center"/>
        <w:rPr>
          <w:b/>
        </w:rPr>
      </w:pPr>
      <w:proofErr w:type="gramStart"/>
      <w:r>
        <w:rPr>
          <w:b/>
        </w:rPr>
        <w:t>..</w:t>
      </w:r>
      <w:proofErr w:type="gramEnd"/>
      <w:r>
        <w:rPr>
          <w:b/>
        </w:rPr>
        <w:t>\</w:t>
      </w:r>
      <w:proofErr w:type="spellStart"/>
      <w:r w:rsidR="00CA6CD3">
        <w:rPr>
          <w:b/>
        </w:rPr>
        <w:t>CvT</w:t>
      </w:r>
      <w:proofErr w:type="spellEnd"/>
      <w:r>
        <w:rPr>
          <w:b/>
        </w:rPr>
        <w:t>\Sources\Extracted\Processed\</w:t>
      </w:r>
    </w:p>
    <w:p w14:paraId="6DD34CC8" w14:textId="77777777" w:rsidR="00746449" w:rsidRDefault="00746449" w:rsidP="00746449">
      <w:pPr>
        <w:jc w:val="center"/>
        <w:rPr>
          <w:b/>
        </w:rPr>
      </w:pPr>
    </w:p>
    <w:p w14:paraId="3651D410" w14:textId="2BA4C595" w:rsidR="00E7025A" w:rsidRDefault="00E7025A" w:rsidP="00151F39">
      <w:pPr>
        <w:pStyle w:val="Heading3"/>
      </w:pPr>
      <w:r>
        <w:t>D1</w:t>
      </w:r>
      <w:r w:rsidR="00151F39">
        <w:t>-3</w:t>
      </w:r>
      <w:r>
        <w:t>. D</w:t>
      </w:r>
      <w:r w:rsidRPr="00002A09">
        <w:t xml:space="preserve">ata </w:t>
      </w:r>
      <w:r>
        <w:t>V</w:t>
      </w:r>
      <w:r w:rsidRPr="00002A09">
        <w:t>alidity</w:t>
      </w:r>
    </w:p>
    <w:p w14:paraId="1D7B49E0" w14:textId="5E9B4B12" w:rsidR="00151F39" w:rsidRDefault="00E7025A" w:rsidP="00151F39">
      <w:pPr>
        <w:jc w:val="both"/>
      </w:pPr>
      <w:r>
        <w:t xml:space="preserve">In assessing the validity of the data collected, three aspects </w:t>
      </w:r>
      <w:r w:rsidR="00151F39">
        <w:t>are</w:t>
      </w:r>
      <w:r>
        <w:t xml:space="preserve"> considered: limitations in the source material, unreported experimental variability from </w:t>
      </w:r>
      <w:proofErr w:type="spellStart"/>
      <w:r w:rsidR="00CA6CD3">
        <w:rPr>
          <w:b/>
          <w:i/>
        </w:rPr>
        <w:t>CvT</w:t>
      </w:r>
      <w:proofErr w:type="spellEnd"/>
      <w:r>
        <w:t xml:space="preserve"> experiments, and inaccuracy in the collection techniques applied when extracting the data from source content</w:t>
      </w:r>
      <w:r w:rsidR="00151F39">
        <w:t>.</w:t>
      </w:r>
    </w:p>
    <w:p w14:paraId="5C406320" w14:textId="1DCDD671" w:rsidR="00151F39" w:rsidRDefault="00E7025A" w:rsidP="00151F39">
      <w:pPr>
        <w:jc w:val="both"/>
      </w:pPr>
      <w:r>
        <w:t xml:space="preserve">  </w:t>
      </w:r>
    </w:p>
    <w:p w14:paraId="6D0654BD" w14:textId="42D32484" w:rsidR="00A6335C" w:rsidRPr="004443BD" w:rsidRDefault="00A6335C" w:rsidP="00A6335C">
      <w:pPr>
        <w:pStyle w:val="Heading2"/>
        <w:jc w:val="both"/>
      </w:pPr>
      <w:r>
        <w:t>D2. Assessing Completeness of Records</w:t>
      </w:r>
    </w:p>
    <w:p w14:paraId="566C8352" w14:textId="575D064C" w:rsidR="0097702A" w:rsidRDefault="00A6335C" w:rsidP="0097702A">
      <w:pPr>
        <w:jc w:val="both"/>
      </w:pPr>
      <w:r>
        <w:t>It is important to note that the experiment</w:t>
      </w:r>
      <w:r w:rsidR="002629F1">
        <w:t>al</w:t>
      </w:r>
      <w:r>
        <w:t xml:space="preserve"> details provided with the source data c</w:t>
      </w:r>
      <w:r w:rsidR="002629F1">
        <w:t>o</w:t>
      </w:r>
      <w:r>
        <w:t xml:space="preserve">me with varying degrees of completeness.  It </w:t>
      </w:r>
      <w:r w:rsidR="002629F1">
        <w:t>i</w:t>
      </w:r>
      <w:r>
        <w:t>s common for study details that could be relevant to interpretation and comparison between experiments to be omitted in the source material. For example, the method used to quantify chemicals in media, the recovery amount associated with that method, and its associated limit of quantification were rarely reported in our sources. To give another example, 145 of 263 oral dosing studies did not report whether subjects were fasted. Absence of study details from the database should be consider</w:t>
      </w:r>
      <w:r w:rsidR="002629F1">
        <w:t xml:space="preserve">ed </w:t>
      </w:r>
      <w:r>
        <w:t>by the user when accessing the validity of the data for their use cases</w:t>
      </w:r>
      <w:r w:rsidR="0097702A">
        <w:t>.</w:t>
      </w:r>
    </w:p>
    <w:p w14:paraId="20D71935" w14:textId="1BF6CDD0" w:rsidR="00A6335C" w:rsidRDefault="00A6335C" w:rsidP="0097702A">
      <w:pPr>
        <w:jc w:val="both"/>
      </w:pPr>
    </w:p>
    <w:p w14:paraId="12FFE551" w14:textId="017B131D" w:rsidR="00CF6155" w:rsidRDefault="004A1E80" w:rsidP="002B6F10">
      <w:pPr>
        <w:pStyle w:val="Heading2"/>
        <w:jc w:val="both"/>
      </w:pPr>
      <w:r>
        <w:lastRenderedPageBreak/>
        <w:t>D</w:t>
      </w:r>
      <w:r w:rsidR="00A6335C">
        <w:t>3</w:t>
      </w:r>
      <w:r>
        <w:t xml:space="preserve">. </w:t>
      </w:r>
      <w:r w:rsidR="00CF6155">
        <w:t>Time Series D</w:t>
      </w:r>
      <w:r w:rsidR="00CF6155" w:rsidRPr="00681D45">
        <w:t xml:space="preserve">ata </w:t>
      </w:r>
      <w:r w:rsidR="00CF6155">
        <w:t>N</w:t>
      </w:r>
      <w:r w:rsidR="00CF6155" w:rsidRPr="00681D45">
        <w:t>ormalization</w:t>
      </w:r>
    </w:p>
    <w:p w14:paraId="48111BC0" w14:textId="77777777" w:rsidR="002629F1" w:rsidRDefault="00CF6155" w:rsidP="002B6F10">
      <w:pPr>
        <w:jc w:val="both"/>
      </w:pPr>
      <w:r>
        <w:t xml:space="preserve">The data </w:t>
      </w:r>
      <w:r w:rsidR="002629F1">
        <w:t xml:space="preserve">are </w:t>
      </w:r>
      <w:r>
        <w:t>extracted with an effort to be as faithful to the original as possible. That means that everything was collected as reported, with no consideration for standardizing the units nor controlling the vocabulary used to describe the experiment. Standardized values were calculated and stored alongside the original values to facilitate easier comparison across experiments. These normalized c</w:t>
      </w:r>
      <w:r w:rsidRPr="00027CCC">
        <w:t>oncentrations are stored in µg/mL for tissues, excreta, or plasma (µ</w:t>
      </w:r>
      <w:proofErr w:type="spellStart"/>
      <w:r w:rsidRPr="00027CCC">
        <w:t>gEq</w:t>
      </w:r>
      <w:proofErr w:type="spellEnd"/>
      <w:r w:rsidRPr="00027CCC">
        <w:t xml:space="preserve">/mL for radiographic measurements), and µg/m^3 for breath. Times are stored in hours. </w:t>
      </w:r>
    </w:p>
    <w:p w14:paraId="02E02108" w14:textId="77777777" w:rsidR="002629F1" w:rsidRDefault="002629F1" w:rsidP="002B6F10">
      <w:pPr>
        <w:jc w:val="both"/>
      </w:pPr>
    </w:p>
    <w:p w14:paraId="22287447" w14:textId="77777777" w:rsidR="002629F1" w:rsidRDefault="00CF6155" w:rsidP="002B6F10">
      <w:pPr>
        <w:jc w:val="both"/>
      </w:pPr>
      <w:r w:rsidRPr="00027CCC">
        <w:t xml:space="preserve">A maximum of 5 numbers after the decimal point </w:t>
      </w:r>
      <w:r w:rsidR="002629F1">
        <w:t>a</w:t>
      </w:r>
      <w:r w:rsidRPr="00027CCC">
        <w:t xml:space="preserve">re stored for these data types. Doses are stored in mg/kg. </w:t>
      </w:r>
      <w:r>
        <w:t>In cases where</w:t>
      </w:r>
      <w:r w:rsidRPr="00027CCC">
        <w:t xml:space="preserve"> the mass of the subject was not </w:t>
      </w:r>
      <w:r>
        <w:t xml:space="preserve">reported, </w:t>
      </w:r>
      <w:r w:rsidRPr="00027CCC">
        <w:t xml:space="preserve">and the dose was administered as a simple mass and not a body weight proportion, </w:t>
      </w:r>
      <w:r>
        <w:t xml:space="preserve">a mg/kg </w:t>
      </w:r>
      <w:r w:rsidRPr="00027CCC">
        <w:t xml:space="preserve">dose was calculated using the average mass for all subjects of that type. </w:t>
      </w:r>
    </w:p>
    <w:p w14:paraId="264FE751" w14:textId="77777777" w:rsidR="002629F1" w:rsidRDefault="002629F1" w:rsidP="002B6F10">
      <w:pPr>
        <w:jc w:val="both"/>
      </w:pPr>
    </w:p>
    <w:p w14:paraId="7E0D22CC" w14:textId="24605E4D" w:rsidR="00CF6155" w:rsidRDefault="00CF6155" w:rsidP="002B6F10">
      <w:pPr>
        <w:jc w:val="both"/>
      </w:pPr>
      <w:r w:rsidRPr="00027CCC">
        <w:t>The names for the tissues in which doses were measured</w:t>
      </w:r>
      <w:r w:rsidR="002629F1">
        <w:t xml:space="preserve"> are</w:t>
      </w:r>
      <w:r w:rsidRPr="00027CCC">
        <w:t xml:space="preserve"> standardized to the preferred names in NCI thesaurus </w:t>
      </w:r>
      <w:r>
        <w:fldChar w:fldCharType="begin"/>
      </w:r>
      <w:r w:rsidR="0035769E">
        <w:instrText xml:space="preserve"> ADDIN EN.CITE &lt;EndNote&gt;&lt;Cite&gt;&lt;Author&gt;Sioutos&lt;/Author&gt;&lt;Year&gt;2007&lt;/Year&gt;&lt;RecNum&gt;47&lt;/RecNum&gt;&lt;DisplayText&gt;(Sioutos et al., 2007)&lt;/DisplayText&gt;&lt;record&gt;&lt;rec-number&gt;47&lt;/rec-number&gt;&lt;foreign-keys&gt;&lt;key app="EN" db-id="9w2wpxpztv22p5etxw4xav03vax9zw290xsv" timestamp="1562940166"&gt;47&lt;/key&gt;&lt;/foreign-keys&gt;&lt;ref-type name="Journal Article"&gt;17&lt;/ref-type&gt;&lt;contributors&gt;&lt;authors&gt;&lt;author&gt;Sioutos, Nicholas&lt;/author&gt;&lt;author&gt;Coronado, Sherri de&lt;/author&gt;&lt;author&gt;Haber, Margaret W.&lt;/author&gt;&lt;author&gt;Hartel, Frank W.&lt;/author&gt;&lt;author&gt;Shaiu, Wen-Ling&lt;/author&gt;&lt;author&gt;Wright, Lawrence W.&lt;/author&gt;&lt;/authors&gt;&lt;/contributors&gt;&lt;titles&gt;&lt;title&gt;NCI Thesaurus: A semantic model integrating cancer-related clinical and molecular information&lt;/title&gt;&lt;secondary-title&gt;Journal of Biomedical Informatics&lt;/secondary-title&gt;&lt;/titles&gt;&lt;periodical&gt;&lt;full-title&gt;Journal of Biomedical Informatics&lt;/full-title&gt;&lt;/periodical&gt;&lt;pages&gt;30-43&lt;/pages&gt;&lt;volume&gt;40&lt;/volume&gt;&lt;number&gt;1&lt;/number&gt;&lt;keywords&gt;&lt;keyword&gt;Biomedical vocabulary&lt;/keyword&gt;&lt;keyword&gt;Ontology development&lt;/keyword&gt;&lt;keyword&gt;Cancer research&lt;/keyword&gt;&lt;keyword&gt;Disease model&lt;/keyword&gt;&lt;keyword&gt;Cancer terminology&lt;/keyword&gt;&lt;/keywords&gt;&lt;dates&gt;&lt;year&gt;2007&lt;/year&gt;&lt;pub-dates&gt;&lt;date&gt;2007/02/01/&lt;/date&gt;&lt;/pub-dates&gt;&lt;/dates&gt;&lt;isbn&gt;1532-0464&lt;/isbn&gt;&lt;urls&gt;&lt;related-urls&gt;&lt;url&gt;http://www.sciencedirect.com/science/article/pii/S1532046406000311&lt;/url&gt;&lt;/related-urls&gt;&lt;/urls&gt;&lt;electronic-resource-num&gt;https://doi.org/10.1016/j.jbi.2006.02.013&lt;/electronic-resource-num&gt;&lt;/record&gt;&lt;/Cite&gt;&lt;/EndNote&gt;</w:instrText>
      </w:r>
      <w:r>
        <w:fldChar w:fldCharType="separate"/>
      </w:r>
      <w:r w:rsidR="0035769E">
        <w:rPr>
          <w:noProof/>
        </w:rPr>
        <w:t>(Sioutos et al., 2007)</w:t>
      </w:r>
      <w:r>
        <w:fldChar w:fldCharType="end"/>
      </w:r>
      <w:r w:rsidRPr="00027CCC">
        <w:t xml:space="preserve">. All subject measurements were stored in cm for height and kg for weight/mass. The subject age may be </w:t>
      </w:r>
      <w:r>
        <w:t>reported</w:t>
      </w:r>
      <w:r w:rsidRPr="00027CCC">
        <w:t xml:space="preserve"> as a numerical value</w:t>
      </w:r>
      <w:r w:rsidRPr="65088F4D">
        <w:t xml:space="preserve">, </w:t>
      </w:r>
      <w:r w:rsidRPr="00027CCC">
        <w:t>a category</w:t>
      </w:r>
      <w:r>
        <w:t>, or both</w:t>
      </w:r>
      <w:r w:rsidRPr="65088F4D">
        <w:t xml:space="preserve">. </w:t>
      </w:r>
    </w:p>
    <w:p w14:paraId="15B3D2BE" w14:textId="77777777" w:rsidR="00CF6155" w:rsidRDefault="00CF6155" w:rsidP="002B6F10">
      <w:pPr>
        <w:jc w:val="both"/>
        <w:rPr>
          <w:rStyle w:val="Strong"/>
          <w:b w:val="0"/>
          <w:bCs w:val="0"/>
        </w:rPr>
      </w:pPr>
    </w:p>
    <w:p w14:paraId="79FCCB11" w14:textId="3A7F8058" w:rsidR="00CF6155" w:rsidRDefault="004A1E80" w:rsidP="002B6F10">
      <w:pPr>
        <w:pStyle w:val="Heading2"/>
        <w:jc w:val="both"/>
      </w:pPr>
      <w:r>
        <w:t>D</w:t>
      </w:r>
      <w:r w:rsidR="00120561">
        <w:t>4</w:t>
      </w:r>
      <w:r>
        <w:t xml:space="preserve">. </w:t>
      </w:r>
      <w:r w:rsidR="00CF6155">
        <w:t xml:space="preserve">Toxicokinetic Parameter Calculation </w:t>
      </w:r>
    </w:p>
    <w:p w14:paraId="720733C6" w14:textId="61454033" w:rsidR="00CF6155" w:rsidRDefault="00CF6155" w:rsidP="002B6F10">
      <w:pPr>
        <w:jc w:val="both"/>
        <w:rPr>
          <w:color w:val="000000"/>
          <w:shd w:val="clear" w:color="auto" w:fill="FFFFFF"/>
        </w:rPr>
      </w:pPr>
      <w:r>
        <w:t>Toxicokinetic parameters are often used as surrogates for more complicated time-series data when prioritizing chemicals according to their TK profiles; however, the models used to derive these parameters can be inconsistent between different publications, making direct comparisons problematic.  Hence, a systematic extraction of reported TK parameters from literature was not done as part of this databasing effort (though several TK parameter estimations reported in the literature were gathered).  Rather, t</w:t>
      </w:r>
      <w:r w:rsidRPr="00331B06">
        <w:t xml:space="preserve">he R package </w:t>
      </w:r>
      <w:r w:rsidR="009742B9">
        <w:t>invivoPKfit</w:t>
      </w:r>
      <w:r w:rsidR="006D0A2E">
        <w:t xml:space="preserve"> </w:t>
      </w:r>
      <w:r w:rsidR="006D0A2E">
        <w:fldChar w:fldCharType="begin"/>
      </w:r>
      <w:r w:rsidR="006D0A2E">
        <w:instrText xml:space="preserve"> ADDIN EN.CITE &lt;EndNote&gt;&lt;Cite&gt;&lt;Author&gt;Wambaugh&lt;/Author&gt;&lt;Year&gt;2019&lt;/Year&gt;&lt;RecNum&gt;864&lt;/RecNum&gt;&lt;DisplayText&gt;(Wambaugh, Ring, &amp;amp; Setzer, 2019)&lt;/DisplayText&gt;&lt;record&gt;&lt;rec-number&gt;864&lt;/rec-number&gt;&lt;foreign-keys&gt;&lt;key app="EN" db-id="5sedwzxv0frxxfep2afv55whvxe0v9vsv290" timestamp="1574709834"&gt;864&lt;/key&gt;&lt;/foreign-keys&gt;&lt;ref-type name="Computer Program"&gt;9&lt;/ref-type&gt;&lt;contributors&gt;&lt;authors&gt;&lt;author&gt;Wambaugh, John F&lt;/author&gt;&lt;author&gt;Caroline Ring&lt;/author&gt;&lt;author&gt;Woodrow Setzer&lt;/author&gt;&lt;/authors&gt;&lt;/contributors&gt;&lt;titles&gt;&lt;title&gt;invivoPKfit&lt;/title&gt;&lt;/titles&gt;&lt;dates&gt;&lt;year&gt;2019&lt;/year&gt;&lt;/dates&gt;&lt;urls&gt;&lt;/urls&gt;&lt;/record&gt;&lt;/Cite&gt;&lt;/EndNote&gt;</w:instrText>
      </w:r>
      <w:r w:rsidR="006D0A2E">
        <w:fldChar w:fldCharType="separate"/>
      </w:r>
      <w:r w:rsidR="006D0A2E">
        <w:rPr>
          <w:noProof/>
        </w:rPr>
        <w:t>(Wambaugh, Ring, &amp; Setzer, 2019)</w:t>
      </w:r>
      <w:r w:rsidR="006D0A2E">
        <w:fldChar w:fldCharType="end"/>
      </w:r>
      <w:r w:rsidR="009742B9">
        <w:t xml:space="preserve"> is</w:t>
      </w:r>
      <w:r>
        <w:t xml:space="preserve"> used to calculate</w:t>
      </w:r>
      <w:r w:rsidRPr="00331B06">
        <w:t xml:space="preserve"> pharmacokinetic parameters using the function </w:t>
      </w:r>
      <w:proofErr w:type="spellStart"/>
      <w:r w:rsidRPr="00331B06">
        <w:t>fit_all</w:t>
      </w:r>
      <w:proofErr w:type="spellEnd"/>
      <w:r w:rsidRPr="00331B06">
        <w:t xml:space="preserve"> as described in previous publication</w:t>
      </w:r>
      <w:r>
        <w:t>s</w:t>
      </w:r>
      <w:r w:rsidR="006D0A2E">
        <w:t xml:space="preserve"> </w:t>
      </w:r>
      <w:r w:rsidR="006D0A2E">
        <w:fldChar w:fldCharType="begin"/>
      </w:r>
      <w:r w:rsidR="006D0A2E">
        <w:instrText xml:space="preserve"> ADDIN EN.CITE &lt;EndNote&gt;&lt;Cite&gt;&lt;Author&gt;Wambaugh&lt;/Author&gt;&lt;Year&gt;2018&lt;/Year&gt;&lt;RecNum&gt;690&lt;/RecNum&gt;&lt;DisplayText&gt;(Wambaugh et al., 2018)&lt;/DisplayText&gt;&lt;record&gt;&lt;rec-number&gt;690&lt;/rec-number&gt;&lt;foreign-keys&gt;&lt;key app="EN" db-id="5sedwzxv0frxxfep2afv55whvxe0v9vsv290" timestamp="1559649429"&gt;690&lt;/key&gt;&lt;/foreign-keys&gt;&lt;ref-type name="Journal Article"&gt;17&lt;/ref-type&gt;&lt;contributors&gt;&lt;authors&gt;&lt;author&gt;Wambaugh, John F&lt;/author&gt;&lt;author&gt;Hughes, Michael F&lt;/author&gt;&lt;author&gt;Ring, Caroline L&lt;/author&gt;&lt;author&gt;MacMillan, Denise K&lt;/author&gt;&lt;author&gt;Ford, Jermaine&lt;/author&gt;&lt;author&gt;Fennell, Timothy R&lt;/author&gt;&lt;author&gt;Black, Sherry R&lt;/author&gt;&lt;author&gt;Snyder, Rodney W&lt;/author&gt;&lt;author&gt;Sipes, Nisha S&lt;/author&gt;&lt;author&gt;Wetmore, Barbara A&lt;/author&gt;&lt;author&gt;Joost Westerhout&lt;/author&gt;&lt;author&gt;R Woodrow Setzer&lt;/author&gt;&lt;author&gt;Robert G Pearce&lt;/author&gt;&lt;author&gt;Jane Ellen Simmons&lt;/author&gt;&lt;author&gt;Russell S Thomas&lt;/author&gt;&lt;/authors&gt;&lt;/contributors&gt;&lt;titles&gt;&lt;title&gt;Evaluating in vitro-in vivo extrapolation of toxicokinetics&lt;/title&gt;&lt;secondary-title&gt;Toxicological Sciences&lt;/secondary-title&gt;&lt;/titles&gt;&lt;periodical&gt;&lt;full-title&gt;Toxicological Sciences&lt;/full-title&gt;&lt;/periodical&gt;&lt;pages&gt;152-169&lt;/pages&gt;&lt;volume&gt;163&lt;/volume&gt;&lt;number&gt;1&lt;/number&gt;&lt;dates&gt;&lt;year&gt;2018&lt;/year&gt;&lt;/dates&gt;&lt;isbn&gt;1096-6080&lt;/isbn&gt;&lt;urls&gt;&lt;/urls&gt;&lt;/record&gt;&lt;/Cite&gt;&lt;/EndNote&gt;</w:instrText>
      </w:r>
      <w:r w:rsidR="006D0A2E">
        <w:fldChar w:fldCharType="separate"/>
      </w:r>
      <w:r w:rsidR="006D0A2E">
        <w:rPr>
          <w:noProof/>
        </w:rPr>
        <w:t>(Wambaugh et al., 2018)</w:t>
      </w:r>
      <w:r w:rsidR="006D0A2E">
        <w:fldChar w:fldCharType="end"/>
      </w:r>
      <w:r w:rsidR="00C66293">
        <w:t>.</w:t>
      </w:r>
    </w:p>
    <w:p w14:paraId="195A22A7" w14:textId="77777777" w:rsidR="00CF6155" w:rsidRDefault="00CF6155" w:rsidP="002B6F10">
      <w:pPr>
        <w:jc w:val="both"/>
        <w:rPr>
          <w:color w:val="000000"/>
          <w:shd w:val="clear" w:color="auto" w:fill="FFFFFF"/>
        </w:rPr>
      </w:pPr>
    </w:p>
    <w:p w14:paraId="46D5914B" w14:textId="66F6E0D0" w:rsidR="00C66293" w:rsidRDefault="00CF6155" w:rsidP="002B6F10">
      <w:pPr>
        <w:jc w:val="both"/>
      </w:pPr>
      <w:r w:rsidRPr="00331B06">
        <w:rPr>
          <w:color w:val="000000"/>
          <w:shd w:val="clear" w:color="auto" w:fill="FFFFFF"/>
        </w:rPr>
        <w:t xml:space="preserve">An aggregate set of these parameters were computed for all plasma concentration data for each administration </w:t>
      </w:r>
      <w:proofErr w:type="spellStart"/>
      <w:r w:rsidRPr="00331B06">
        <w:rPr>
          <w:color w:val="000000"/>
          <w:shd w:val="clear" w:color="auto" w:fill="FFFFFF"/>
        </w:rPr>
        <w:t>route:test</w:t>
      </w:r>
      <w:proofErr w:type="spellEnd"/>
      <w:r w:rsidRPr="00331B06">
        <w:rPr>
          <w:color w:val="000000"/>
          <w:shd w:val="clear" w:color="auto" w:fill="FFFFFF"/>
        </w:rPr>
        <w:t xml:space="preserve"> substance pair, as described in</w:t>
      </w:r>
      <w:r>
        <w:rPr>
          <w:color w:val="000000"/>
          <w:shd w:val="clear" w:color="auto" w:fill="FFFFFF"/>
        </w:rPr>
        <w:t xml:space="preserve"> </w:t>
      </w:r>
      <w:r w:rsidR="006D0A2E">
        <w:rPr>
          <w:color w:val="000000"/>
          <w:shd w:val="clear" w:color="auto" w:fill="FFFFFF"/>
        </w:rPr>
        <w:fldChar w:fldCharType="begin"/>
      </w:r>
      <w:r w:rsidR="006D0A2E">
        <w:rPr>
          <w:color w:val="000000"/>
          <w:shd w:val="clear" w:color="auto" w:fill="FFFFFF"/>
        </w:rPr>
        <w:instrText xml:space="preserve"> ADDIN EN.CITE &lt;EndNote&gt;&lt;Cite&gt;&lt;Author&gt;Wambaugh&lt;/Author&gt;&lt;Year&gt;2018&lt;/Year&gt;&lt;RecNum&gt;690&lt;/RecNum&gt;&lt;DisplayText&gt;(Wambaugh et al., 2018)&lt;/DisplayText&gt;&lt;record&gt;&lt;rec-number&gt;690&lt;/rec-number&gt;&lt;foreign-keys&gt;&lt;key app="EN" db-id="5sedwzxv0frxxfep2afv55whvxe0v9vsv290" timestamp="1559649429"&gt;690&lt;/key&gt;&lt;/foreign-keys&gt;&lt;ref-type name="Journal Article"&gt;17&lt;/ref-type&gt;&lt;contributors&gt;&lt;authors&gt;&lt;author&gt;Wambaugh, John F&lt;/author&gt;&lt;author&gt;Hughes, Michael F&lt;/author&gt;&lt;author&gt;Ring, Caroline L&lt;/author&gt;&lt;author&gt;MacMillan, Denise K&lt;/author&gt;&lt;author&gt;Ford, Jermaine&lt;/author&gt;&lt;author&gt;Fennell, Timothy R&lt;/author&gt;&lt;author&gt;Black, Sherry R&lt;/author&gt;&lt;author&gt;Snyder, Rodney W&lt;/author&gt;&lt;author&gt;Sipes, Nisha S&lt;/author&gt;&lt;author&gt;Wetmore, Barbara A&lt;/author&gt;&lt;author&gt;Joost Westerhout&lt;/author&gt;&lt;author&gt;R Woodrow Setzer&lt;/author&gt;&lt;author&gt;Robert G Pearce&lt;/author&gt;&lt;author&gt;Jane Ellen Simmons&lt;/author&gt;&lt;author&gt;Russell S Thomas&lt;/author&gt;&lt;/authors&gt;&lt;/contributors&gt;&lt;titles&gt;&lt;title&gt;Evaluating in vitro-in vivo extrapolation of toxicokinetics&lt;/title&gt;&lt;secondary-title&gt;Toxicological Sciences&lt;/secondary-title&gt;&lt;/titles&gt;&lt;periodical&gt;&lt;full-title&gt;Toxicological Sciences&lt;/full-title&gt;&lt;/periodical&gt;&lt;pages&gt;152-169&lt;/pages&gt;&lt;volume&gt;163&lt;/volume&gt;&lt;number&gt;1&lt;/number&gt;&lt;dates&gt;&lt;year&gt;2018&lt;/year&gt;&lt;/dates&gt;&lt;isbn&gt;1096-6080&lt;/isbn&gt;&lt;urls&gt;&lt;/urls&gt;&lt;/record&gt;&lt;/Cite&gt;&lt;/EndNote&gt;</w:instrText>
      </w:r>
      <w:r w:rsidR="006D0A2E">
        <w:rPr>
          <w:color w:val="000000"/>
          <w:shd w:val="clear" w:color="auto" w:fill="FFFFFF"/>
        </w:rPr>
        <w:fldChar w:fldCharType="separate"/>
      </w:r>
      <w:r w:rsidR="006D0A2E">
        <w:rPr>
          <w:noProof/>
          <w:color w:val="000000"/>
          <w:shd w:val="clear" w:color="auto" w:fill="FFFFFF"/>
        </w:rPr>
        <w:t>(Wambaugh et al., 2018)</w:t>
      </w:r>
      <w:r w:rsidR="006D0A2E">
        <w:rPr>
          <w:color w:val="000000"/>
          <w:shd w:val="clear" w:color="auto" w:fill="FFFFFF"/>
        </w:rPr>
        <w:fldChar w:fldCharType="end"/>
      </w:r>
      <w:r w:rsidRPr="00331B06">
        <w:rPr>
          <w:color w:val="000000"/>
          <w:shd w:val="clear" w:color="auto" w:fill="FFFFFF"/>
        </w:rPr>
        <w:t xml:space="preserve">. </w:t>
      </w:r>
      <w:r>
        <w:rPr>
          <w:color w:val="000000"/>
          <w:shd w:val="clear" w:color="auto" w:fill="FFFFFF"/>
        </w:rPr>
        <w:t xml:space="preserve"> </w:t>
      </w:r>
      <w:r>
        <w:t>The optimized likelihood for both the one- and two-compartment models were compared using the Akaike Information Criterion (AIC)</w:t>
      </w:r>
      <w:r w:rsidR="00C66293">
        <w:t xml:space="preserve"> </w:t>
      </w:r>
      <w:r>
        <w:fldChar w:fldCharType="begin"/>
      </w:r>
      <w:r w:rsidR="0035769E">
        <w:instrText xml:space="preserve"> ADDIN EN.CITE &lt;EndNote&gt;&lt;Cite&gt;&lt;Author&gt;Akaike&lt;/Author&gt;&lt;Year&gt;1974&lt;/Year&gt;&lt;RecNum&gt;37&lt;/RecNum&gt;&lt;DisplayText&gt;(Akaike, 1974)&lt;/DisplayText&gt;&lt;record&gt;&lt;rec-number&gt;37&lt;/rec-number&gt;&lt;foreign-keys&gt;&lt;key app="EN" db-id="x2tfda9dbvrfzfe5vr8xrfxf0w9vdzwz0xss" timestamp="1558369125"&gt;37&lt;/key&gt;&lt;/foreign-keys&gt;&lt;ref-type name="Journal Article"&gt;17&lt;/ref-type&gt;&lt;contributors&gt;&lt;authors&gt;&lt;author&gt;Akaike, H&lt;/author&gt;&lt;/authors&gt;&lt;/contributors&gt;&lt;titles&gt;&lt;title&gt;A new look at the statistical model identification.&lt;/title&gt;&lt;secondary-title&gt;IEEE Transactions on Automatic Control&lt;/secondary-title&gt;&lt;/titles&gt;&lt;periodical&gt;&lt;full-title&gt;IEEE Transactions on Automatic Control&lt;/full-title&gt;&lt;/periodical&gt;&lt;pages&gt;716-723&lt;/pages&gt;&lt;volume&gt;19&lt;/volume&gt;&lt;number&gt;6&lt;/number&gt;&lt;dates&gt;&lt;year&gt;1974&lt;/year&gt;&lt;/dates&gt;&lt;urls&gt;&lt;/urls&gt;&lt;electronic-resource-num&gt;10.1109/TAC.1974.1100705&lt;/electronic-resource-num&gt;&lt;/record&gt;&lt;/Cite&gt;&lt;/EndNote&gt;</w:instrText>
      </w:r>
      <w:r>
        <w:fldChar w:fldCharType="separate"/>
      </w:r>
      <w:r w:rsidR="0035769E">
        <w:rPr>
          <w:noProof/>
        </w:rPr>
        <w:t>(Akaike, 1974)</w:t>
      </w:r>
      <w:r>
        <w:fldChar w:fldCharType="end"/>
      </w:r>
      <w:r>
        <w:t>. Study-specific standard deviations were included in the number of parameters used to calculate AIC (</w:t>
      </w:r>
      <w:r w:rsidR="00F17F8C">
        <w:t>for example,</w:t>
      </w:r>
      <w:r>
        <w:t xml:space="preserve"> if there were data from two studies, there were two standard deviation parameters estimated and factored into the AIC). The results of the model with the lesser AIC</w:t>
      </w:r>
      <w:r w:rsidR="00C66293">
        <w:t xml:space="preserve"> </w:t>
      </w:r>
      <w:r>
        <w:fldChar w:fldCharType="begin"/>
      </w:r>
      <w:r w:rsidR="0035769E">
        <w:instrText xml:space="preserve"> ADDIN EN.CITE &lt;EndNote&gt;&lt;Cite&gt;&lt;Author&gt;Burnham&lt;/Author&gt;&lt;Year&gt;2003&lt;/Year&gt;&lt;RecNum&gt;38&lt;/RecNum&gt;&lt;DisplayText&gt;(Burnham, 2003)&lt;/DisplayText&gt;&lt;record&gt;&lt;rec-number&gt;38&lt;/rec-number&gt;&lt;foreign-keys&gt;&lt;key app="EN" db-id="x2tfda9dbvrfzfe5vr8xrfxf0w9vdzwz0xss" timestamp="1558369347"&gt;38&lt;/key&gt;&lt;/foreign-keys&gt;&lt;ref-type name="Book"&gt;6&lt;/ref-type&gt;&lt;contributors&gt;&lt;authors&gt;&lt;author&gt;Burnham, K.P. &amp;amp; Anderson D.R.&lt;/author&gt;&lt;/authors&gt;&lt;/contributors&gt;&lt;titles&gt;&lt;title&gt;Model selection and multimodel inference: a practical information-theoretic approach.&lt;/title&gt;&lt;secondary-title&gt;Springer Science &amp;amp; Business Media.&lt;/secondary-title&gt;&lt;/titles&gt;&lt;dates&gt;&lt;year&gt;2003&lt;/year&gt;&lt;/dates&gt;&lt;urls&gt;&lt;/urls&gt;&lt;/record&gt;&lt;/Cite&gt;&lt;/EndNote&gt;</w:instrText>
      </w:r>
      <w:r>
        <w:fldChar w:fldCharType="separate"/>
      </w:r>
      <w:r w:rsidR="0035769E">
        <w:rPr>
          <w:noProof/>
        </w:rPr>
        <w:t>(Burnham, 2003)</w:t>
      </w:r>
      <w:r>
        <w:fldChar w:fldCharType="end"/>
      </w:r>
      <w:r>
        <w:t xml:space="preserve"> are stored in the database. The script used to calculate the parameters is publicly available through GitHub repository</w:t>
      </w:r>
      <w:r w:rsidR="00C66293">
        <w:t>:</w:t>
      </w:r>
    </w:p>
    <w:p w14:paraId="7D63E3C4" w14:textId="77777777" w:rsidR="00C66293" w:rsidRDefault="00C66293" w:rsidP="002B6F10">
      <w:pPr>
        <w:jc w:val="both"/>
      </w:pPr>
    </w:p>
    <w:p w14:paraId="31F00D8D" w14:textId="6F37E538" w:rsidR="00CF6155" w:rsidRDefault="001C590F" w:rsidP="00C66293">
      <w:pPr>
        <w:jc w:val="center"/>
      </w:pPr>
      <w:hyperlink r:id="rId35" w:history="1">
        <w:r w:rsidR="00C66293" w:rsidRPr="00994EEA">
          <w:rPr>
            <w:rStyle w:val="Hyperlink"/>
          </w:rPr>
          <w:t>https://github.com/USEPA/CompTox-ExpoCast-invivoPKfit</w:t>
        </w:r>
      </w:hyperlink>
    </w:p>
    <w:p w14:paraId="5FDE1DE2" w14:textId="77777777" w:rsidR="00F872BA" w:rsidRPr="00721D63" w:rsidRDefault="00F872BA" w:rsidP="00721D63">
      <w:pPr>
        <w:pStyle w:val="NormalWeb"/>
        <w:spacing w:before="150" w:beforeAutospacing="0" w:after="0" w:afterAutospacing="0"/>
        <w:jc w:val="both"/>
        <w:rPr>
          <w:sz w:val="21"/>
          <w:szCs w:val="21"/>
        </w:rPr>
      </w:pPr>
    </w:p>
    <w:p w14:paraId="6F00D555" w14:textId="5FBBD63A" w:rsidR="00DA5F3F" w:rsidRPr="00721D63" w:rsidRDefault="00DA5F3F" w:rsidP="00AA6D5A">
      <w:pPr>
        <w:pStyle w:val="Heading1"/>
      </w:pPr>
      <w:bookmarkStart w:id="58" w:name="_Toc25173144"/>
      <w:bookmarkStart w:id="59" w:name="_Toc10021289"/>
      <w:bookmarkEnd w:id="55"/>
      <w:bookmarkEnd w:id="56"/>
      <w:r w:rsidRPr="00721D63">
        <w:t xml:space="preserve">Part </w:t>
      </w:r>
      <w:r w:rsidR="00D222DE" w:rsidRPr="00721D63">
        <w:t>E</w:t>
      </w:r>
      <w:r w:rsidRPr="00721D63">
        <w:t>. Manuscript Documentation</w:t>
      </w:r>
      <w:bookmarkEnd w:id="58"/>
    </w:p>
    <w:p w14:paraId="624CFAD6" w14:textId="77777777" w:rsidR="00AA6D5A" w:rsidRDefault="00AA6D5A" w:rsidP="00721D63">
      <w:pPr>
        <w:jc w:val="both"/>
      </w:pPr>
    </w:p>
    <w:p w14:paraId="0E0515D8" w14:textId="59E28674" w:rsidR="00DA5F3F" w:rsidRPr="00721D63" w:rsidRDefault="00DA5F3F" w:rsidP="00721D63">
      <w:pPr>
        <w:jc w:val="both"/>
        <w:rPr>
          <w:sz w:val="22"/>
          <w:szCs w:val="22"/>
        </w:rPr>
      </w:pPr>
      <w:r w:rsidRPr="00721D63">
        <w:t>Each manuscript should have an archival directory named:</w:t>
      </w:r>
    </w:p>
    <w:p w14:paraId="7423AB99" w14:textId="77777777" w:rsidR="00DA5F3F" w:rsidRPr="00721D63" w:rsidRDefault="00DA5F3F" w:rsidP="00721D63">
      <w:pPr>
        <w:jc w:val="both"/>
      </w:pPr>
    </w:p>
    <w:p w14:paraId="177B0C43" w14:textId="6C684A18" w:rsidR="00DA5F3F" w:rsidRPr="00721D63" w:rsidRDefault="00DA5F3F" w:rsidP="008F391F">
      <w:pPr>
        <w:jc w:val="center"/>
      </w:pPr>
      <w:proofErr w:type="gramStart"/>
      <w:r w:rsidRPr="00721D63">
        <w:t>L:/ExpoCast/ExpoCast[</w:t>
      </w:r>
      <w:proofErr w:type="gramEnd"/>
      <w:r w:rsidRPr="00721D63">
        <w:t>YEAR]/[PROJECTNAME]</w:t>
      </w:r>
    </w:p>
    <w:p w14:paraId="66922D98" w14:textId="77777777" w:rsidR="00DA5F3F" w:rsidRPr="00721D63" w:rsidRDefault="00DA5F3F" w:rsidP="00721D63">
      <w:pPr>
        <w:jc w:val="both"/>
      </w:pPr>
    </w:p>
    <w:p w14:paraId="10EC1675" w14:textId="77777777" w:rsidR="00DA5F3F" w:rsidRPr="00721D63" w:rsidRDefault="00DA5F3F" w:rsidP="00721D63">
      <w:pPr>
        <w:jc w:val="both"/>
      </w:pPr>
      <w:r w:rsidRPr="00721D63">
        <w:t>A final working data processing script should be stored along with the raw data on the L:/ drive in a directory called:</w:t>
      </w:r>
    </w:p>
    <w:p w14:paraId="4C26521B" w14:textId="77777777" w:rsidR="00DA5F3F" w:rsidRPr="00721D63" w:rsidRDefault="00DA5F3F" w:rsidP="00721D63">
      <w:pPr>
        <w:jc w:val="both"/>
      </w:pPr>
    </w:p>
    <w:p w14:paraId="7528BA36" w14:textId="77777777" w:rsidR="00DA5F3F" w:rsidRPr="00721D63" w:rsidRDefault="00DA5F3F" w:rsidP="008F391F">
      <w:pPr>
        <w:jc w:val="center"/>
      </w:pPr>
      <w:proofErr w:type="gramStart"/>
      <w:r w:rsidRPr="00721D63">
        <w:t>L:/ExpoCast/ExpoCast[</w:t>
      </w:r>
      <w:proofErr w:type="gramEnd"/>
      <w:r w:rsidRPr="00721D63">
        <w:t>YEAR]/[PROJECTNAME]/rawdata/</w:t>
      </w:r>
    </w:p>
    <w:p w14:paraId="367C92BE" w14:textId="77777777" w:rsidR="00DA5F3F" w:rsidRPr="00721D63" w:rsidRDefault="00DA5F3F" w:rsidP="00721D63">
      <w:pPr>
        <w:jc w:val="both"/>
      </w:pPr>
    </w:p>
    <w:p w14:paraId="641656DE" w14:textId="77777777" w:rsidR="00DA5F3F" w:rsidRPr="00721D63" w:rsidRDefault="00DA5F3F" w:rsidP="00721D63">
      <w:pPr>
        <w:jc w:val="both"/>
      </w:pPr>
      <w:r w:rsidRPr="00721D63">
        <w:t>This data processing code should take raw data and convert it to the form used by the paper to make figures. A final working script to make all figures associated with the paper and any necessary processed data should be stored in</w:t>
      </w:r>
    </w:p>
    <w:p w14:paraId="480F664E" w14:textId="77777777" w:rsidR="00DA5F3F" w:rsidRPr="00721D63" w:rsidRDefault="00DA5F3F" w:rsidP="00721D63">
      <w:pPr>
        <w:jc w:val="both"/>
      </w:pPr>
    </w:p>
    <w:p w14:paraId="11D48825" w14:textId="77777777" w:rsidR="00DA5F3F" w:rsidRPr="00721D63" w:rsidRDefault="00DA5F3F" w:rsidP="008F391F">
      <w:pPr>
        <w:jc w:val="center"/>
      </w:pPr>
      <w:proofErr w:type="gramStart"/>
      <w:r w:rsidRPr="00721D63">
        <w:t>L:/ExpoCast/ExpoCast[</w:t>
      </w:r>
      <w:proofErr w:type="gramEnd"/>
      <w:r w:rsidRPr="00721D63">
        <w:t>YEAR]/[PROJECTNAME]/figures/</w:t>
      </w:r>
    </w:p>
    <w:p w14:paraId="2177A3B3" w14:textId="77777777" w:rsidR="00DA5F3F" w:rsidRPr="00721D63" w:rsidRDefault="00DA5F3F" w:rsidP="00721D63">
      <w:pPr>
        <w:jc w:val="both"/>
      </w:pPr>
    </w:p>
    <w:p w14:paraId="05CFBC9C" w14:textId="7937F841" w:rsidR="00DA5F3F" w:rsidRPr="00721D63" w:rsidRDefault="00DA5F3F" w:rsidP="00DD584C">
      <w:pPr>
        <w:autoSpaceDE/>
        <w:autoSpaceDN/>
        <w:adjustRightInd/>
      </w:pPr>
      <w:r w:rsidRPr="00721D63">
        <w:t>Multiple copies of manuscript milestones should be stored:</w:t>
      </w:r>
    </w:p>
    <w:p w14:paraId="0D835117" w14:textId="77777777" w:rsidR="00DA5F3F" w:rsidRPr="00721D63" w:rsidRDefault="00DA5F3F" w:rsidP="00721D63">
      <w:pPr>
        <w:jc w:val="both"/>
      </w:pPr>
    </w:p>
    <w:tbl>
      <w:tblPr>
        <w:tblStyle w:val="GridTable4-Accent3"/>
        <w:tblW w:w="0" w:type="auto"/>
        <w:tblLook w:val="04A0" w:firstRow="1" w:lastRow="0" w:firstColumn="1" w:lastColumn="0" w:noHBand="0" w:noVBand="1"/>
      </w:tblPr>
      <w:tblGrid>
        <w:gridCol w:w="4304"/>
        <w:gridCol w:w="4326"/>
      </w:tblGrid>
      <w:tr w:rsidR="00DA5F3F" w:rsidRPr="00721D63" w14:paraId="2D42D397" w14:textId="77777777" w:rsidTr="003B7F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1CA9D7A" w14:textId="77777777" w:rsidR="00DA5F3F" w:rsidRPr="00721D63" w:rsidRDefault="00DA5F3F" w:rsidP="00721D63">
            <w:pPr>
              <w:jc w:val="both"/>
              <w:rPr>
                <w:color w:val="auto"/>
              </w:rPr>
            </w:pPr>
            <w:r w:rsidRPr="00721D63">
              <w:rPr>
                <w:color w:val="auto"/>
              </w:rPr>
              <w:t>Milestone</w:t>
            </w:r>
          </w:p>
        </w:tc>
        <w:tc>
          <w:tcPr>
            <w:tcW w:w="4428" w:type="dxa"/>
          </w:tcPr>
          <w:p w14:paraId="5507F4AF" w14:textId="77777777" w:rsidR="00DA5F3F" w:rsidRPr="00721D63" w:rsidRDefault="00DA5F3F" w:rsidP="00721D63">
            <w:pPr>
              <w:jc w:val="both"/>
              <w:cnfStyle w:val="100000000000" w:firstRow="1" w:lastRow="0" w:firstColumn="0" w:lastColumn="0" w:oddVBand="0" w:evenVBand="0" w:oddHBand="0" w:evenHBand="0" w:firstRowFirstColumn="0" w:firstRowLastColumn="0" w:lastRowFirstColumn="0" w:lastRowLastColumn="0"/>
              <w:rPr>
                <w:color w:val="auto"/>
              </w:rPr>
            </w:pPr>
            <w:r w:rsidRPr="00721D63">
              <w:rPr>
                <w:color w:val="auto"/>
              </w:rPr>
              <w:t>Sub-Directory</w:t>
            </w:r>
          </w:p>
        </w:tc>
      </w:tr>
      <w:tr w:rsidR="00DA5F3F" w:rsidRPr="00721D63" w14:paraId="12AA6959" w14:textId="77777777" w:rsidTr="003B7F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7BC158E" w14:textId="77777777" w:rsidR="00DA5F3F" w:rsidRPr="00721D63" w:rsidRDefault="00DA5F3F" w:rsidP="00721D63">
            <w:pPr>
              <w:jc w:val="both"/>
              <w:rPr>
                <w:b w:val="0"/>
              </w:rPr>
            </w:pPr>
            <w:r w:rsidRPr="00721D63">
              <w:rPr>
                <w:b w:val="0"/>
              </w:rPr>
              <w:t>Initial drafts, figures, scripts, and other material</w:t>
            </w:r>
          </w:p>
        </w:tc>
        <w:tc>
          <w:tcPr>
            <w:tcW w:w="4428" w:type="dxa"/>
          </w:tcPr>
          <w:p w14:paraId="0593D04A" w14:textId="77777777" w:rsidR="00DA5F3F" w:rsidRPr="00721D63" w:rsidRDefault="00DA5F3F" w:rsidP="00721D63">
            <w:pPr>
              <w:jc w:val="both"/>
              <w:cnfStyle w:val="000000100000" w:firstRow="0" w:lastRow="0" w:firstColumn="0" w:lastColumn="0" w:oddVBand="0" w:evenVBand="0" w:oddHBand="1" w:evenHBand="0" w:firstRowFirstColumn="0" w:firstRowLastColumn="0" w:lastRowFirstColumn="0" w:lastRowLastColumn="0"/>
            </w:pPr>
            <w:proofErr w:type="spellStart"/>
            <w:r w:rsidRPr="00721D63">
              <w:t>EarlyDrafts</w:t>
            </w:r>
            <w:proofErr w:type="spellEnd"/>
          </w:p>
        </w:tc>
      </w:tr>
      <w:tr w:rsidR="00DA5F3F" w:rsidRPr="00721D63" w14:paraId="278B87F4" w14:textId="77777777" w:rsidTr="003B7FD0">
        <w:tc>
          <w:tcPr>
            <w:cnfStyle w:val="001000000000" w:firstRow="0" w:lastRow="0" w:firstColumn="1" w:lastColumn="0" w:oddVBand="0" w:evenVBand="0" w:oddHBand="0" w:evenHBand="0" w:firstRowFirstColumn="0" w:firstRowLastColumn="0" w:lastRowFirstColumn="0" w:lastRowLastColumn="0"/>
            <w:tcW w:w="4428" w:type="dxa"/>
          </w:tcPr>
          <w:p w14:paraId="2E98333B" w14:textId="77777777" w:rsidR="00DA5F3F" w:rsidRPr="00721D63" w:rsidRDefault="00DA5F3F" w:rsidP="00721D63">
            <w:pPr>
              <w:jc w:val="both"/>
              <w:rPr>
                <w:b w:val="0"/>
              </w:rPr>
            </w:pPr>
            <w:r w:rsidRPr="00721D63">
              <w:rPr>
                <w:b w:val="0"/>
              </w:rPr>
              <w:t>Version submitted to tech review and edits</w:t>
            </w:r>
          </w:p>
        </w:tc>
        <w:tc>
          <w:tcPr>
            <w:tcW w:w="4428" w:type="dxa"/>
          </w:tcPr>
          <w:p w14:paraId="1FF2253E" w14:textId="77777777" w:rsidR="00DA5F3F" w:rsidRPr="00721D63" w:rsidRDefault="00DA5F3F" w:rsidP="00721D63">
            <w:pPr>
              <w:jc w:val="both"/>
              <w:cnfStyle w:val="000000000000" w:firstRow="0" w:lastRow="0" w:firstColumn="0" w:lastColumn="0" w:oddVBand="0" w:evenVBand="0" w:oddHBand="0" w:evenHBand="0" w:firstRowFirstColumn="0" w:firstRowLastColumn="0" w:lastRowFirstColumn="0" w:lastRowLastColumn="0"/>
            </w:pPr>
            <w:proofErr w:type="spellStart"/>
            <w:r w:rsidRPr="00721D63">
              <w:t>TechReview</w:t>
            </w:r>
            <w:proofErr w:type="spellEnd"/>
          </w:p>
        </w:tc>
      </w:tr>
      <w:tr w:rsidR="00DA5F3F" w:rsidRPr="00721D63" w14:paraId="51E2BA1F" w14:textId="77777777" w:rsidTr="003B7F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2EEB599C" w14:textId="77777777" w:rsidR="00DA5F3F" w:rsidRPr="00721D63" w:rsidRDefault="00DA5F3F" w:rsidP="00721D63">
            <w:pPr>
              <w:jc w:val="both"/>
              <w:rPr>
                <w:b w:val="0"/>
              </w:rPr>
            </w:pPr>
            <w:r w:rsidRPr="00721D63">
              <w:rPr>
                <w:b w:val="0"/>
              </w:rPr>
              <w:t>Version submitted to clearance review and edits</w:t>
            </w:r>
          </w:p>
        </w:tc>
        <w:tc>
          <w:tcPr>
            <w:tcW w:w="4428" w:type="dxa"/>
          </w:tcPr>
          <w:p w14:paraId="15D97178" w14:textId="77777777" w:rsidR="00DA5F3F" w:rsidRPr="00721D63" w:rsidRDefault="00DA5F3F" w:rsidP="00721D63">
            <w:pPr>
              <w:jc w:val="both"/>
              <w:cnfStyle w:val="000000100000" w:firstRow="0" w:lastRow="0" w:firstColumn="0" w:lastColumn="0" w:oddVBand="0" w:evenVBand="0" w:oddHBand="1" w:evenHBand="0" w:firstRowFirstColumn="0" w:firstRowLastColumn="0" w:lastRowFirstColumn="0" w:lastRowLastColumn="0"/>
            </w:pPr>
            <w:proofErr w:type="spellStart"/>
            <w:r w:rsidRPr="00721D63">
              <w:t>ClearanceReview</w:t>
            </w:r>
            <w:proofErr w:type="spellEnd"/>
          </w:p>
        </w:tc>
      </w:tr>
      <w:tr w:rsidR="00DA5F3F" w:rsidRPr="00721D63" w14:paraId="179ED2AF" w14:textId="77777777" w:rsidTr="003B7FD0">
        <w:tc>
          <w:tcPr>
            <w:cnfStyle w:val="001000000000" w:firstRow="0" w:lastRow="0" w:firstColumn="1" w:lastColumn="0" w:oddVBand="0" w:evenVBand="0" w:oddHBand="0" w:evenHBand="0" w:firstRowFirstColumn="0" w:firstRowLastColumn="0" w:lastRowFirstColumn="0" w:lastRowLastColumn="0"/>
            <w:tcW w:w="4428" w:type="dxa"/>
          </w:tcPr>
          <w:p w14:paraId="020B1394" w14:textId="77777777" w:rsidR="00DA5F3F" w:rsidRPr="00721D63" w:rsidRDefault="00DA5F3F" w:rsidP="00721D63">
            <w:pPr>
              <w:jc w:val="both"/>
              <w:rPr>
                <w:b w:val="0"/>
              </w:rPr>
            </w:pPr>
            <w:r w:rsidRPr="00721D63">
              <w:rPr>
                <w:b w:val="0"/>
              </w:rPr>
              <w:t>Version submitted to journal</w:t>
            </w:r>
          </w:p>
        </w:tc>
        <w:tc>
          <w:tcPr>
            <w:tcW w:w="4428" w:type="dxa"/>
          </w:tcPr>
          <w:p w14:paraId="7DFABFD9" w14:textId="77777777" w:rsidR="00DA5F3F" w:rsidRPr="00721D63" w:rsidRDefault="00DA5F3F" w:rsidP="00721D63">
            <w:pPr>
              <w:jc w:val="both"/>
              <w:cnfStyle w:val="000000000000" w:firstRow="0" w:lastRow="0" w:firstColumn="0" w:lastColumn="0" w:oddVBand="0" w:evenVBand="0" w:oddHBand="0" w:evenHBand="0" w:firstRowFirstColumn="0" w:firstRowLastColumn="0" w:lastRowFirstColumn="0" w:lastRowLastColumn="0"/>
            </w:pPr>
            <w:r w:rsidRPr="00721D63">
              <w:t>Submission</w:t>
            </w:r>
          </w:p>
        </w:tc>
      </w:tr>
      <w:tr w:rsidR="00DA5F3F" w:rsidRPr="00721D63" w14:paraId="1DBBE850" w14:textId="77777777" w:rsidTr="003B7F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3054EE1" w14:textId="77777777" w:rsidR="00DA5F3F" w:rsidRPr="00721D63" w:rsidRDefault="00DA5F3F" w:rsidP="00721D63">
            <w:pPr>
              <w:jc w:val="both"/>
              <w:rPr>
                <w:b w:val="0"/>
              </w:rPr>
            </w:pPr>
            <w:r w:rsidRPr="00721D63">
              <w:rPr>
                <w:b w:val="0"/>
              </w:rPr>
              <w:t>Any revisions submitted to journal and edits</w:t>
            </w:r>
          </w:p>
        </w:tc>
        <w:tc>
          <w:tcPr>
            <w:tcW w:w="4428" w:type="dxa"/>
          </w:tcPr>
          <w:p w14:paraId="3DAFD645" w14:textId="77777777" w:rsidR="00DA5F3F" w:rsidRPr="00721D63" w:rsidRDefault="00DA5F3F" w:rsidP="00721D63">
            <w:pPr>
              <w:jc w:val="both"/>
              <w:cnfStyle w:val="000000100000" w:firstRow="0" w:lastRow="0" w:firstColumn="0" w:lastColumn="0" w:oddVBand="0" w:evenVBand="0" w:oddHBand="1" w:evenHBand="0" w:firstRowFirstColumn="0" w:firstRowLastColumn="0" w:lastRowFirstColumn="0" w:lastRowLastColumn="0"/>
            </w:pPr>
            <w:proofErr w:type="gramStart"/>
            <w:r w:rsidRPr="00721D63">
              <w:t>Revision[</w:t>
            </w:r>
            <w:proofErr w:type="gramEnd"/>
            <w:r w:rsidRPr="00721D63">
              <w:t>#]</w:t>
            </w:r>
          </w:p>
        </w:tc>
      </w:tr>
      <w:tr w:rsidR="00DA5F3F" w:rsidRPr="00721D63" w14:paraId="647A9449" w14:textId="77777777" w:rsidTr="003B7FD0">
        <w:tc>
          <w:tcPr>
            <w:cnfStyle w:val="001000000000" w:firstRow="0" w:lastRow="0" w:firstColumn="1" w:lastColumn="0" w:oddVBand="0" w:evenVBand="0" w:oddHBand="0" w:evenHBand="0" w:firstRowFirstColumn="0" w:firstRowLastColumn="0" w:lastRowFirstColumn="0" w:lastRowLastColumn="0"/>
            <w:tcW w:w="4428" w:type="dxa"/>
          </w:tcPr>
          <w:p w14:paraId="4CCC1755" w14:textId="77777777" w:rsidR="00DA5F3F" w:rsidRPr="00721D63" w:rsidRDefault="00DA5F3F" w:rsidP="00721D63">
            <w:pPr>
              <w:jc w:val="both"/>
              <w:rPr>
                <w:b w:val="0"/>
              </w:rPr>
            </w:pPr>
            <w:r w:rsidRPr="00721D63">
              <w:rPr>
                <w:b w:val="0"/>
              </w:rPr>
              <w:t>Any submissions to new journal</w:t>
            </w:r>
          </w:p>
        </w:tc>
        <w:tc>
          <w:tcPr>
            <w:tcW w:w="4428" w:type="dxa"/>
          </w:tcPr>
          <w:p w14:paraId="4CA802A7" w14:textId="77777777" w:rsidR="00DA5F3F" w:rsidRPr="00721D63" w:rsidRDefault="00DA5F3F" w:rsidP="00721D63">
            <w:pPr>
              <w:jc w:val="both"/>
              <w:cnfStyle w:val="000000000000" w:firstRow="0" w:lastRow="0" w:firstColumn="0" w:lastColumn="0" w:oddVBand="0" w:evenVBand="0" w:oddHBand="0" w:evenHBand="0" w:firstRowFirstColumn="0" w:firstRowLastColumn="0" w:lastRowFirstColumn="0" w:lastRowLastColumn="0"/>
            </w:pPr>
            <w:proofErr w:type="gramStart"/>
            <w:r w:rsidRPr="00721D63">
              <w:t>Submission[</w:t>
            </w:r>
            <w:proofErr w:type="gramEnd"/>
            <w:r w:rsidRPr="00721D63">
              <w:t>#]</w:t>
            </w:r>
          </w:p>
        </w:tc>
      </w:tr>
    </w:tbl>
    <w:p w14:paraId="4D97A9A2" w14:textId="77777777" w:rsidR="00DA5F3F" w:rsidRPr="00721D63" w:rsidRDefault="00DA5F3F" w:rsidP="00D127A1">
      <w:pPr>
        <w:jc w:val="both"/>
      </w:pPr>
    </w:p>
    <w:p w14:paraId="297A796D" w14:textId="77777777" w:rsidR="004A1E80" w:rsidRDefault="00D127A1" w:rsidP="004A1E80">
      <w:pPr>
        <w:jc w:val="both"/>
      </w:pPr>
      <w:r>
        <w:t>Each manuscript should be accompanied by a new vignette (</w:t>
      </w:r>
      <w:hyperlink r:id="rId36" w:history="1">
        <w:r>
          <w:rPr>
            <w:rStyle w:val="Hyperlink"/>
          </w:rPr>
          <w:t>http://r-pkgs.had.co.nz/vignettes.html</w:t>
        </w:r>
      </w:hyperlink>
      <w:r>
        <w:t>) that demonstrates how to create the appropriate figures from the paper using the new version of the httk package</w:t>
      </w:r>
      <w:r w:rsidR="004A1E80">
        <w:t>.</w:t>
      </w:r>
    </w:p>
    <w:p w14:paraId="45885948" w14:textId="0B3B84DE" w:rsidR="00CF6155" w:rsidRDefault="004A1E80" w:rsidP="004A1E80">
      <w:pPr>
        <w:jc w:val="both"/>
      </w:pPr>
      <w:r>
        <w:t xml:space="preserve"> </w:t>
      </w:r>
      <w:r w:rsidR="00D127A1">
        <w:t xml:space="preserve"> </w:t>
      </w:r>
      <w:bookmarkStart w:id="60" w:name="_Toc25173145"/>
      <w:bookmarkEnd w:id="59"/>
    </w:p>
    <w:p w14:paraId="72564588" w14:textId="2B570C87" w:rsidR="00227B1B" w:rsidRPr="00721D63" w:rsidRDefault="00227B1B" w:rsidP="00227B1B">
      <w:pPr>
        <w:pStyle w:val="Heading1"/>
        <w:jc w:val="both"/>
      </w:pPr>
      <w:r w:rsidRPr="00721D63">
        <w:t>Part F. References</w:t>
      </w:r>
      <w:bookmarkEnd w:id="60"/>
    </w:p>
    <w:p w14:paraId="5C129F85" w14:textId="77777777" w:rsidR="00227B1B" w:rsidRDefault="00227B1B" w:rsidP="006659CE">
      <w:pPr>
        <w:pStyle w:val="EndNoteBibliography"/>
        <w:ind w:left="720" w:hanging="720"/>
        <w:rPr>
          <w:rFonts w:ascii="Calibri" w:hAnsi="Calibri" w:cs="Calibri"/>
        </w:rPr>
      </w:pPr>
    </w:p>
    <w:p w14:paraId="431936CF" w14:textId="77777777" w:rsidR="006D0A2E" w:rsidRPr="006D0A2E" w:rsidRDefault="006659CE" w:rsidP="006D0A2E">
      <w:pPr>
        <w:pStyle w:val="EndNoteBibliography"/>
        <w:ind w:left="720" w:hanging="720"/>
      </w:pPr>
      <w:r w:rsidRPr="00A17A28">
        <w:rPr>
          <w:rFonts w:ascii="Calibri" w:hAnsi="Calibri" w:cs="Calibri"/>
        </w:rPr>
        <w:fldChar w:fldCharType="begin"/>
      </w:r>
      <w:r w:rsidRPr="00336EC4">
        <w:instrText xml:space="preserve"> ADDIN EN.REFLIST </w:instrText>
      </w:r>
      <w:r w:rsidRPr="00A17A28">
        <w:rPr>
          <w:rFonts w:ascii="Calibri" w:hAnsi="Calibri" w:cs="Calibri"/>
        </w:rPr>
        <w:fldChar w:fldCharType="separate"/>
      </w:r>
      <w:r w:rsidR="006D0A2E" w:rsidRPr="006D0A2E">
        <w:t xml:space="preserve">Akaike, H. (1974). A new look at the statistical model identification. </w:t>
      </w:r>
      <w:r w:rsidR="006D0A2E" w:rsidRPr="006D0A2E">
        <w:rPr>
          <w:i/>
        </w:rPr>
        <w:t>IEEE Transactions on Automatic Control, 19</w:t>
      </w:r>
      <w:r w:rsidR="006D0A2E" w:rsidRPr="006D0A2E">
        <w:t>(6), 716-723. doi:10.1109/TAC.1974.1100705</w:t>
      </w:r>
    </w:p>
    <w:p w14:paraId="6C5FE3E8" w14:textId="77777777" w:rsidR="006D0A2E" w:rsidRPr="006D0A2E" w:rsidRDefault="006D0A2E" w:rsidP="006D0A2E">
      <w:pPr>
        <w:pStyle w:val="EndNoteBibliography"/>
        <w:ind w:left="720" w:hanging="720"/>
      </w:pPr>
      <w:r w:rsidRPr="006D0A2E">
        <w:t xml:space="preserve">Bell, S. M., Chang, X., Wambaugh, J. F., Allen, D. G., Bartels, M., Brouwer, K. L. R., . . . Kleinstreuer, N. C. (2017). In vitro to in vivo extrapolation for high </w:t>
      </w:r>
      <w:r w:rsidRPr="006D0A2E">
        <w:lastRenderedPageBreak/>
        <w:t xml:space="preserve">throughput prioritization and decision making. </w:t>
      </w:r>
      <w:r w:rsidRPr="006D0A2E">
        <w:rPr>
          <w:i/>
        </w:rPr>
        <w:t>Toxicology in Vitro</w:t>
      </w:r>
      <w:r w:rsidRPr="006D0A2E">
        <w:t xml:space="preserve">, in press. </w:t>
      </w:r>
    </w:p>
    <w:p w14:paraId="1BC8611D" w14:textId="77777777" w:rsidR="006D0A2E" w:rsidRPr="006D0A2E" w:rsidRDefault="006D0A2E" w:rsidP="006D0A2E">
      <w:pPr>
        <w:pStyle w:val="EndNoteBibliography"/>
        <w:ind w:left="720" w:hanging="720"/>
      </w:pPr>
      <w:r w:rsidRPr="006D0A2E">
        <w:t xml:space="preserve">Bell, S. M., Phillips, J., Sedykh, A., Tandon, A., Sprankle, C., Morefield, S. Q., . . . Kleinstreuer, N. C. (2017). An Integrated Chemical Environment to Support 21st-Century Toxicology. </w:t>
      </w:r>
      <w:r w:rsidRPr="006D0A2E">
        <w:rPr>
          <w:i/>
        </w:rPr>
        <w:t>Environ Health Perspect, 125</w:t>
      </w:r>
      <w:r w:rsidRPr="006D0A2E">
        <w:t>(5), 054501. doi:10.1289/EHP1759</w:t>
      </w:r>
    </w:p>
    <w:p w14:paraId="40F6FDA3" w14:textId="77777777" w:rsidR="006D0A2E" w:rsidRPr="006D0A2E" w:rsidRDefault="006D0A2E" w:rsidP="006D0A2E">
      <w:pPr>
        <w:pStyle w:val="EndNoteBibliography"/>
        <w:ind w:left="720" w:hanging="720"/>
        <w:rPr>
          <w:i/>
        </w:rPr>
      </w:pPr>
      <w:r w:rsidRPr="006D0A2E">
        <w:t xml:space="preserve">Burnham, K. P. A. D. R. (2003). </w:t>
      </w:r>
      <w:r w:rsidRPr="006D0A2E">
        <w:rPr>
          <w:i/>
        </w:rPr>
        <w:t>Model selection and multimodel inference: a practical information-theoretic approach.</w:t>
      </w:r>
    </w:p>
    <w:p w14:paraId="0F9800D8" w14:textId="37ACE1E9" w:rsidR="006D0A2E" w:rsidRPr="006D0A2E" w:rsidRDefault="006D0A2E" w:rsidP="006D0A2E">
      <w:pPr>
        <w:pStyle w:val="EndNoteBibliography"/>
        <w:ind w:left="720" w:hanging="720"/>
      </w:pPr>
      <w:r w:rsidRPr="006D0A2E">
        <w:t xml:space="preserve">Grulke, C. M., Williams, A. J., Thillanadarajah, I., &amp; Richard, A. M. (2019). EPA’s DSSTox database: History of development of a curated chemistry resource supporting computational toxicology research. </w:t>
      </w:r>
      <w:r w:rsidRPr="006D0A2E">
        <w:rPr>
          <w:i/>
        </w:rPr>
        <w:t>Computational Toxicology, 12</w:t>
      </w:r>
      <w:r w:rsidRPr="006D0A2E">
        <w:t>, 100096. doi:</w:t>
      </w:r>
      <w:hyperlink r:id="rId37" w:history="1">
        <w:r w:rsidRPr="006D0A2E">
          <w:rPr>
            <w:rStyle w:val="Hyperlink"/>
          </w:rPr>
          <w:t>https://doi.org/10.1016/j.comtox.2019.100096</w:t>
        </w:r>
      </w:hyperlink>
    </w:p>
    <w:p w14:paraId="220F3B59" w14:textId="77777777" w:rsidR="006D0A2E" w:rsidRPr="006D0A2E" w:rsidRDefault="006D0A2E" w:rsidP="006D0A2E">
      <w:pPr>
        <w:pStyle w:val="EndNoteBibliography"/>
        <w:ind w:left="720" w:hanging="720"/>
      </w:pPr>
      <w:r w:rsidRPr="006D0A2E">
        <w:t xml:space="preserve">Jones, E., Oliphant, T., &amp; Peterson, P. (2001). SciPy: Open source scientific tools for Python. </w:t>
      </w:r>
    </w:p>
    <w:p w14:paraId="5C7F6FEE" w14:textId="77777777" w:rsidR="006D0A2E" w:rsidRPr="006D0A2E" w:rsidRDefault="006D0A2E" w:rsidP="006D0A2E">
      <w:pPr>
        <w:pStyle w:val="EndNoteBibliography"/>
        <w:ind w:left="720" w:hanging="720"/>
      </w:pPr>
      <w:r w:rsidRPr="006D0A2E">
        <w:t xml:space="preserve">Kim, Y. C., Kang, H. E., &amp; Lee, M. G. (2008). Pharmacokinetics of phenytoin and its metabolite, 4'-HPPH, after intravenous and oral administration of phenytoin to diabetic rats induced by alloxan or streptozotocin. </w:t>
      </w:r>
      <w:r w:rsidRPr="006D0A2E">
        <w:rPr>
          <w:i/>
        </w:rPr>
        <w:t>Biopharm Drug Dispos, 29</w:t>
      </w:r>
      <w:r w:rsidRPr="006D0A2E">
        <w:t>(1), 51-61. doi:10.1002/bdd.591</w:t>
      </w:r>
    </w:p>
    <w:p w14:paraId="323227F4" w14:textId="77777777" w:rsidR="006D0A2E" w:rsidRPr="006D0A2E" w:rsidRDefault="006D0A2E" w:rsidP="006D0A2E">
      <w:pPr>
        <w:pStyle w:val="EndNoteBibliography"/>
        <w:ind w:left="720" w:hanging="720"/>
      </w:pPr>
      <w:r w:rsidRPr="006D0A2E">
        <w:t xml:space="preserve">Oreskes, N. (1998). Evaluation (not validation) of quantitative models. </w:t>
      </w:r>
      <w:r w:rsidRPr="006D0A2E">
        <w:rPr>
          <w:i/>
        </w:rPr>
        <w:t>Environmental Health Perspectives, 106</w:t>
      </w:r>
      <w:r w:rsidRPr="006D0A2E">
        <w:t xml:space="preserve">(Suppl 6), 1453. </w:t>
      </w:r>
    </w:p>
    <w:p w14:paraId="581A8276" w14:textId="77777777" w:rsidR="006D0A2E" w:rsidRPr="006D0A2E" w:rsidRDefault="006D0A2E" w:rsidP="006D0A2E">
      <w:pPr>
        <w:pStyle w:val="EndNoteBibliography"/>
        <w:ind w:left="720" w:hanging="720"/>
      </w:pPr>
      <w:r w:rsidRPr="006D0A2E">
        <w:t xml:space="preserve">Richard, A. M. (2004). DSSTox Website Launch: Improving Public Access to Databases for Building Structure-Toxicity Prediction Models. </w:t>
      </w:r>
      <w:r w:rsidRPr="006D0A2E">
        <w:rPr>
          <w:i/>
        </w:rPr>
        <w:t>Preclinica, 2</w:t>
      </w:r>
      <w:r w:rsidRPr="006D0A2E">
        <w:t xml:space="preserve">(2), 103-108. </w:t>
      </w:r>
    </w:p>
    <w:p w14:paraId="789E76A6" w14:textId="053DB210" w:rsidR="006D0A2E" w:rsidRPr="006D0A2E" w:rsidRDefault="006D0A2E" w:rsidP="006D0A2E">
      <w:pPr>
        <w:pStyle w:val="EndNoteBibliography"/>
        <w:ind w:left="720" w:hanging="720"/>
      </w:pPr>
      <w:r w:rsidRPr="006D0A2E">
        <w:t xml:space="preserve">Rohatgi, A. (2018). WebPlotDigitizer (Version 4.1). Retrieved from </w:t>
      </w:r>
      <w:hyperlink r:id="rId38" w:history="1">
        <w:r w:rsidRPr="006D0A2E">
          <w:rPr>
            <w:rStyle w:val="Hyperlink"/>
          </w:rPr>
          <w:t>https://automeris.io/WebPlotDigitizer</w:t>
        </w:r>
      </w:hyperlink>
    </w:p>
    <w:p w14:paraId="537769DE" w14:textId="77777777" w:rsidR="006D0A2E" w:rsidRPr="006D0A2E" w:rsidRDefault="006D0A2E" w:rsidP="006D0A2E">
      <w:pPr>
        <w:pStyle w:val="EndNoteBibliography"/>
        <w:ind w:left="720" w:hanging="720"/>
      </w:pPr>
      <w:r w:rsidRPr="006D0A2E">
        <w:t>Sayre, R. R., Wambaugh, J. F., &amp; Grulke, C. M. (2019).</w:t>
      </w:r>
      <w:r w:rsidRPr="006D0A2E">
        <w:rPr>
          <w:i/>
        </w:rPr>
        <w:t xml:space="preserve"> Database of pharmacokinetic time-series data and parameters for XX environmental chemicals</w:t>
      </w:r>
      <w:r w:rsidRPr="006D0A2E">
        <w:t>.</w:t>
      </w:r>
    </w:p>
    <w:p w14:paraId="11AAEA54" w14:textId="1C715C17" w:rsidR="006D0A2E" w:rsidRPr="006D0A2E" w:rsidRDefault="006D0A2E" w:rsidP="006D0A2E">
      <w:pPr>
        <w:pStyle w:val="EndNoteBibliography"/>
        <w:ind w:left="720" w:hanging="720"/>
      </w:pPr>
      <w:r w:rsidRPr="006D0A2E">
        <w:t xml:space="preserve">Sioutos, N., Coronado, S. d., Haber, M. W., Hartel, F. W., Shaiu, W.-L., &amp; Wright, L. W. (2007). NCI Thesaurus: A semantic model integrating cancer-related clinical and molecular information. </w:t>
      </w:r>
      <w:r w:rsidRPr="006D0A2E">
        <w:rPr>
          <w:i/>
        </w:rPr>
        <w:t>Journal of Biomedical Informatics, 40</w:t>
      </w:r>
      <w:r w:rsidRPr="006D0A2E">
        <w:t>(1), 30-43. doi:</w:t>
      </w:r>
      <w:hyperlink r:id="rId39" w:history="1">
        <w:r w:rsidRPr="006D0A2E">
          <w:rPr>
            <w:rStyle w:val="Hyperlink"/>
          </w:rPr>
          <w:t>https://doi.org/10.1016/j.jbi.2006.02.013</w:t>
        </w:r>
      </w:hyperlink>
    </w:p>
    <w:p w14:paraId="7C74A4D2" w14:textId="38BA0815" w:rsidR="006D0A2E" w:rsidRPr="006D0A2E" w:rsidRDefault="006D0A2E" w:rsidP="006D0A2E">
      <w:pPr>
        <w:pStyle w:val="EndNoteBibliography"/>
        <w:ind w:left="720" w:hanging="720"/>
      </w:pPr>
      <w:r w:rsidRPr="006D0A2E">
        <w:t xml:space="preserve">U.S. Environmental Protection Agency. (1998). </w:t>
      </w:r>
      <w:r w:rsidRPr="006D0A2E">
        <w:rPr>
          <w:i/>
        </w:rPr>
        <w:t>Health Effects Test Guidelines OPPTS 870.7485 MEtabolism and Pharmacokinetics</w:t>
      </w:r>
      <w:r w:rsidRPr="006D0A2E">
        <w:t xml:space="preserve">. Washington, D.C. Retrieved from </w:t>
      </w:r>
      <w:hyperlink r:id="rId40" w:history="1">
        <w:r w:rsidRPr="006D0A2E">
          <w:rPr>
            <w:rStyle w:val="Hyperlink"/>
          </w:rPr>
          <w:t>http://nepis.epa.gov</w:t>
        </w:r>
      </w:hyperlink>
      <w:r w:rsidRPr="006D0A2E">
        <w:t xml:space="preserve"> </w:t>
      </w:r>
    </w:p>
    <w:p w14:paraId="4415E236" w14:textId="77777777" w:rsidR="006D0A2E" w:rsidRPr="006D0A2E" w:rsidRDefault="006D0A2E" w:rsidP="006D0A2E">
      <w:pPr>
        <w:pStyle w:val="EndNoteBibliography"/>
        <w:ind w:left="720" w:hanging="720"/>
      </w:pPr>
      <w:r w:rsidRPr="006D0A2E">
        <w:t xml:space="preserve">Wambaugh, J. F., Hughes, M. F., Ring, C. L., MacMillan, D. K., Ford, J., Fennell, T. R., . . . Thomas, R. S. (2018). Evaluating in vitro-in vivo extrapolation of toxicokinetics. </w:t>
      </w:r>
      <w:r w:rsidRPr="006D0A2E">
        <w:rPr>
          <w:i/>
        </w:rPr>
        <w:t>Toxicological Sciences, 163</w:t>
      </w:r>
      <w:r w:rsidRPr="006D0A2E">
        <w:t xml:space="preserve">(1), 152-169. </w:t>
      </w:r>
    </w:p>
    <w:p w14:paraId="4A6B4373" w14:textId="77777777" w:rsidR="006D0A2E" w:rsidRPr="006D0A2E" w:rsidRDefault="006D0A2E" w:rsidP="006D0A2E">
      <w:pPr>
        <w:pStyle w:val="EndNoteBibliography"/>
        <w:ind w:left="720" w:hanging="720"/>
      </w:pPr>
      <w:r w:rsidRPr="006D0A2E">
        <w:t xml:space="preserve">Wambaugh, J. F., Ring, C., &amp; Setzer, W. (2019). invivoPKfit. </w:t>
      </w:r>
    </w:p>
    <w:p w14:paraId="1A7B1236" w14:textId="77777777" w:rsidR="006D0A2E" w:rsidRPr="006D0A2E" w:rsidRDefault="006D0A2E" w:rsidP="006D0A2E">
      <w:pPr>
        <w:pStyle w:val="EndNoteBibliography"/>
        <w:ind w:left="720" w:hanging="720"/>
      </w:pPr>
      <w:r w:rsidRPr="006D0A2E">
        <w:t xml:space="preserve">Wambaugh, J. F., Wetmore, B. A., Pearce, R., Strope, C., Goldsmith, R., Sluka, J. P., . . . Shah, I. (2015). Toxicokinetic triage for environmental chemicals. </w:t>
      </w:r>
      <w:r w:rsidRPr="006D0A2E">
        <w:rPr>
          <w:i/>
        </w:rPr>
        <w:t>Toxicological Sciences, 147</w:t>
      </w:r>
      <w:r w:rsidRPr="006D0A2E">
        <w:t xml:space="preserve">(1), 55-67. </w:t>
      </w:r>
    </w:p>
    <w:p w14:paraId="1D67B42A" w14:textId="77777777" w:rsidR="006D0A2E" w:rsidRPr="006D0A2E" w:rsidRDefault="006D0A2E" w:rsidP="006D0A2E">
      <w:pPr>
        <w:pStyle w:val="EndNoteBibliography"/>
        <w:ind w:left="720" w:hanging="720"/>
      </w:pPr>
      <w:r w:rsidRPr="006D0A2E">
        <w:t xml:space="preserve">Williams, A. J., Grulke, C. M., Edwards, J., McEachran, A. D., Mansouri, K., Baker, N. C., . . . Richard, A. M. (2017). The CompTox Chemistry Dashboard: a </w:t>
      </w:r>
      <w:r w:rsidRPr="006D0A2E">
        <w:lastRenderedPageBreak/>
        <w:t xml:space="preserve">community data resource for environmental chemistry. </w:t>
      </w:r>
      <w:r w:rsidRPr="006D0A2E">
        <w:rPr>
          <w:i/>
        </w:rPr>
        <w:t>Journal of Cheminformatics, 9</w:t>
      </w:r>
      <w:r w:rsidRPr="006D0A2E">
        <w:t>(61). doi:10.1186/s13321-017-0247-6</w:t>
      </w:r>
    </w:p>
    <w:p w14:paraId="14C8D85A" w14:textId="1EFE509F" w:rsidR="006659CE" w:rsidRPr="00721D63" w:rsidRDefault="006659CE" w:rsidP="008E18E8">
      <w:r w:rsidRPr="00A17A28">
        <w:fldChar w:fldCharType="end"/>
      </w:r>
      <w:r>
        <w:fldChar w:fldCharType="begin"/>
      </w:r>
      <w:r>
        <w:instrText xml:space="preserve"> ADDIN </w:instrText>
      </w:r>
      <w:r>
        <w:fldChar w:fldCharType="end"/>
      </w:r>
    </w:p>
    <w:sectPr w:rsidR="006659CE" w:rsidRPr="00721D63">
      <w:headerReference w:type="default" r:id="rId41"/>
      <w:footerReference w:type="default" r:id="rId42"/>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BC5174" w14:textId="77777777" w:rsidR="001C590F" w:rsidRDefault="001C590F" w:rsidP="001A1AB4">
      <w:r>
        <w:separator/>
      </w:r>
    </w:p>
  </w:endnote>
  <w:endnote w:type="continuationSeparator" w:id="0">
    <w:p w14:paraId="60DA93E1" w14:textId="77777777" w:rsidR="001C590F" w:rsidRDefault="001C590F" w:rsidP="001A1A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FC4CF5" w14:textId="6544CCDF" w:rsidR="00CA6CD3" w:rsidRDefault="00CA6CD3">
    <w:pPr>
      <w:pStyle w:val="Footer"/>
    </w:pPr>
    <w:r>
      <w:t xml:space="preserve">CCTE QAPP for </w:t>
    </w:r>
    <w:r w:rsidRPr="00282D1F">
      <w:t xml:space="preserve">Cvt </w:t>
    </w:r>
    <w:r>
      <w:t>Database (</w:t>
    </w:r>
    <w:r>
      <w:fldChar w:fldCharType="begin"/>
    </w:r>
    <w:r>
      <w:instrText xml:space="preserve"> DATE \@ "M/d/yyyy" </w:instrText>
    </w:r>
    <w:r>
      <w:fldChar w:fldCharType="separate"/>
    </w:r>
    <w:r w:rsidR="0089549A">
      <w:rPr>
        <w:noProof/>
      </w:rPr>
      <w:t>5/13/2020</w:t>
    </w:r>
    <w:r>
      <w:fldChar w:fldCharType="end"/>
    </w:r>
    <w:r>
      <w:t>)</w:t>
    </w:r>
    <w:r>
      <w:tab/>
    </w:r>
    <w:r>
      <w:tab/>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73F0EC" w14:textId="77777777" w:rsidR="001C590F" w:rsidRDefault="001C590F" w:rsidP="001A1AB4">
      <w:r>
        <w:separator/>
      </w:r>
    </w:p>
  </w:footnote>
  <w:footnote w:type="continuationSeparator" w:id="0">
    <w:p w14:paraId="0D04B62B" w14:textId="77777777" w:rsidR="001C590F" w:rsidRDefault="001C590F" w:rsidP="001A1A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DA74EE" w14:textId="0F46E66F" w:rsidR="00CA6CD3" w:rsidRPr="006B04B6" w:rsidRDefault="00CA6CD3" w:rsidP="006B04B6">
    <w:pPr>
      <w:pStyle w:val="Header"/>
      <w:tabs>
        <w:tab w:val="clear" w:pos="4680"/>
        <w:tab w:val="clear" w:pos="9360"/>
        <w:tab w:val="left" w:pos="5679"/>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A97181"/>
    <w:multiLevelType w:val="hybridMultilevel"/>
    <w:tmpl w:val="A66C203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61182A94"/>
    <w:multiLevelType w:val="hybridMultilevel"/>
    <w:tmpl w:val="411C22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Layout" w:val="&lt;ENLayout&gt;&lt;Style&gt;APA 6th&lt;/Style&gt;&lt;LeftDelim&gt;{&lt;/LeftDelim&gt;&lt;RightDelim&gt;}&lt;/RightDelim&gt;&lt;FontName&gt;Tahom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sedwzxv0frxxfep2afv55whvxe0v9vsv290&quot;&gt;My EndNote Library&lt;record-ids&gt;&lt;item&gt;206&lt;/item&gt;&lt;item&gt;406&lt;/item&gt;&lt;item&gt;690&lt;/item&gt;&lt;item&gt;719&lt;/item&gt;&lt;item&gt;775&lt;/item&gt;&lt;item&gt;862&lt;/item&gt;&lt;item&gt;863&lt;/item&gt;&lt;item&gt;864&lt;/item&gt;&lt;/record-ids&gt;&lt;/item&gt;&lt;/Libraries&gt;"/>
  </w:docVars>
  <w:rsids>
    <w:rsidRoot w:val="005F5030"/>
    <w:rsid w:val="000009F6"/>
    <w:rsid w:val="00007414"/>
    <w:rsid w:val="00007E79"/>
    <w:rsid w:val="00013EE4"/>
    <w:rsid w:val="00020F70"/>
    <w:rsid w:val="00022CEC"/>
    <w:rsid w:val="000525B6"/>
    <w:rsid w:val="0005391F"/>
    <w:rsid w:val="00053B1D"/>
    <w:rsid w:val="000560C6"/>
    <w:rsid w:val="00061EE4"/>
    <w:rsid w:val="00063E4A"/>
    <w:rsid w:val="00066DCB"/>
    <w:rsid w:val="0007194B"/>
    <w:rsid w:val="0007513B"/>
    <w:rsid w:val="00091CF7"/>
    <w:rsid w:val="00095FB3"/>
    <w:rsid w:val="000A1141"/>
    <w:rsid w:val="000B1851"/>
    <w:rsid w:val="000B3A22"/>
    <w:rsid w:val="000B4564"/>
    <w:rsid w:val="000C02D8"/>
    <w:rsid w:val="000D2F11"/>
    <w:rsid w:val="000D77A8"/>
    <w:rsid w:val="000E18B6"/>
    <w:rsid w:val="000E467C"/>
    <w:rsid w:val="000F2FE0"/>
    <w:rsid w:val="000F3507"/>
    <w:rsid w:val="00101F23"/>
    <w:rsid w:val="0011435F"/>
    <w:rsid w:val="00115A40"/>
    <w:rsid w:val="00117926"/>
    <w:rsid w:val="00120561"/>
    <w:rsid w:val="00121CAD"/>
    <w:rsid w:val="00122560"/>
    <w:rsid w:val="001245A7"/>
    <w:rsid w:val="00124A2A"/>
    <w:rsid w:val="00140A41"/>
    <w:rsid w:val="00151F39"/>
    <w:rsid w:val="00154EE9"/>
    <w:rsid w:val="00157B84"/>
    <w:rsid w:val="001713FA"/>
    <w:rsid w:val="00192039"/>
    <w:rsid w:val="00195127"/>
    <w:rsid w:val="001A1AB4"/>
    <w:rsid w:val="001A2F1B"/>
    <w:rsid w:val="001A345A"/>
    <w:rsid w:val="001B1C89"/>
    <w:rsid w:val="001B3B3A"/>
    <w:rsid w:val="001C53BC"/>
    <w:rsid w:val="001C590F"/>
    <w:rsid w:val="001D2701"/>
    <w:rsid w:val="001E2424"/>
    <w:rsid w:val="001F256B"/>
    <w:rsid w:val="001F66D3"/>
    <w:rsid w:val="0020725C"/>
    <w:rsid w:val="00227B1B"/>
    <w:rsid w:val="00235BFE"/>
    <w:rsid w:val="00236D6F"/>
    <w:rsid w:val="0024257F"/>
    <w:rsid w:val="00242867"/>
    <w:rsid w:val="00253F88"/>
    <w:rsid w:val="00254B91"/>
    <w:rsid w:val="00254E18"/>
    <w:rsid w:val="00256BDD"/>
    <w:rsid w:val="002629F1"/>
    <w:rsid w:val="00273DC2"/>
    <w:rsid w:val="002761CD"/>
    <w:rsid w:val="002764AB"/>
    <w:rsid w:val="00276EF3"/>
    <w:rsid w:val="00282D1F"/>
    <w:rsid w:val="002905B4"/>
    <w:rsid w:val="002938BA"/>
    <w:rsid w:val="00294B1A"/>
    <w:rsid w:val="00297D91"/>
    <w:rsid w:val="002A2429"/>
    <w:rsid w:val="002B0C92"/>
    <w:rsid w:val="002B4935"/>
    <w:rsid w:val="002B6F10"/>
    <w:rsid w:val="002C5BB2"/>
    <w:rsid w:val="002E4980"/>
    <w:rsid w:val="002E7399"/>
    <w:rsid w:val="002F096C"/>
    <w:rsid w:val="002F42AE"/>
    <w:rsid w:val="003026FD"/>
    <w:rsid w:val="00302B63"/>
    <w:rsid w:val="003033F5"/>
    <w:rsid w:val="00310E29"/>
    <w:rsid w:val="0031125E"/>
    <w:rsid w:val="00316F92"/>
    <w:rsid w:val="003175F3"/>
    <w:rsid w:val="00326540"/>
    <w:rsid w:val="00334860"/>
    <w:rsid w:val="00341D83"/>
    <w:rsid w:val="00343C83"/>
    <w:rsid w:val="0035769E"/>
    <w:rsid w:val="00370EB5"/>
    <w:rsid w:val="00372806"/>
    <w:rsid w:val="00375276"/>
    <w:rsid w:val="00375BDF"/>
    <w:rsid w:val="00375C7D"/>
    <w:rsid w:val="003773CE"/>
    <w:rsid w:val="003871E4"/>
    <w:rsid w:val="00387C29"/>
    <w:rsid w:val="00391B7D"/>
    <w:rsid w:val="003A5A1F"/>
    <w:rsid w:val="003B0263"/>
    <w:rsid w:val="003B57A2"/>
    <w:rsid w:val="003B6F37"/>
    <w:rsid w:val="003B7FD0"/>
    <w:rsid w:val="003C63B0"/>
    <w:rsid w:val="003D1926"/>
    <w:rsid w:val="003D6CEB"/>
    <w:rsid w:val="003E1492"/>
    <w:rsid w:val="003E1E35"/>
    <w:rsid w:val="003E429E"/>
    <w:rsid w:val="003F13A4"/>
    <w:rsid w:val="003F383D"/>
    <w:rsid w:val="003F50CB"/>
    <w:rsid w:val="00402121"/>
    <w:rsid w:val="004151FC"/>
    <w:rsid w:val="004156C8"/>
    <w:rsid w:val="00421B5B"/>
    <w:rsid w:val="00424852"/>
    <w:rsid w:val="00434AB6"/>
    <w:rsid w:val="00440FD9"/>
    <w:rsid w:val="0045060B"/>
    <w:rsid w:val="004623D8"/>
    <w:rsid w:val="0046324F"/>
    <w:rsid w:val="00470293"/>
    <w:rsid w:val="00471620"/>
    <w:rsid w:val="004777FC"/>
    <w:rsid w:val="0048629E"/>
    <w:rsid w:val="00490693"/>
    <w:rsid w:val="0049227C"/>
    <w:rsid w:val="004936D4"/>
    <w:rsid w:val="004A1660"/>
    <w:rsid w:val="004A1E80"/>
    <w:rsid w:val="004A2B6B"/>
    <w:rsid w:val="004A5B27"/>
    <w:rsid w:val="004A7DD9"/>
    <w:rsid w:val="004B5DAE"/>
    <w:rsid w:val="004D04A7"/>
    <w:rsid w:val="004D3495"/>
    <w:rsid w:val="004D47E8"/>
    <w:rsid w:val="004D59BF"/>
    <w:rsid w:val="004E3503"/>
    <w:rsid w:val="004E630F"/>
    <w:rsid w:val="004E7065"/>
    <w:rsid w:val="004F439B"/>
    <w:rsid w:val="004F4D37"/>
    <w:rsid w:val="004F50C5"/>
    <w:rsid w:val="00513F97"/>
    <w:rsid w:val="00524687"/>
    <w:rsid w:val="005246C9"/>
    <w:rsid w:val="00532EBE"/>
    <w:rsid w:val="005664A2"/>
    <w:rsid w:val="005854E2"/>
    <w:rsid w:val="005864D1"/>
    <w:rsid w:val="00586DA5"/>
    <w:rsid w:val="00593C41"/>
    <w:rsid w:val="00594149"/>
    <w:rsid w:val="005951C1"/>
    <w:rsid w:val="005A4B37"/>
    <w:rsid w:val="005B095B"/>
    <w:rsid w:val="005C0012"/>
    <w:rsid w:val="005C013E"/>
    <w:rsid w:val="005C2149"/>
    <w:rsid w:val="005C5108"/>
    <w:rsid w:val="005D0A55"/>
    <w:rsid w:val="005D6CD0"/>
    <w:rsid w:val="005E600E"/>
    <w:rsid w:val="005E6765"/>
    <w:rsid w:val="005F05BD"/>
    <w:rsid w:val="005F5030"/>
    <w:rsid w:val="00601156"/>
    <w:rsid w:val="00601194"/>
    <w:rsid w:val="00605E33"/>
    <w:rsid w:val="006155AD"/>
    <w:rsid w:val="006264E1"/>
    <w:rsid w:val="00632A84"/>
    <w:rsid w:val="006332B0"/>
    <w:rsid w:val="0064087F"/>
    <w:rsid w:val="00654293"/>
    <w:rsid w:val="006659CE"/>
    <w:rsid w:val="006675CB"/>
    <w:rsid w:val="006713E0"/>
    <w:rsid w:val="00671B23"/>
    <w:rsid w:val="00672135"/>
    <w:rsid w:val="00675337"/>
    <w:rsid w:val="0067683B"/>
    <w:rsid w:val="00680027"/>
    <w:rsid w:val="006A20C2"/>
    <w:rsid w:val="006B04B6"/>
    <w:rsid w:val="006B0F39"/>
    <w:rsid w:val="006B15EC"/>
    <w:rsid w:val="006B2AC7"/>
    <w:rsid w:val="006C0155"/>
    <w:rsid w:val="006C12FD"/>
    <w:rsid w:val="006C6DC2"/>
    <w:rsid w:val="006D0A2E"/>
    <w:rsid w:val="006E135C"/>
    <w:rsid w:val="006E4F70"/>
    <w:rsid w:val="006E64DB"/>
    <w:rsid w:val="006E7B9A"/>
    <w:rsid w:val="006F2E37"/>
    <w:rsid w:val="006F5121"/>
    <w:rsid w:val="006F5323"/>
    <w:rsid w:val="00701BAD"/>
    <w:rsid w:val="00716282"/>
    <w:rsid w:val="00721D63"/>
    <w:rsid w:val="00730ACB"/>
    <w:rsid w:val="00746449"/>
    <w:rsid w:val="0075271A"/>
    <w:rsid w:val="007576DD"/>
    <w:rsid w:val="00765643"/>
    <w:rsid w:val="00776098"/>
    <w:rsid w:val="007A5AEB"/>
    <w:rsid w:val="007B05D9"/>
    <w:rsid w:val="007B0BBF"/>
    <w:rsid w:val="007B686E"/>
    <w:rsid w:val="007B731D"/>
    <w:rsid w:val="007D334D"/>
    <w:rsid w:val="007D52EF"/>
    <w:rsid w:val="007E3BA6"/>
    <w:rsid w:val="007E4611"/>
    <w:rsid w:val="007E4E9F"/>
    <w:rsid w:val="007E78F8"/>
    <w:rsid w:val="007F1826"/>
    <w:rsid w:val="007F2343"/>
    <w:rsid w:val="00806497"/>
    <w:rsid w:val="00806574"/>
    <w:rsid w:val="008105DB"/>
    <w:rsid w:val="00812525"/>
    <w:rsid w:val="008225B2"/>
    <w:rsid w:val="00831203"/>
    <w:rsid w:val="00833594"/>
    <w:rsid w:val="008340CD"/>
    <w:rsid w:val="00840E34"/>
    <w:rsid w:val="0085148F"/>
    <w:rsid w:val="00851DEF"/>
    <w:rsid w:val="00866BE0"/>
    <w:rsid w:val="00875292"/>
    <w:rsid w:val="00875964"/>
    <w:rsid w:val="008772F9"/>
    <w:rsid w:val="0089549A"/>
    <w:rsid w:val="008A0744"/>
    <w:rsid w:val="008A4DB1"/>
    <w:rsid w:val="008B3521"/>
    <w:rsid w:val="008C79CA"/>
    <w:rsid w:val="008D01CC"/>
    <w:rsid w:val="008D0441"/>
    <w:rsid w:val="008D567F"/>
    <w:rsid w:val="008E108F"/>
    <w:rsid w:val="008E18E8"/>
    <w:rsid w:val="008E29F2"/>
    <w:rsid w:val="008E5E91"/>
    <w:rsid w:val="008F04F4"/>
    <w:rsid w:val="008F1459"/>
    <w:rsid w:val="008F391F"/>
    <w:rsid w:val="008F7696"/>
    <w:rsid w:val="00900878"/>
    <w:rsid w:val="009049B7"/>
    <w:rsid w:val="009130E5"/>
    <w:rsid w:val="0091585F"/>
    <w:rsid w:val="009255C4"/>
    <w:rsid w:val="00927C9A"/>
    <w:rsid w:val="00934979"/>
    <w:rsid w:val="0094368D"/>
    <w:rsid w:val="00954C25"/>
    <w:rsid w:val="00970CFA"/>
    <w:rsid w:val="00972663"/>
    <w:rsid w:val="009742B9"/>
    <w:rsid w:val="0097702A"/>
    <w:rsid w:val="0097737E"/>
    <w:rsid w:val="00977AE2"/>
    <w:rsid w:val="00977D30"/>
    <w:rsid w:val="0098330B"/>
    <w:rsid w:val="0098624F"/>
    <w:rsid w:val="00986A5B"/>
    <w:rsid w:val="009A08A6"/>
    <w:rsid w:val="009B6E32"/>
    <w:rsid w:val="009C0BCC"/>
    <w:rsid w:val="009E2962"/>
    <w:rsid w:val="009E7574"/>
    <w:rsid w:val="009E7BB4"/>
    <w:rsid w:val="009F2948"/>
    <w:rsid w:val="00A107F1"/>
    <w:rsid w:val="00A1133C"/>
    <w:rsid w:val="00A146CB"/>
    <w:rsid w:val="00A33437"/>
    <w:rsid w:val="00A56647"/>
    <w:rsid w:val="00A57CBE"/>
    <w:rsid w:val="00A6335C"/>
    <w:rsid w:val="00A634D7"/>
    <w:rsid w:val="00A63979"/>
    <w:rsid w:val="00A64E73"/>
    <w:rsid w:val="00A808C1"/>
    <w:rsid w:val="00A80CF7"/>
    <w:rsid w:val="00A905D7"/>
    <w:rsid w:val="00A92F10"/>
    <w:rsid w:val="00AA3026"/>
    <w:rsid w:val="00AA532B"/>
    <w:rsid w:val="00AA6337"/>
    <w:rsid w:val="00AA6D5A"/>
    <w:rsid w:val="00AC5B16"/>
    <w:rsid w:val="00AD728E"/>
    <w:rsid w:val="00AF01B4"/>
    <w:rsid w:val="00B04B23"/>
    <w:rsid w:val="00B11F78"/>
    <w:rsid w:val="00B12F46"/>
    <w:rsid w:val="00B13B1B"/>
    <w:rsid w:val="00B142AC"/>
    <w:rsid w:val="00B1648C"/>
    <w:rsid w:val="00B238EF"/>
    <w:rsid w:val="00B4006B"/>
    <w:rsid w:val="00B53865"/>
    <w:rsid w:val="00B629A2"/>
    <w:rsid w:val="00B748F4"/>
    <w:rsid w:val="00B77E04"/>
    <w:rsid w:val="00B94136"/>
    <w:rsid w:val="00BC1AE5"/>
    <w:rsid w:val="00BD1D05"/>
    <w:rsid w:val="00BD3701"/>
    <w:rsid w:val="00BD3EDE"/>
    <w:rsid w:val="00BE5EAC"/>
    <w:rsid w:val="00BE6DDA"/>
    <w:rsid w:val="00BF1F67"/>
    <w:rsid w:val="00C02CF6"/>
    <w:rsid w:val="00C3321F"/>
    <w:rsid w:val="00C34466"/>
    <w:rsid w:val="00C3595D"/>
    <w:rsid w:val="00C427BC"/>
    <w:rsid w:val="00C51DB0"/>
    <w:rsid w:val="00C575B4"/>
    <w:rsid w:val="00C66293"/>
    <w:rsid w:val="00C760D4"/>
    <w:rsid w:val="00C87D09"/>
    <w:rsid w:val="00C9143D"/>
    <w:rsid w:val="00C94D45"/>
    <w:rsid w:val="00C967E7"/>
    <w:rsid w:val="00CA476F"/>
    <w:rsid w:val="00CA5544"/>
    <w:rsid w:val="00CA6CD3"/>
    <w:rsid w:val="00CC0244"/>
    <w:rsid w:val="00CC6797"/>
    <w:rsid w:val="00CD256E"/>
    <w:rsid w:val="00CE3C96"/>
    <w:rsid w:val="00CE4F14"/>
    <w:rsid w:val="00CE6A41"/>
    <w:rsid w:val="00CF0753"/>
    <w:rsid w:val="00CF1750"/>
    <w:rsid w:val="00CF27DA"/>
    <w:rsid w:val="00CF6155"/>
    <w:rsid w:val="00D0353D"/>
    <w:rsid w:val="00D03716"/>
    <w:rsid w:val="00D0555F"/>
    <w:rsid w:val="00D11587"/>
    <w:rsid w:val="00D127A1"/>
    <w:rsid w:val="00D129D8"/>
    <w:rsid w:val="00D222DE"/>
    <w:rsid w:val="00D31BBA"/>
    <w:rsid w:val="00D44CE2"/>
    <w:rsid w:val="00D6368D"/>
    <w:rsid w:val="00D64483"/>
    <w:rsid w:val="00DA4656"/>
    <w:rsid w:val="00DA47B4"/>
    <w:rsid w:val="00DA54CE"/>
    <w:rsid w:val="00DA5DF4"/>
    <w:rsid w:val="00DA5F3F"/>
    <w:rsid w:val="00DB0D5D"/>
    <w:rsid w:val="00DB2541"/>
    <w:rsid w:val="00DB63B1"/>
    <w:rsid w:val="00DC0692"/>
    <w:rsid w:val="00DC254C"/>
    <w:rsid w:val="00DC7781"/>
    <w:rsid w:val="00DD584C"/>
    <w:rsid w:val="00DD7C0A"/>
    <w:rsid w:val="00DF2770"/>
    <w:rsid w:val="00DF4A02"/>
    <w:rsid w:val="00DF7145"/>
    <w:rsid w:val="00E159DA"/>
    <w:rsid w:val="00E2768E"/>
    <w:rsid w:val="00E31FBA"/>
    <w:rsid w:val="00E411F2"/>
    <w:rsid w:val="00E43905"/>
    <w:rsid w:val="00E44A62"/>
    <w:rsid w:val="00E44A78"/>
    <w:rsid w:val="00E529BE"/>
    <w:rsid w:val="00E66CA8"/>
    <w:rsid w:val="00E7025A"/>
    <w:rsid w:val="00E724B6"/>
    <w:rsid w:val="00E80CBA"/>
    <w:rsid w:val="00EA6171"/>
    <w:rsid w:val="00EC7636"/>
    <w:rsid w:val="00EF0E7C"/>
    <w:rsid w:val="00EF7FC6"/>
    <w:rsid w:val="00F06399"/>
    <w:rsid w:val="00F17F8C"/>
    <w:rsid w:val="00F22009"/>
    <w:rsid w:val="00F32EB9"/>
    <w:rsid w:val="00F34ED9"/>
    <w:rsid w:val="00F36C9A"/>
    <w:rsid w:val="00F4144A"/>
    <w:rsid w:val="00F50D5B"/>
    <w:rsid w:val="00F577D3"/>
    <w:rsid w:val="00F67BED"/>
    <w:rsid w:val="00F74187"/>
    <w:rsid w:val="00F74CE9"/>
    <w:rsid w:val="00F83EBA"/>
    <w:rsid w:val="00F872BA"/>
    <w:rsid w:val="00F943FC"/>
    <w:rsid w:val="00FA3A56"/>
    <w:rsid w:val="00FB6679"/>
    <w:rsid w:val="00FC2049"/>
    <w:rsid w:val="00FC5E0E"/>
    <w:rsid w:val="00FC74DF"/>
    <w:rsid w:val="00FD714C"/>
    <w:rsid w:val="00FE4D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950EA97"/>
  <w15:chartTrackingRefBased/>
  <w15:docId w15:val="{2FC3FB64-DC98-4731-8DE5-7434E396C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annotation text" w:uiPriority="99"/>
    <w:lsdException w:name="footer" w:uiPriority="99"/>
    <w:lsdException w:name="caption" w:semiHidden="1" w:unhideWhenUsed="1" w:qFormat="1"/>
    <w:lsdException w:name="annotation reference" w:uiPriority="99"/>
    <w:lsdException w:name="Title" w:qFormat="1"/>
    <w:lsdException w:name="Subtitle" w:qFormat="1"/>
    <w:lsdException w:name="Strong" w:qFormat="1"/>
    <w:lsdException w:name="Emphasis" w:uiPriority="20" w:qFormat="1"/>
    <w:lsdException w:name="Normal (Web)" w:uiPriority="99"/>
    <w:lsdException w:name="HTML Cite" w:uiPriority="99"/>
    <w:lsdException w:name="HTML Code" w:uiPriority="99"/>
    <w:lsdException w:name="HTML Preformatted" w:uiPriority="99"/>
    <w:lsdException w:name="HTML Sample" w:uiPriority="99"/>
    <w:lsdException w:name="HTML Typewriter" w:semiHidden="1" w:unhideWhenUsed="1"/>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3E1E35"/>
    <w:pPr>
      <w:autoSpaceDE w:val="0"/>
      <w:autoSpaceDN w:val="0"/>
      <w:adjustRightInd w:val="0"/>
    </w:pPr>
    <w:rPr>
      <w:rFonts w:ascii="Tahoma" w:hAnsi="Tahoma" w:cs="Tahoma"/>
      <w:sz w:val="24"/>
      <w:szCs w:val="24"/>
    </w:rPr>
  </w:style>
  <w:style w:type="paragraph" w:styleId="Heading1">
    <w:name w:val="heading 1"/>
    <w:basedOn w:val="Normal"/>
    <w:next w:val="Normal"/>
    <w:qFormat/>
    <w:rsid w:val="00776098"/>
    <w:pPr>
      <w:outlineLvl w:val="0"/>
    </w:pPr>
    <w:rPr>
      <w:b/>
      <w:sz w:val="40"/>
    </w:rPr>
  </w:style>
  <w:style w:type="paragraph" w:styleId="Heading2">
    <w:name w:val="heading 2"/>
    <w:basedOn w:val="Normal"/>
    <w:next w:val="Normal"/>
    <w:qFormat/>
    <w:pPr>
      <w:keepNext/>
      <w:tabs>
        <w:tab w:val="left" w:pos="240"/>
        <w:tab w:val="left" w:pos="3300"/>
        <w:tab w:val="left" w:pos="4320"/>
        <w:tab w:val="left" w:pos="4680"/>
        <w:tab w:val="left" w:pos="5400"/>
        <w:tab w:val="left" w:pos="5940"/>
        <w:tab w:val="left" w:pos="6660"/>
        <w:tab w:val="left" w:pos="7560"/>
      </w:tabs>
      <w:suppressAutoHyphens/>
      <w:outlineLvl w:val="1"/>
    </w:pPr>
    <w:rPr>
      <w:b/>
      <w:sz w:val="36"/>
    </w:rPr>
  </w:style>
  <w:style w:type="paragraph" w:styleId="Heading3">
    <w:name w:val="heading 3"/>
    <w:basedOn w:val="Normal"/>
    <w:next w:val="Normal"/>
    <w:qFormat/>
    <w:pPr>
      <w:keepNext/>
      <w:tabs>
        <w:tab w:val="left" w:pos="240"/>
        <w:tab w:val="left" w:pos="3300"/>
        <w:tab w:val="left" w:pos="4320"/>
        <w:tab w:val="left" w:pos="4680"/>
        <w:tab w:val="left" w:pos="5400"/>
        <w:tab w:val="left" w:pos="5940"/>
        <w:tab w:val="left" w:pos="6660"/>
        <w:tab w:val="left" w:pos="7560"/>
      </w:tabs>
      <w:suppressAutoHyphens/>
      <w:spacing w:line="360" w:lineRule="auto"/>
      <w:outlineLvl w:val="2"/>
    </w:pPr>
    <w:rPr>
      <w:b/>
      <w:bCs/>
    </w:rPr>
  </w:style>
  <w:style w:type="paragraph" w:styleId="Heading4">
    <w:name w:val="heading 4"/>
    <w:basedOn w:val="Normal"/>
    <w:next w:val="Normal"/>
    <w:link w:val="Heading4Char"/>
    <w:semiHidden/>
    <w:unhideWhenUsed/>
    <w:qFormat/>
    <w:rsid w:val="00254E1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uppressAutoHyphens/>
    </w:pPr>
    <w:rPr>
      <w:sz w:val="28"/>
    </w:rPr>
  </w:style>
  <w:style w:type="paragraph" w:styleId="BodyText2">
    <w:name w:val="Body Text 2"/>
    <w:basedOn w:val="Normal"/>
    <w:pPr>
      <w:suppressAutoHyphens/>
    </w:pPr>
    <w:rPr>
      <w:sz w:val="32"/>
    </w:rPr>
  </w:style>
  <w:style w:type="paragraph" w:styleId="BodyText3">
    <w:name w:val="Body Text 3"/>
    <w:basedOn w:val="Normal"/>
    <w:pPr>
      <w:suppressAutoHyphens/>
      <w:spacing w:before="240"/>
    </w:pPr>
    <w:rPr>
      <w:b/>
      <w:bCs/>
    </w:rPr>
  </w:style>
  <w:style w:type="paragraph" w:styleId="BalloonText">
    <w:name w:val="Balloon Text"/>
    <w:basedOn w:val="Normal"/>
    <w:semiHidden/>
    <w:rsid w:val="00013EE4"/>
    <w:rPr>
      <w:sz w:val="16"/>
      <w:szCs w:val="16"/>
    </w:rPr>
  </w:style>
  <w:style w:type="paragraph" w:styleId="NormalWeb">
    <w:name w:val="Normal (Web)"/>
    <w:basedOn w:val="Normal"/>
    <w:link w:val="NormalWebChar"/>
    <w:uiPriority w:val="99"/>
    <w:rsid w:val="00471620"/>
    <w:pPr>
      <w:autoSpaceDE/>
      <w:autoSpaceDN/>
      <w:adjustRightInd/>
      <w:spacing w:before="100" w:beforeAutospacing="1" w:after="100" w:afterAutospacing="1"/>
    </w:pPr>
  </w:style>
  <w:style w:type="character" w:styleId="CommentReference">
    <w:name w:val="annotation reference"/>
    <w:uiPriority w:val="99"/>
    <w:rsid w:val="004F4D37"/>
    <w:rPr>
      <w:sz w:val="16"/>
      <w:szCs w:val="16"/>
    </w:rPr>
  </w:style>
  <w:style w:type="paragraph" w:styleId="CommentText">
    <w:name w:val="annotation text"/>
    <w:basedOn w:val="Normal"/>
    <w:link w:val="CommentTextChar"/>
    <w:uiPriority w:val="99"/>
    <w:rsid w:val="004F4D37"/>
    <w:rPr>
      <w:sz w:val="20"/>
      <w:szCs w:val="20"/>
    </w:rPr>
  </w:style>
  <w:style w:type="paragraph" w:styleId="CommentSubject">
    <w:name w:val="annotation subject"/>
    <w:basedOn w:val="CommentText"/>
    <w:next w:val="CommentText"/>
    <w:link w:val="CommentSubjectChar"/>
    <w:rsid w:val="004F4D37"/>
    <w:rPr>
      <w:b/>
      <w:bCs/>
    </w:rPr>
  </w:style>
  <w:style w:type="table" w:styleId="TableGrid">
    <w:name w:val="Table Grid"/>
    <w:basedOn w:val="TableNormal"/>
    <w:uiPriority w:val="59"/>
    <w:rsid w:val="00A1133C"/>
    <w:pPr>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154EE9"/>
    <w:rPr>
      <w:color w:val="0000FF"/>
      <w:u w:val="single"/>
    </w:rPr>
  </w:style>
  <w:style w:type="paragraph" w:customStyle="1" w:styleId="CM90">
    <w:name w:val="CM90"/>
    <w:basedOn w:val="Normal"/>
    <w:next w:val="Normal"/>
    <w:rsid w:val="00154EE9"/>
    <w:pPr>
      <w:spacing w:after="273"/>
    </w:pPr>
    <w:rPr>
      <w:rFonts w:ascii="Arial" w:hAnsi="Arial"/>
    </w:rPr>
  </w:style>
  <w:style w:type="paragraph" w:customStyle="1" w:styleId="CM12">
    <w:name w:val="CM12"/>
    <w:basedOn w:val="Normal"/>
    <w:next w:val="Normal"/>
    <w:rsid w:val="00154EE9"/>
    <w:pPr>
      <w:spacing w:line="266" w:lineRule="atLeast"/>
    </w:pPr>
    <w:rPr>
      <w:rFonts w:ascii="Arial" w:hAnsi="Arial"/>
    </w:rPr>
  </w:style>
  <w:style w:type="paragraph" w:customStyle="1" w:styleId="CM10">
    <w:name w:val="CM10"/>
    <w:basedOn w:val="Normal"/>
    <w:next w:val="Normal"/>
    <w:rsid w:val="00154EE9"/>
    <w:pPr>
      <w:spacing w:line="186" w:lineRule="atLeast"/>
    </w:pPr>
    <w:rPr>
      <w:rFonts w:ascii="Arial" w:hAnsi="Arial"/>
    </w:rPr>
  </w:style>
  <w:style w:type="paragraph" w:styleId="Subtitle">
    <w:name w:val="Subtitle"/>
    <w:basedOn w:val="Normal"/>
    <w:next w:val="Normal"/>
    <w:link w:val="SubtitleChar"/>
    <w:qFormat/>
    <w:rsid w:val="00E31FBA"/>
    <w:pPr>
      <w:spacing w:after="60"/>
      <w:jc w:val="center"/>
      <w:outlineLvl w:val="1"/>
    </w:pPr>
    <w:rPr>
      <w:rFonts w:ascii="Calibri Light" w:hAnsi="Calibri Light" w:cs="Times New Roman"/>
    </w:rPr>
  </w:style>
  <w:style w:type="character" w:customStyle="1" w:styleId="SubtitleChar">
    <w:name w:val="Subtitle Char"/>
    <w:link w:val="Subtitle"/>
    <w:rsid w:val="00E31FBA"/>
    <w:rPr>
      <w:rFonts w:ascii="Calibri Light" w:eastAsia="Times New Roman" w:hAnsi="Calibri Light" w:cs="Times New Roman"/>
      <w:sz w:val="24"/>
      <w:szCs w:val="24"/>
    </w:rPr>
  </w:style>
  <w:style w:type="paragraph" w:styleId="Title">
    <w:name w:val="Title"/>
    <w:basedOn w:val="Normal"/>
    <w:next w:val="Normal"/>
    <w:link w:val="TitleChar"/>
    <w:qFormat/>
    <w:rsid w:val="00E31FBA"/>
    <w:pPr>
      <w:spacing w:before="240" w:after="60"/>
      <w:jc w:val="center"/>
      <w:outlineLvl w:val="0"/>
    </w:pPr>
    <w:rPr>
      <w:rFonts w:ascii="Calibri Light" w:hAnsi="Calibri Light" w:cs="Times New Roman"/>
      <w:b/>
      <w:bCs/>
      <w:kern w:val="28"/>
      <w:sz w:val="32"/>
      <w:szCs w:val="32"/>
    </w:rPr>
  </w:style>
  <w:style w:type="character" w:customStyle="1" w:styleId="TitleChar">
    <w:name w:val="Title Char"/>
    <w:link w:val="Title"/>
    <w:rsid w:val="00E31FBA"/>
    <w:rPr>
      <w:rFonts w:ascii="Calibri Light" w:eastAsia="Times New Roman" w:hAnsi="Calibri Light" w:cs="Times New Roman"/>
      <w:b/>
      <w:bCs/>
      <w:kern w:val="28"/>
      <w:sz w:val="32"/>
      <w:szCs w:val="32"/>
    </w:rPr>
  </w:style>
  <w:style w:type="paragraph" w:styleId="TOCHeading">
    <w:name w:val="TOC Heading"/>
    <w:basedOn w:val="Heading1"/>
    <w:next w:val="Normal"/>
    <w:uiPriority w:val="39"/>
    <w:unhideWhenUsed/>
    <w:qFormat/>
    <w:rsid w:val="00F67BED"/>
    <w:pPr>
      <w:keepNext/>
      <w:keepLines/>
      <w:autoSpaceDE/>
      <w:autoSpaceDN/>
      <w:adjustRightInd/>
      <w:spacing w:before="240" w:line="259" w:lineRule="auto"/>
      <w:outlineLvl w:val="9"/>
    </w:pPr>
    <w:rPr>
      <w:rFonts w:ascii="Calibri Light" w:hAnsi="Calibri Light" w:cs="Times New Roman"/>
      <w:color w:val="2F5496"/>
      <w:sz w:val="32"/>
      <w:szCs w:val="32"/>
    </w:rPr>
  </w:style>
  <w:style w:type="paragraph" w:styleId="TOC2">
    <w:name w:val="toc 2"/>
    <w:basedOn w:val="Normal"/>
    <w:next w:val="Normal"/>
    <w:autoRedefine/>
    <w:uiPriority w:val="39"/>
    <w:rsid w:val="00F67BED"/>
    <w:pPr>
      <w:ind w:left="240"/>
    </w:pPr>
  </w:style>
  <w:style w:type="paragraph" w:styleId="TOC1">
    <w:name w:val="toc 1"/>
    <w:basedOn w:val="Normal"/>
    <w:next w:val="Normal"/>
    <w:autoRedefine/>
    <w:uiPriority w:val="39"/>
    <w:rsid w:val="00F67BED"/>
  </w:style>
  <w:style w:type="paragraph" w:styleId="ListParagraph">
    <w:name w:val="List Paragraph"/>
    <w:basedOn w:val="Normal"/>
    <w:uiPriority w:val="34"/>
    <w:qFormat/>
    <w:rsid w:val="00776098"/>
    <w:pPr>
      <w:autoSpaceDE/>
      <w:autoSpaceDN/>
      <w:adjustRightInd/>
      <w:spacing w:after="160" w:line="259" w:lineRule="auto"/>
      <w:ind w:left="720"/>
      <w:contextualSpacing/>
    </w:pPr>
    <w:rPr>
      <w:rFonts w:ascii="Verdana" w:eastAsia="Calibri" w:hAnsi="Verdana" w:cs="Times New Roman"/>
      <w:sz w:val="20"/>
      <w:szCs w:val="22"/>
    </w:rPr>
  </w:style>
  <w:style w:type="character" w:styleId="UnresolvedMention">
    <w:name w:val="Unresolved Mention"/>
    <w:uiPriority w:val="99"/>
    <w:semiHidden/>
    <w:unhideWhenUsed/>
    <w:rsid w:val="00B4006B"/>
    <w:rPr>
      <w:color w:val="605E5C"/>
      <w:shd w:val="clear" w:color="auto" w:fill="E1DFDD"/>
    </w:rPr>
  </w:style>
  <w:style w:type="paragraph" w:styleId="Header">
    <w:name w:val="header"/>
    <w:basedOn w:val="Normal"/>
    <w:link w:val="HeaderChar"/>
    <w:rsid w:val="001A1AB4"/>
    <w:pPr>
      <w:tabs>
        <w:tab w:val="center" w:pos="4680"/>
        <w:tab w:val="right" w:pos="9360"/>
      </w:tabs>
    </w:pPr>
  </w:style>
  <w:style w:type="character" w:customStyle="1" w:styleId="HeaderChar">
    <w:name w:val="Header Char"/>
    <w:link w:val="Header"/>
    <w:rsid w:val="001A1AB4"/>
    <w:rPr>
      <w:rFonts w:ascii="Tahoma" w:hAnsi="Tahoma" w:cs="Tahoma"/>
      <w:sz w:val="24"/>
      <w:szCs w:val="24"/>
    </w:rPr>
  </w:style>
  <w:style w:type="paragraph" w:styleId="Footer">
    <w:name w:val="footer"/>
    <w:basedOn w:val="Normal"/>
    <w:link w:val="FooterChar"/>
    <w:uiPriority w:val="99"/>
    <w:rsid w:val="001A1AB4"/>
    <w:pPr>
      <w:tabs>
        <w:tab w:val="center" w:pos="4680"/>
        <w:tab w:val="right" w:pos="9360"/>
      </w:tabs>
    </w:pPr>
  </w:style>
  <w:style w:type="character" w:customStyle="1" w:styleId="FooterChar">
    <w:name w:val="Footer Char"/>
    <w:link w:val="Footer"/>
    <w:uiPriority w:val="99"/>
    <w:rsid w:val="001A1AB4"/>
    <w:rPr>
      <w:rFonts w:ascii="Tahoma" w:hAnsi="Tahoma" w:cs="Tahoma"/>
      <w:sz w:val="24"/>
      <w:szCs w:val="24"/>
    </w:rPr>
  </w:style>
  <w:style w:type="character" w:styleId="Emphasis">
    <w:name w:val="Emphasis"/>
    <w:uiPriority w:val="20"/>
    <w:qFormat/>
    <w:rsid w:val="004777FC"/>
    <w:rPr>
      <w:i/>
      <w:iCs/>
    </w:rPr>
  </w:style>
  <w:style w:type="paragraph" w:customStyle="1" w:styleId="page-metadata-modification-info">
    <w:name w:val="page-metadata-modification-info"/>
    <w:basedOn w:val="Normal"/>
    <w:rsid w:val="004777FC"/>
    <w:pPr>
      <w:autoSpaceDE/>
      <w:autoSpaceDN/>
      <w:adjustRightInd/>
      <w:spacing w:before="100" w:beforeAutospacing="1" w:after="100" w:afterAutospacing="1"/>
    </w:pPr>
    <w:rPr>
      <w:rFonts w:ascii="Times New Roman" w:hAnsi="Times New Roman" w:cs="Times New Roman"/>
    </w:rPr>
  </w:style>
  <w:style w:type="character" w:customStyle="1" w:styleId="author">
    <w:name w:val="author"/>
    <w:rsid w:val="004777FC"/>
  </w:style>
  <w:style w:type="character" w:styleId="HTMLCode">
    <w:name w:val="HTML Code"/>
    <w:uiPriority w:val="99"/>
    <w:unhideWhenUsed/>
    <w:rsid w:val="004777FC"/>
    <w:rPr>
      <w:rFonts w:ascii="Courier New" w:eastAsia="Times New Roman" w:hAnsi="Courier New" w:cs="Courier New"/>
      <w:sz w:val="20"/>
      <w:szCs w:val="20"/>
    </w:rPr>
  </w:style>
  <w:style w:type="character" w:styleId="Strong">
    <w:name w:val="Strong"/>
    <w:qFormat/>
    <w:rsid w:val="004777FC"/>
    <w:rPr>
      <w:b/>
      <w:bCs/>
    </w:rPr>
  </w:style>
  <w:style w:type="paragraph" w:customStyle="1" w:styleId="graf">
    <w:name w:val="graf"/>
    <w:basedOn w:val="Normal"/>
    <w:rsid w:val="004777FC"/>
    <w:pPr>
      <w:autoSpaceDE/>
      <w:autoSpaceDN/>
      <w:adjustRightInd/>
      <w:spacing w:before="100" w:beforeAutospacing="1" w:after="100" w:afterAutospacing="1"/>
    </w:pPr>
    <w:rPr>
      <w:rFonts w:ascii="Times New Roman" w:hAnsi="Times New Roman" w:cs="Times New Roman"/>
    </w:rPr>
  </w:style>
  <w:style w:type="paragraph" w:styleId="HTMLPreformatted">
    <w:name w:val="HTML Preformatted"/>
    <w:basedOn w:val="Normal"/>
    <w:link w:val="HTMLPreformattedChar"/>
    <w:uiPriority w:val="99"/>
    <w:unhideWhenUsed/>
    <w:rsid w:val="00477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4777FC"/>
    <w:rPr>
      <w:rFonts w:ascii="Courier New" w:hAnsi="Courier New" w:cs="Courier New"/>
    </w:rPr>
  </w:style>
  <w:style w:type="character" w:customStyle="1" w:styleId="markup--strong">
    <w:name w:val="markup--strong"/>
    <w:rsid w:val="004777FC"/>
  </w:style>
  <w:style w:type="table" w:styleId="GridTable4-Accent3">
    <w:name w:val="Grid Table 4 Accent 3"/>
    <w:basedOn w:val="TableNormal"/>
    <w:uiPriority w:val="49"/>
    <w:rsid w:val="00DA5F3F"/>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EndNoteBibliography">
    <w:name w:val="EndNote Bibliography"/>
    <w:basedOn w:val="Normal"/>
    <w:link w:val="EndNoteBibliographyChar"/>
    <w:rsid w:val="00DA5F3F"/>
    <w:rPr>
      <w:noProof/>
    </w:rPr>
  </w:style>
  <w:style w:type="character" w:customStyle="1" w:styleId="EndNoteBibliographyChar">
    <w:name w:val="EndNote Bibliography Char"/>
    <w:basedOn w:val="DefaultParagraphFont"/>
    <w:link w:val="EndNoteBibliography"/>
    <w:rsid w:val="00DA5F3F"/>
    <w:rPr>
      <w:rFonts w:ascii="Tahoma" w:hAnsi="Tahoma" w:cs="Tahoma"/>
      <w:noProof/>
      <w:sz w:val="24"/>
      <w:szCs w:val="24"/>
    </w:rPr>
  </w:style>
  <w:style w:type="paragraph" w:customStyle="1" w:styleId="EndNoteBibliographyTitle">
    <w:name w:val="EndNote Bibliography Title"/>
    <w:basedOn w:val="Normal"/>
    <w:link w:val="EndNoteBibliographyTitleChar"/>
    <w:rsid w:val="008E5E91"/>
    <w:pPr>
      <w:jc w:val="center"/>
    </w:pPr>
    <w:rPr>
      <w:noProof/>
    </w:rPr>
  </w:style>
  <w:style w:type="character" w:customStyle="1" w:styleId="NormalWebChar">
    <w:name w:val="Normal (Web) Char"/>
    <w:basedOn w:val="DefaultParagraphFont"/>
    <w:link w:val="NormalWeb"/>
    <w:uiPriority w:val="99"/>
    <w:rsid w:val="008E5E91"/>
    <w:rPr>
      <w:rFonts w:ascii="Tahoma" w:hAnsi="Tahoma" w:cs="Tahoma"/>
      <w:sz w:val="24"/>
      <w:szCs w:val="24"/>
    </w:rPr>
  </w:style>
  <w:style w:type="character" w:customStyle="1" w:styleId="EndNoteBibliographyTitleChar">
    <w:name w:val="EndNote Bibliography Title Char"/>
    <w:basedOn w:val="NormalWebChar"/>
    <w:link w:val="EndNoteBibliographyTitle"/>
    <w:rsid w:val="008E5E91"/>
    <w:rPr>
      <w:rFonts w:ascii="Tahoma" w:hAnsi="Tahoma" w:cs="Tahoma"/>
      <w:noProof/>
      <w:sz w:val="24"/>
      <w:szCs w:val="24"/>
    </w:rPr>
  </w:style>
  <w:style w:type="character" w:styleId="HTMLSample">
    <w:name w:val="HTML Sample"/>
    <w:basedOn w:val="DefaultParagraphFont"/>
    <w:uiPriority w:val="99"/>
    <w:unhideWhenUsed/>
    <w:rsid w:val="007E4E9F"/>
    <w:rPr>
      <w:rFonts w:ascii="Courier New" w:eastAsia="Times New Roman" w:hAnsi="Courier New" w:cs="Courier New"/>
    </w:rPr>
  </w:style>
  <w:style w:type="paragraph" w:styleId="Caption">
    <w:name w:val="caption"/>
    <w:basedOn w:val="Normal"/>
    <w:next w:val="Normal"/>
    <w:unhideWhenUsed/>
    <w:qFormat/>
    <w:rsid w:val="00402121"/>
    <w:pPr>
      <w:spacing w:after="200"/>
    </w:pPr>
    <w:rPr>
      <w:i/>
      <w:iCs/>
      <w:color w:val="44546A" w:themeColor="text2"/>
      <w:sz w:val="18"/>
      <w:szCs w:val="18"/>
    </w:rPr>
  </w:style>
  <w:style w:type="paragraph" w:styleId="TOC3">
    <w:name w:val="toc 3"/>
    <w:basedOn w:val="Normal"/>
    <w:next w:val="Normal"/>
    <w:autoRedefine/>
    <w:uiPriority w:val="39"/>
    <w:rsid w:val="00A92F10"/>
    <w:pPr>
      <w:spacing w:after="100"/>
      <w:ind w:left="480"/>
    </w:pPr>
  </w:style>
  <w:style w:type="character" w:styleId="HTMLCite">
    <w:name w:val="HTML Cite"/>
    <w:basedOn w:val="DefaultParagraphFont"/>
    <w:uiPriority w:val="99"/>
    <w:unhideWhenUsed/>
    <w:rsid w:val="00A107F1"/>
    <w:rPr>
      <w:i/>
      <w:iCs/>
    </w:rPr>
  </w:style>
  <w:style w:type="character" w:customStyle="1" w:styleId="apple-converted-space">
    <w:name w:val="apple-converted-space"/>
    <w:basedOn w:val="DefaultParagraphFont"/>
    <w:rsid w:val="00DB63B1"/>
  </w:style>
  <w:style w:type="character" w:customStyle="1" w:styleId="mi">
    <w:name w:val="mi"/>
    <w:basedOn w:val="DefaultParagraphFont"/>
    <w:rsid w:val="00372806"/>
  </w:style>
  <w:style w:type="character" w:customStyle="1" w:styleId="mo">
    <w:name w:val="mo"/>
    <w:basedOn w:val="DefaultParagraphFont"/>
    <w:rsid w:val="00372806"/>
  </w:style>
  <w:style w:type="character" w:customStyle="1" w:styleId="mn">
    <w:name w:val="mn"/>
    <w:basedOn w:val="DefaultParagraphFont"/>
    <w:rsid w:val="00372806"/>
  </w:style>
  <w:style w:type="character" w:customStyle="1" w:styleId="mjxassistivemathml">
    <w:name w:val="mjx_assistive_mathml"/>
    <w:basedOn w:val="DefaultParagraphFont"/>
    <w:rsid w:val="00372806"/>
  </w:style>
  <w:style w:type="character" w:customStyle="1" w:styleId="inline-formula">
    <w:name w:val="inline-formula"/>
    <w:basedOn w:val="DefaultParagraphFont"/>
    <w:rsid w:val="00192039"/>
  </w:style>
  <w:style w:type="character" w:customStyle="1" w:styleId="msqrt">
    <w:name w:val="msqrt"/>
    <w:basedOn w:val="DefaultParagraphFont"/>
    <w:rsid w:val="00192039"/>
  </w:style>
  <w:style w:type="character" w:styleId="PlaceholderText">
    <w:name w:val="Placeholder Text"/>
    <w:basedOn w:val="DefaultParagraphFont"/>
    <w:uiPriority w:val="99"/>
    <w:semiHidden/>
    <w:rsid w:val="009F2948"/>
    <w:rPr>
      <w:color w:val="808080"/>
    </w:rPr>
  </w:style>
  <w:style w:type="character" w:customStyle="1" w:styleId="CommentTextChar">
    <w:name w:val="Comment Text Char"/>
    <w:link w:val="CommentText"/>
    <w:uiPriority w:val="99"/>
    <w:rsid w:val="006659CE"/>
    <w:rPr>
      <w:rFonts w:ascii="Tahoma" w:hAnsi="Tahoma" w:cs="Tahoma"/>
    </w:rPr>
  </w:style>
  <w:style w:type="character" w:customStyle="1" w:styleId="journal-title">
    <w:name w:val="journal-title"/>
    <w:rsid w:val="006659CE"/>
  </w:style>
  <w:style w:type="character" w:customStyle="1" w:styleId="CommentSubjectChar">
    <w:name w:val="Comment Subject Char"/>
    <w:link w:val="CommentSubject"/>
    <w:rsid w:val="006659CE"/>
    <w:rPr>
      <w:rFonts w:ascii="Tahoma" w:hAnsi="Tahoma" w:cs="Tahoma"/>
      <w:b/>
      <w:bCs/>
    </w:rPr>
  </w:style>
  <w:style w:type="paragraph" w:customStyle="1" w:styleId="ColorfulList-Accent11">
    <w:name w:val="Colorful List - Accent 11"/>
    <w:basedOn w:val="Normal"/>
    <w:uiPriority w:val="34"/>
    <w:qFormat/>
    <w:rsid w:val="006659CE"/>
    <w:pPr>
      <w:autoSpaceDE/>
      <w:autoSpaceDN/>
      <w:adjustRightInd/>
      <w:spacing w:after="100" w:afterAutospacing="1"/>
      <w:ind w:left="720"/>
      <w:contextualSpacing/>
    </w:pPr>
    <w:rPr>
      <w:rFonts w:asciiTheme="minorHAnsi" w:hAnsiTheme="minorHAnsi" w:cstheme="minorHAnsi"/>
      <w:sz w:val="22"/>
      <w:szCs w:val="22"/>
      <w:lang w:val="en-GB" w:eastAsia="en-GB"/>
    </w:rPr>
  </w:style>
  <w:style w:type="character" w:customStyle="1" w:styleId="fn">
    <w:name w:val="fn"/>
    <w:basedOn w:val="DefaultParagraphFont"/>
    <w:rsid w:val="006659CE"/>
  </w:style>
  <w:style w:type="character" w:customStyle="1" w:styleId="year">
    <w:name w:val="year"/>
    <w:basedOn w:val="DefaultParagraphFont"/>
    <w:rsid w:val="006659CE"/>
  </w:style>
  <w:style w:type="character" w:styleId="FollowedHyperlink">
    <w:name w:val="FollowedHyperlink"/>
    <w:rsid w:val="006659CE"/>
    <w:rPr>
      <w:color w:val="800080"/>
      <w:u w:val="single"/>
    </w:rPr>
  </w:style>
  <w:style w:type="paragraph" w:styleId="Revision">
    <w:name w:val="Revision"/>
    <w:hidden/>
    <w:uiPriority w:val="99"/>
    <w:semiHidden/>
    <w:rsid w:val="006659CE"/>
    <w:rPr>
      <w:rFonts w:ascii="Calibri" w:hAnsi="Calibri"/>
      <w:sz w:val="22"/>
      <w:szCs w:val="22"/>
      <w:lang w:val="en-GB" w:eastAsia="en-GB"/>
    </w:rPr>
  </w:style>
  <w:style w:type="character" w:customStyle="1" w:styleId="Heading4Char">
    <w:name w:val="Heading 4 Char"/>
    <w:basedOn w:val="DefaultParagraphFont"/>
    <w:link w:val="Heading4"/>
    <w:semiHidden/>
    <w:rsid w:val="00254E18"/>
    <w:rPr>
      <w:rFonts w:asciiTheme="majorHAnsi" w:eastAsiaTheme="majorEastAsia" w:hAnsiTheme="majorHAnsi" w:cstheme="majorBidi"/>
      <w:i/>
      <w:iCs/>
      <w:color w:val="2F5496"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801523">
      <w:bodyDiv w:val="1"/>
      <w:marLeft w:val="0"/>
      <w:marRight w:val="0"/>
      <w:marTop w:val="0"/>
      <w:marBottom w:val="0"/>
      <w:divBdr>
        <w:top w:val="none" w:sz="0" w:space="0" w:color="auto"/>
        <w:left w:val="none" w:sz="0" w:space="0" w:color="auto"/>
        <w:bottom w:val="none" w:sz="0" w:space="0" w:color="auto"/>
        <w:right w:val="none" w:sz="0" w:space="0" w:color="auto"/>
      </w:divBdr>
      <w:divsChild>
        <w:div w:id="846556484">
          <w:marLeft w:val="0"/>
          <w:marRight w:val="0"/>
          <w:marTop w:val="0"/>
          <w:marBottom w:val="0"/>
          <w:divBdr>
            <w:top w:val="none" w:sz="0" w:space="0" w:color="auto"/>
            <w:left w:val="none" w:sz="0" w:space="0" w:color="auto"/>
            <w:bottom w:val="none" w:sz="0" w:space="0" w:color="auto"/>
            <w:right w:val="none" w:sz="0" w:space="0" w:color="auto"/>
          </w:divBdr>
        </w:div>
        <w:div w:id="2114742514">
          <w:marLeft w:val="0"/>
          <w:marRight w:val="0"/>
          <w:marTop w:val="0"/>
          <w:marBottom w:val="300"/>
          <w:divBdr>
            <w:top w:val="none" w:sz="0" w:space="0" w:color="auto"/>
            <w:left w:val="none" w:sz="0" w:space="0" w:color="auto"/>
            <w:bottom w:val="none" w:sz="0" w:space="0" w:color="auto"/>
            <w:right w:val="none" w:sz="0" w:space="0" w:color="auto"/>
          </w:divBdr>
        </w:div>
      </w:divsChild>
    </w:div>
    <w:div w:id="154420188">
      <w:bodyDiv w:val="1"/>
      <w:marLeft w:val="0"/>
      <w:marRight w:val="0"/>
      <w:marTop w:val="0"/>
      <w:marBottom w:val="0"/>
      <w:divBdr>
        <w:top w:val="none" w:sz="0" w:space="0" w:color="auto"/>
        <w:left w:val="none" w:sz="0" w:space="0" w:color="auto"/>
        <w:bottom w:val="none" w:sz="0" w:space="0" w:color="auto"/>
        <w:right w:val="none" w:sz="0" w:space="0" w:color="auto"/>
      </w:divBdr>
    </w:div>
    <w:div w:id="205332204">
      <w:bodyDiv w:val="1"/>
      <w:marLeft w:val="0"/>
      <w:marRight w:val="0"/>
      <w:marTop w:val="0"/>
      <w:marBottom w:val="0"/>
      <w:divBdr>
        <w:top w:val="none" w:sz="0" w:space="0" w:color="auto"/>
        <w:left w:val="none" w:sz="0" w:space="0" w:color="auto"/>
        <w:bottom w:val="none" w:sz="0" w:space="0" w:color="auto"/>
        <w:right w:val="none" w:sz="0" w:space="0" w:color="auto"/>
      </w:divBdr>
    </w:div>
    <w:div w:id="213782638">
      <w:bodyDiv w:val="1"/>
      <w:marLeft w:val="0"/>
      <w:marRight w:val="0"/>
      <w:marTop w:val="0"/>
      <w:marBottom w:val="0"/>
      <w:divBdr>
        <w:top w:val="none" w:sz="0" w:space="0" w:color="auto"/>
        <w:left w:val="none" w:sz="0" w:space="0" w:color="auto"/>
        <w:bottom w:val="none" w:sz="0" w:space="0" w:color="auto"/>
        <w:right w:val="none" w:sz="0" w:space="0" w:color="auto"/>
      </w:divBdr>
    </w:div>
    <w:div w:id="217128114">
      <w:bodyDiv w:val="1"/>
      <w:marLeft w:val="0"/>
      <w:marRight w:val="0"/>
      <w:marTop w:val="0"/>
      <w:marBottom w:val="0"/>
      <w:divBdr>
        <w:top w:val="none" w:sz="0" w:space="0" w:color="auto"/>
        <w:left w:val="none" w:sz="0" w:space="0" w:color="auto"/>
        <w:bottom w:val="none" w:sz="0" w:space="0" w:color="auto"/>
        <w:right w:val="none" w:sz="0" w:space="0" w:color="auto"/>
      </w:divBdr>
    </w:div>
    <w:div w:id="236792787">
      <w:bodyDiv w:val="1"/>
      <w:marLeft w:val="0"/>
      <w:marRight w:val="0"/>
      <w:marTop w:val="0"/>
      <w:marBottom w:val="0"/>
      <w:divBdr>
        <w:top w:val="none" w:sz="0" w:space="0" w:color="auto"/>
        <w:left w:val="none" w:sz="0" w:space="0" w:color="auto"/>
        <w:bottom w:val="none" w:sz="0" w:space="0" w:color="auto"/>
        <w:right w:val="none" w:sz="0" w:space="0" w:color="auto"/>
      </w:divBdr>
      <w:divsChild>
        <w:div w:id="633213273">
          <w:marLeft w:val="0"/>
          <w:marRight w:val="0"/>
          <w:marTop w:val="0"/>
          <w:marBottom w:val="0"/>
          <w:divBdr>
            <w:top w:val="none" w:sz="0" w:space="0" w:color="auto"/>
            <w:left w:val="none" w:sz="0" w:space="0" w:color="auto"/>
            <w:bottom w:val="none" w:sz="0" w:space="0" w:color="auto"/>
            <w:right w:val="none" w:sz="0" w:space="0" w:color="auto"/>
          </w:divBdr>
        </w:div>
        <w:div w:id="2114131623">
          <w:marLeft w:val="0"/>
          <w:marRight w:val="0"/>
          <w:marTop w:val="0"/>
          <w:marBottom w:val="300"/>
          <w:divBdr>
            <w:top w:val="none" w:sz="0" w:space="0" w:color="auto"/>
            <w:left w:val="none" w:sz="0" w:space="0" w:color="auto"/>
            <w:bottom w:val="none" w:sz="0" w:space="0" w:color="auto"/>
            <w:right w:val="none" w:sz="0" w:space="0" w:color="auto"/>
          </w:divBdr>
        </w:div>
      </w:divsChild>
    </w:div>
    <w:div w:id="272716517">
      <w:bodyDiv w:val="1"/>
      <w:marLeft w:val="0"/>
      <w:marRight w:val="0"/>
      <w:marTop w:val="0"/>
      <w:marBottom w:val="0"/>
      <w:divBdr>
        <w:top w:val="none" w:sz="0" w:space="0" w:color="auto"/>
        <w:left w:val="none" w:sz="0" w:space="0" w:color="auto"/>
        <w:bottom w:val="none" w:sz="0" w:space="0" w:color="auto"/>
        <w:right w:val="none" w:sz="0" w:space="0" w:color="auto"/>
      </w:divBdr>
      <w:divsChild>
        <w:div w:id="466438148">
          <w:marLeft w:val="0"/>
          <w:marRight w:val="0"/>
          <w:marTop w:val="0"/>
          <w:marBottom w:val="360"/>
          <w:divBdr>
            <w:top w:val="none" w:sz="0" w:space="0" w:color="auto"/>
            <w:left w:val="none" w:sz="0" w:space="0" w:color="auto"/>
            <w:bottom w:val="none" w:sz="0" w:space="0" w:color="auto"/>
            <w:right w:val="none" w:sz="0" w:space="0" w:color="auto"/>
          </w:divBdr>
        </w:div>
        <w:div w:id="1037199978">
          <w:marLeft w:val="0"/>
          <w:marRight w:val="0"/>
          <w:marTop w:val="0"/>
          <w:marBottom w:val="360"/>
          <w:divBdr>
            <w:top w:val="none" w:sz="0" w:space="0" w:color="auto"/>
            <w:left w:val="none" w:sz="0" w:space="0" w:color="auto"/>
            <w:bottom w:val="none" w:sz="0" w:space="0" w:color="auto"/>
            <w:right w:val="none" w:sz="0" w:space="0" w:color="auto"/>
          </w:divBdr>
        </w:div>
        <w:div w:id="1780296497">
          <w:marLeft w:val="0"/>
          <w:marRight w:val="0"/>
          <w:marTop w:val="0"/>
          <w:marBottom w:val="360"/>
          <w:divBdr>
            <w:top w:val="none" w:sz="0" w:space="0" w:color="auto"/>
            <w:left w:val="none" w:sz="0" w:space="0" w:color="auto"/>
            <w:bottom w:val="none" w:sz="0" w:space="0" w:color="auto"/>
            <w:right w:val="none" w:sz="0" w:space="0" w:color="auto"/>
          </w:divBdr>
        </w:div>
      </w:divsChild>
    </w:div>
    <w:div w:id="358703308">
      <w:bodyDiv w:val="1"/>
      <w:marLeft w:val="0"/>
      <w:marRight w:val="0"/>
      <w:marTop w:val="0"/>
      <w:marBottom w:val="0"/>
      <w:divBdr>
        <w:top w:val="none" w:sz="0" w:space="0" w:color="auto"/>
        <w:left w:val="none" w:sz="0" w:space="0" w:color="auto"/>
        <w:bottom w:val="none" w:sz="0" w:space="0" w:color="auto"/>
        <w:right w:val="none" w:sz="0" w:space="0" w:color="auto"/>
      </w:divBdr>
      <w:divsChild>
        <w:div w:id="131292276">
          <w:marLeft w:val="0"/>
          <w:marRight w:val="0"/>
          <w:marTop w:val="0"/>
          <w:marBottom w:val="300"/>
          <w:divBdr>
            <w:top w:val="none" w:sz="0" w:space="0" w:color="auto"/>
            <w:left w:val="none" w:sz="0" w:space="0" w:color="auto"/>
            <w:bottom w:val="none" w:sz="0" w:space="0" w:color="auto"/>
            <w:right w:val="none" w:sz="0" w:space="0" w:color="auto"/>
          </w:divBdr>
          <w:divsChild>
            <w:div w:id="713236072">
              <w:marLeft w:val="0"/>
              <w:marRight w:val="0"/>
              <w:marTop w:val="0"/>
              <w:marBottom w:val="0"/>
              <w:divBdr>
                <w:top w:val="none" w:sz="0" w:space="0" w:color="auto"/>
                <w:left w:val="none" w:sz="0" w:space="0" w:color="auto"/>
                <w:bottom w:val="none" w:sz="0" w:space="0" w:color="auto"/>
                <w:right w:val="none" w:sz="0" w:space="0" w:color="auto"/>
              </w:divBdr>
            </w:div>
          </w:divsChild>
        </w:div>
        <w:div w:id="1117070199">
          <w:marLeft w:val="0"/>
          <w:marRight w:val="0"/>
          <w:marTop w:val="0"/>
          <w:marBottom w:val="0"/>
          <w:divBdr>
            <w:top w:val="none" w:sz="0" w:space="0" w:color="auto"/>
            <w:left w:val="none" w:sz="0" w:space="0" w:color="auto"/>
            <w:bottom w:val="none" w:sz="0" w:space="0" w:color="auto"/>
            <w:right w:val="none" w:sz="0" w:space="0" w:color="auto"/>
          </w:divBdr>
          <w:divsChild>
            <w:div w:id="32393526">
              <w:marLeft w:val="0"/>
              <w:marRight w:val="0"/>
              <w:marTop w:val="0"/>
              <w:marBottom w:val="300"/>
              <w:divBdr>
                <w:top w:val="none" w:sz="0" w:space="0" w:color="auto"/>
                <w:left w:val="none" w:sz="0" w:space="0" w:color="auto"/>
                <w:bottom w:val="none" w:sz="0" w:space="0" w:color="auto"/>
                <w:right w:val="none" w:sz="0" w:space="0" w:color="auto"/>
              </w:divBdr>
            </w:div>
            <w:div w:id="101399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81358">
      <w:bodyDiv w:val="1"/>
      <w:marLeft w:val="0"/>
      <w:marRight w:val="0"/>
      <w:marTop w:val="0"/>
      <w:marBottom w:val="0"/>
      <w:divBdr>
        <w:top w:val="none" w:sz="0" w:space="0" w:color="auto"/>
        <w:left w:val="none" w:sz="0" w:space="0" w:color="auto"/>
        <w:bottom w:val="none" w:sz="0" w:space="0" w:color="auto"/>
        <w:right w:val="none" w:sz="0" w:space="0" w:color="auto"/>
      </w:divBdr>
      <w:divsChild>
        <w:div w:id="1299457271">
          <w:marLeft w:val="0"/>
          <w:marRight w:val="0"/>
          <w:marTop w:val="0"/>
          <w:marBottom w:val="0"/>
          <w:divBdr>
            <w:top w:val="none" w:sz="0" w:space="0" w:color="auto"/>
            <w:left w:val="none" w:sz="0" w:space="0" w:color="auto"/>
            <w:bottom w:val="none" w:sz="0" w:space="0" w:color="auto"/>
            <w:right w:val="none" w:sz="0" w:space="0" w:color="auto"/>
          </w:divBdr>
        </w:div>
      </w:divsChild>
    </w:div>
    <w:div w:id="536235427">
      <w:bodyDiv w:val="1"/>
      <w:marLeft w:val="0"/>
      <w:marRight w:val="0"/>
      <w:marTop w:val="0"/>
      <w:marBottom w:val="0"/>
      <w:divBdr>
        <w:top w:val="none" w:sz="0" w:space="0" w:color="auto"/>
        <w:left w:val="none" w:sz="0" w:space="0" w:color="auto"/>
        <w:bottom w:val="none" w:sz="0" w:space="0" w:color="auto"/>
        <w:right w:val="none" w:sz="0" w:space="0" w:color="auto"/>
      </w:divBdr>
    </w:div>
    <w:div w:id="581525694">
      <w:bodyDiv w:val="1"/>
      <w:marLeft w:val="0"/>
      <w:marRight w:val="0"/>
      <w:marTop w:val="0"/>
      <w:marBottom w:val="0"/>
      <w:divBdr>
        <w:top w:val="none" w:sz="0" w:space="0" w:color="auto"/>
        <w:left w:val="none" w:sz="0" w:space="0" w:color="auto"/>
        <w:bottom w:val="none" w:sz="0" w:space="0" w:color="auto"/>
        <w:right w:val="none" w:sz="0" w:space="0" w:color="auto"/>
      </w:divBdr>
    </w:div>
    <w:div w:id="657922313">
      <w:bodyDiv w:val="1"/>
      <w:marLeft w:val="0"/>
      <w:marRight w:val="0"/>
      <w:marTop w:val="0"/>
      <w:marBottom w:val="0"/>
      <w:divBdr>
        <w:top w:val="none" w:sz="0" w:space="0" w:color="auto"/>
        <w:left w:val="none" w:sz="0" w:space="0" w:color="auto"/>
        <w:bottom w:val="none" w:sz="0" w:space="0" w:color="auto"/>
        <w:right w:val="none" w:sz="0" w:space="0" w:color="auto"/>
      </w:divBdr>
    </w:div>
    <w:div w:id="658927350">
      <w:bodyDiv w:val="1"/>
      <w:marLeft w:val="0"/>
      <w:marRight w:val="0"/>
      <w:marTop w:val="0"/>
      <w:marBottom w:val="0"/>
      <w:divBdr>
        <w:top w:val="none" w:sz="0" w:space="0" w:color="auto"/>
        <w:left w:val="none" w:sz="0" w:space="0" w:color="auto"/>
        <w:bottom w:val="none" w:sz="0" w:space="0" w:color="auto"/>
        <w:right w:val="none" w:sz="0" w:space="0" w:color="auto"/>
      </w:divBdr>
      <w:divsChild>
        <w:div w:id="29498697">
          <w:marLeft w:val="0"/>
          <w:marRight w:val="0"/>
          <w:marTop w:val="0"/>
          <w:marBottom w:val="300"/>
          <w:divBdr>
            <w:top w:val="none" w:sz="0" w:space="0" w:color="auto"/>
            <w:left w:val="none" w:sz="0" w:space="0" w:color="auto"/>
            <w:bottom w:val="none" w:sz="0" w:space="0" w:color="auto"/>
            <w:right w:val="none" w:sz="0" w:space="0" w:color="auto"/>
          </w:divBdr>
          <w:divsChild>
            <w:div w:id="469640198">
              <w:marLeft w:val="0"/>
              <w:marRight w:val="0"/>
              <w:marTop w:val="0"/>
              <w:marBottom w:val="0"/>
              <w:divBdr>
                <w:top w:val="none" w:sz="0" w:space="0" w:color="auto"/>
                <w:left w:val="none" w:sz="0" w:space="0" w:color="auto"/>
                <w:bottom w:val="none" w:sz="0" w:space="0" w:color="auto"/>
                <w:right w:val="none" w:sz="0" w:space="0" w:color="auto"/>
              </w:divBdr>
            </w:div>
          </w:divsChild>
        </w:div>
        <w:div w:id="325014565">
          <w:marLeft w:val="0"/>
          <w:marRight w:val="0"/>
          <w:marTop w:val="0"/>
          <w:marBottom w:val="0"/>
          <w:divBdr>
            <w:top w:val="none" w:sz="0" w:space="0" w:color="auto"/>
            <w:left w:val="none" w:sz="0" w:space="0" w:color="auto"/>
            <w:bottom w:val="none" w:sz="0" w:space="0" w:color="auto"/>
            <w:right w:val="none" w:sz="0" w:space="0" w:color="auto"/>
          </w:divBdr>
          <w:divsChild>
            <w:div w:id="176582491">
              <w:marLeft w:val="0"/>
              <w:marRight w:val="0"/>
              <w:marTop w:val="0"/>
              <w:marBottom w:val="0"/>
              <w:divBdr>
                <w:top w:val="none" w:sz="0" w:space="0" w:color="auto"/>
                <w:left w:val="none" w:sz="0" w:space="0" w:color="auto"/>
                <w:bottom w:val="none" w:sz="0" w:space="0" w:color="auto"/>
                <w:right w:val="none" w:sz="0" w:space="0" w:color="auto"/>
              </w:divBdr>
            </w:div>
            <w:div w:id="135333972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724262436">
      <w:bodyDiv w:val="1"/>
      <w:marLeft w:val="0"/>
      <w:marRight w:val="0"/>
      <w:marTop w:val="0"/>
      <w:marBottom w:val="0"/>
      <w:divBdr>
        <w:top w:val="none" w:sz="0" w:space="0" w:color="auto"/>
        <w:left w:val="none" w:sz="0" w:space="0" w:color="auto"/>
        <w:bottom w:val="none" w:sz="0" w:space="0" w:color="auto"/>
        <w:right w:val="none" w:sz="0" w:space="0" w:color="auto"/>
      </w:divBdr>
    </w:div>
    <w:div w:id="793597289">
      <w:bodyDiv w:val="1"/>
      <w:marLeft w:val="0"/>
      <w:marRight w:val="0"/>
      <w:marTop w:val="0"/>
      <w:marBottom w:val="0"/>
      <w:divBdr>
        <w:top w:val="none" w:sz="0" w:space="0" w:color="auto"/>
        <w:left w:val="none" w:sz="0" w:space="0" w:color="auto"/>
        <w:bottom w:val="none" w:sz="0" w:space="0" w:color="auto"/>
        <w:right w:val="none" w:sz="0" w:space="0" w:color="auto"/>
      </w:divBdr>
    </w:div>
    <w:div w:id="1028682155">
      <w:bodyDiv w:val="1"/>
      <w:marLeft w:val="0"/>
      <w:marRight w:val="0"/>
      <w:marTop w:val="0"/>
      <w:marBottom w:val="0"/>
      <w:divBdr>
        <w:top w:val="none" w:sz="0" w:space="0" w:color="auto"/>
        <w:left w:val="none" w:sz="0" w:space="0" w:color="auto"/>
        <w:bottom w:val="none" w:sz="0" w:space="0" w:color="auto"/>
        <w:right w:val="none" w:sz="0" w:space="0" w:color="auto"/>
      </w:divBdr>
    </w:div>
    <w:div w:id="1063481863">
      <w:bodyDiv w:val="1"/>
      <w:marLeft w:val="0"/>
      <w:marRight w:val="0"/>
      <w:marTop w:val="0"/>
      <w:marBottom w:val="0"/>
      <w:divBdr>
        <w:top w:val="none" w:sz="0" w:space="0" w:color="auto"/>
        <w:left w:val="none" w:sz="0" w:space="0" w:color="auto"/>
        <w:bottom w:val="none" w:sz="0" w:space="0" w:color="auto"/>
        <w:right w:val="none" w:sz="0" w:space="0" w:color="auto"/>
      </w:divBdr>
      <w:divsChild>
        <w:div w:id="888300819">
          <w:marLeft w:val="0"/>
          <w:marRight w:val="0"/>
          <w:marTop w:val="0"/>
          <w:marBottom w:val="0"/>
          <w:divBdr>
            <w:top w:val="none" w:sz="0" w:space="0" w:color="auto"/>
            <w:left w:val="none" w:sz="0" w:space="0" w:color="auto"/>
            <w:bottom w:val="none" w:sz="0" w:space="0" w:color="auto"/>
            <w:right w:val="none" w:sz="0" w:space="0" w:color="auto"/>
          </w:divBdr>
        </w:div>
      </w:divsChild>
    </w:div>
    <w:div w:id="1111245197">
      <w:bodyDiv w:val="1"/>
      <w:marLeft w:val="0"/>
      <w:marRight w:val="0"/>
      <w:marTop w:val="0"/>
      <w:marBottom w:val="0"/>
      <w:divBdr>
        <w:top w:val="none" w:sz="0" w:space="0" w:color="auto"/>
        <w:left w:val="none" w:sz="0" w:space="0" w:color="auto"/>
        <w:bottom w:val="none" w:sz="0" w:space="0" w:color="auto"/>
        <w:right w:val="none" w:sz="0" w:space="0" w:color="auto"/>
      </w:divBdr>
      <w:divsChild>
        <w:div w:id="1473326298">
          <w:marLeft w:val="0"/>
          <w:marRight w:val="0"/>
          <w:marTop w:val="0"/>
          <w:marBottom w:val="0"/>
          <w:divBdr>
            <w:top w:val="none" w:sz="0" w:space="0" w:color="auto"/>
            <w:left w:val="none" w:sz="0" w:space="0" w:color="auto"/>
            <w:bottom w:val="none" w:sz="0" w:space="0" w:color="auto"/>
            <w:right w:val="none" w:sz="0" w:space="0" w:color="auto"/>
          </w:divBdr>
        </w:div>
      </w:divsChild>
    </w:div>
    <w:div w:id="1437017565">
      <w:bodyDiv w:val="1"/>
      <w:marLeft w:val="0"/>
      <w:marRight w:val="0"/>
      <w:marTop w:val="0"/>
      <w:marBottom w:val="0"/>
      <w:divBdr>
        <w:top w:val="none" w:sz="0" w:space="0" w:color="auto"/>
        <w:left w:val="none" w:sz="0" w:space="0" w:color="auto"/>
        <w:bottom w:val="none" w:sz="0" w:space="0" w:color="auto"/>
        <w:right w:val="none" w:sz="0" w:space="0" w:color="auto"/>
      </w:divBdr>
      <w:divsChild>
        <w:div w:id="1472602774">
          <w:marLeft w:val="0"/>
          <w:marRight w:val="0"/>
          <w:marTop w:val="0"/>
          <w:marBottom w:val="0"/>
          <w:divBdr>
            <w:top w:val="none" w:sz="0" w:space="0" w:color="auto"/>
            <w:left w:val="none" w:sz="0" w:space="0" w:color="auto"/>
            <w:bottom w:val="none" w:sz="0" w:space="0" w:color="auto"/>
            <w:right w:val="none" w:sz="0" w:space="0" w:color="auto"/>
          </w:divBdr>
        </w:div>
      </w:divsChild>
    </w:div>
    <w:div w:id="1439526716">
      <w:bodyDiv w:val="1"/>
      <w:marLeft w:val="0"/>
      <w:marRight w:val="0"/>
      <w:marTop w:val="0"/>
      <w:marBottom w:val="0"/>
      <w:divBdr>
        <w:top w:val="none" w:sz="0" w:space="0" w:color="auto"/>
        <w:left w:val="none" w:sz="0" w:space="0" w:color="auto"/>
        <w:bottom w:val="none" w:sz="0" w:space="0" w:color="auto"/>
        <w:right w:val="none" w:sz="0" w:space="0" w:color="auto"/>
      </w:divBdr>
    </w:div>
    <w:div w:id="1532568724">
      <w:bodyDiv w:val="1"/>
      <w:marLeft w:val="0"/>
      <w:marRight w:val="0"/>
      <w:marTop w:val="0"/>
      <w:marBottom w:val="0"/>
      <w:divBdr>
        <w:top w:val="none" w:sz="0" w:space="0" w:color="auto"/>
        <w:left w:val="none" w:sz="0" w:space="0" w:color="auto"/>
        <w:bottom w:val="none" w:sz="0" w:space="0" w:color="auto"/>
        <w:right w:val="none" w:sz="0" w:space="0" w:color="auto"/>
      </w:divBdr>
    </w:div>
    <w:div w:id="1547912788">
      <w:bodyDiv w:val="1"/>
      <w:marLeft w:val="0"/>
      <w:marRight w:val="0"/>
      <w:marTop w:val="0"/>
      <w:marBottom w:val="0"/>
      <w:divBdr>
        <w:top w:val="none" w:sz="0" w:space="0" w:color="auto"/>
        <w:left w:val="none" w:sz="0" w:space="0" w:color="auto"/>
        <w:bottom w:val="none" w:sz="0" w:space="0" w:color="auto"/>
        <w:right w:val="none" w:sz="0" w:space="0" w:color="auto"/>
      </w:divBdr>
      <w:divsChild>
        <w:div w:id="321398808">
          <w:marLeft w:val="0"/>
          <w:marRight w:val="0"/>
          <w:marTop w:val="0"/>
          <w:marBottom w:val="300"/>
          <w:divBdr>
            <w:top w:val="none" w:sz="0" w:space="0" w:color="auto"/>
            <w:left w:val="none" w:sz="0" w:space="0" w:color="auto"/>
            <w:bottom w:val="none" w:sz="0" w:space="0" w:color="auto"/>
            <w:right w:val="none" w:sz="0" w:space="0" w:color="auto"/>
          </w:divBdr>
          <w:divsChild>
            <w:div w:id="94521820">
              <w:marLeft w:val="0"/>
              <w:marRight w:val="0"/>
              <w:marTop w:val="0"/>
              <w:marBottom w:val="0"/>
              <w:divBdr>
                <w:top w:val="none" w:sz="0" w:space="0" w:color="auto"/>
                <w:left w:val="none" w:sz="0" w:space="0" w:color="auto"/>
                <w:bottom w:val="none" w:sz="0" w:space="0" w:color="auto"/>
                <w:right w:val="none" w:sz="0" w:space="0" w:color="auto"/>
              </w:divBdr>
            </w:div>
          </w:divsChild>
        </w:div>
        <w:div w:id="1967470188">
          <w:marLeft w:val="0"/>
          <w:marRight w:val="0"/>
          <w:marTop w:val="0"/>
          <w:marBottom w:val="0"/>
          <w:divBdr>
            <w:top w:val="none" w:sz="0" w:space="0" w:color="auto"/>
            <w:left w:val="none" w:sz="0" w:space="0" w:color="auto"/>
            <w:bottom w:val="none" w:sz="0" w:space="0" w:color="auto"/>
            <w:right w:val="none" w:sz="0" w:space="0" w:color="auto"/>
          </w:divBdr>
          <w:divsChild>
            <w:div w:id="551964203">
              <w:marLeft w:val="0"/>
              <w:marRight w:val="0"/>
              <w:marTop w:val="0"/>
              <w:marBottom w:val="300"/>
              <w:divBdr>
                <w:top w:val="none" w:sz="0" w:space="0" w:color="auto"/>
                <w:left w:val="none" w:sz="0" w:space="0" w:color="auto"/>
                <w:bottom w:val="none" w:sz="0" w:space="0" w:color="auto"/>
                <w:right w:val="none" w:sz="0" w:space="0" w:color="auto"/>
              </w:divBdr>
            </w:div>
            <w:div w:id="202598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299940">
      <w:bodyDiv w:val="1"/>
      <w:marLeft w:val="0"/>
      <w:marRight w:val="0"/>
      <w:marTop w:val="0"/>
      <w:marBottom w:val="0"/>
      <w:divBdr>
        <w:top w:val="none" w:sz="0" w:space="0" w:color="auto"/>
        <w:left w:val="none" w:sz="0" w:space="0" w:color="auto"/>
        <w:bottom w:val="none" w:sz="0" w:space="0" w:color="auto"/>
        <w:right w:val="none" w:sz="0" w:space="0" w:color="auto"/>
      </w:divBdr>
      <w:divsChild>
        <w:div w:id="25066772">
          <w:marLeft w:val="0"/>
          <w:marRight w:val="0"/>
          <w:marTop w:val="0"/>
          <w:marBottom w:val="300"/>
          <w:divBdr>
            <w:top w:val="none" w:sz="0" w:space="0" w:color="auto"/>
            <w:left w:val="none" w:sz="0" w:space="0" w:color="auto"/>
            <w:bottom w:val="none" w:sz="0" w:space="0" w:color="auto"/>
            <w:right w:val="none" w:sz="0" w:space="0" w:color="auto"/>
          </w:divBdr>
          <w:divsChild>
            <w:div w:id="260726690">
              <w:marLeft w:val="0"/>
              <w:marRight w:val="0"/>
              <w:marTop w:val="0"/>
              <w:marBottom w:val="0"/>
              <w:divBdr>
                <w:top w:val="none" w:sz="0" w:space="0" w:color="auto"/>
                <w:left w:val="none" w:sz="0" w:space="0" w:color="auto"/>
                <w:bottom w:val="none" w:sz="0" w:space="0" w:color="auto"/>
                <w:right w:val="none" w:sz="0" w:space="0" w:color="auto"/>
              </w:divBdr>
            </w:div>
          </w:divsChild>
        </w:div>
        <w:div w:id="1957904751">
          <w:marLeft w:val="0"/>
          <w:marRight w:val="0"/>
          <w:marTop w:val="0"/>
          <w:marBottom w:val="0"/>
          <w:divBdr>
            <w:top w:val="none" w:sz="0" w:space="0" w:color="auto"/>
            <w:left w:val="none" w:sz="0" w:space="0" w:color="auto"/>
            <w:bottom w:val="none" w:sz="0" w:space="0" w:color="auto"/>
            <w:right w:val="none" w:sz="0" w:space="0" w:color="auto"/>
          </w:divBdr>
          <w:divsChild>
            <w:div w:id="976953676">
              <w:marLeft w:val="0"/>
              <w:marRight w:val="0"/>
              <w:marTop w:val="0"/>
              <w:marBottom w:val="0"/>
              <w:divBdr>
                <w:top w:val="none" w:sz="0" w:space="0" w:color="auto"/>
                <w:left w:val="none" w:sz="0" w:space="0" w:color="auto"/>
                <w:bottom w:val="none" w:sz="0" w:space="0" w:color="auto"/>
                <w:right w:val="none" w:sz="0" w:space="0" w:color="auto"/>
              </w:divBdr>
            </w:div>
            <w:div w:id="115992675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575354854">
      <w:bodyDiv w:val="1"/>
      <w:marLeft w:val="0"/>
      <w:marRight w:val="0"/>
      <w:marTop w:val="0"/>
      <w:marBottom w:val="0"/>
      <w:divBdr>
        <w:top w:val="none" w:sz="0" w:space="0" w:color="auto"/>
        <w:left w:val="none" w:sz="0" w:space="0" w:color="auto"/>
        <w:bottom w:val="none" w:sz="0" w:space="0" w:color="auto"/>
        <w:right w:val="none" w:sz="0" w:space="0" w:color="auto"/>
      </w:divBdr>
      <w:divsChild>
        <w:div w:id="408039566">
          <w:marLeft w:val="0"/>
          <w:marRight w:val="0"/>
          <w:marTop w:val="0"/>
          <w:marBottom w:val="300"/>
          <w:divBdr>
            <w:top w:val="none" w:sz="0" w:space="0" w:color="auto"/>
            <w:left w:val="none" w:sz="0" w:space="0" w:color="auto"/>
            <w:bottom w:val="none" w:sz="0" w:space="0" w:color="auto"/>
            <w:right w:val="none" w:sz="0" w:space="0" w:color="auto"/>
          </w:divBdr>
          <w:divsChild>
            <w:div w:id="1267498163">
              <w:marLeft w:val="0"/>
              <w:marRight w:val="0"/>
              <w:marTop w:val="0"/>
              <w:marBottom w:val="0"/>
              <w:divBdr>
                <w:top w:val="none" w:sz="0" w:space="0" w:color="auto"/>
                <w:left w:val="none" w:sz="0" w:space="0" w:color="auto"/>
                <w:bottom w:val="none" w:sz="0" w:space="0" w:color="auto"/>
                <w:right w:val="none" w:sz="0" w:space="0" w:color="auto"/>
              </w:divBdr>
            </w:div>
          </w:divsChild>
        </w:div>
        <w:div w:id="530993817">
          <w:marLeft w:val="0"/>
          <w:marRight w:val="0"/>
          <w:marTop w:val="0"/>
          <w:marBottom w:val="0"/>
          <w:divBdr>
            <w:top w:val="none" w:sz="0" w:space="0" w:color="auto"/>
            <w:left w:val="none" w:sz="0" w:space="0" w:color="auto"/>
            <w:bottom w:val="none" w:sz="0" w:space="0" w:color="auto"/>
            <w:right w:val="none" w:sz="0" w:space="0" w:color="auto"/>
          </w:divBdr>
          <w:divsChild>
            <w:div w:id="501119588">
              <w:marLeft w:val="0"/>
              <w:marRight w:val="0"/>
              <w:marTop w:val="0"/>
              <w:marBottom w:val="300"/>
              <w:divBdr>
                <w:top w:val="none" w:sz="0" w:space="0" w:color="auto"/>
                <w:left w:val="none" w:sz="0" w:space="0" w:color="auto"/>
                <w:bottom w:val="none" w:sz="0" w:space="0" w:color="auto"/>
                <w:right w:val="none" w:sz="0" w:space="0" w:color="auto"/>
              </w:divBdr>
            </w:div>
            <w:div w:id="181190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563576">
      <w:bodyDiv w:val="1"/>
      <w:marLeft w:val="0"/>
      <w:marRight w:val="0"/>
      <w:marTop w:val="0"/>
      <w:marBottom w:val="0"/>
      <w:divBdr>
        <w:top w:val="none" w:sz="0" w:space="0" w:color="auto"/>
        <w:left w:val="none" w:sz="0" w:space="0" w:color="auto"/>
        <w:bottom w:val="none" w:sz="0" w:space="0" w:color="auto"/>
        <w:right w:val="none" w:sz="0" w:space="0" w:color="auto"/>
      </w:divBdr>
      <w:divsChild>
        <w:div w:id="573048809">
          <w:marLeft w:val="0"/>
          <w:marRight w:val="0"/>
          <w:marTop w:val="0"/>
          <w:marBottom w:val="300"/>
          <w:divBdr>
            <w:top w:val="none" w:sz="0" w:space="0" w:color="auto"/>
            <w:left w:val="none" w:sz="0" w:space="0" w:color="auto"/>
            <w:bottom w:val="none" w:sz="0" w:space="0" w:color="auto"/>
            <w:right w:val="none" w:sz="0" w:space="0" w:color="auto"/>
          </w:divBdr>
          <w:divsChild>
            <w:div w:id="506100405">
              <w:marLeft w:val="0"/>
              <w:marRight w:val="0"/>
              <w:marTop w:val="0"/>
              <w:marBottom w:val="0"/>
              <w:divBdr>
                <w:top w:val="none" w:sz="0" w:space="0" w:color="auto"/>
                <w:left w:val="none" w:sz="0" w:space="0" w:color="auto"/>
                <w:bottom w:val="none" w:sz="0" w:space="0" w:color="auto"/>
                <w:right w:val="none" w:sz="0" w:space="0" w:color="auto"/>
              </w:divBdr>
            </w:div>
          </w:divsChild>
        </w:div>
        <w:div w:id="2146699163">
          <w:marLeft w:val="0"/>
          <w:marRight w:val="0"/>
          <w:marTop w:val="0"/>
          <w:marBottom w:val="0"/>
          <w:divBdr>
            <w:top w:val="none" w:sz="0" w:space="0" w:color="auto"/>
            <w:left w:val="none" w:sz="0" w:space="0" w:color="auto"/>
            <w:bottom w:val="none" w:sz="0" w:space="0" w:color="auto"/>
            <w:right w:val="none" w:sz="0" w:space="0" w:color="auto"/>
          </w:divBdr>
          <w:divsChild>
            <w:div w:id="1516070055">
              <w:marLeft w:val="0"/>
              <w:marRight w:val="0"/>
              <w:marTop w:val="0"/>
              <w:marBottom w:val="300"/>
              <w:divBdr>
                <w:top w:val="none" w:sz="0" w:space="0" w:color="auto"/>
                <w:left w:val="none" w:sz="0" w:space="0" w:color="auto"/>
                <w:bottom w:val="none" w:sz="0" w:space="0" w:color="auto"/>
                <w:right w:val="none" w:sz="0" w:space="0" w:color="auto"/>
              </w:divBdr>
            </w:div>
            <w:div w:id="201996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858214">
      <w:bodyDiv w:val="1"/>
      <w:marLeft w:val="0"/>
      <w:marRight w:val="0"/>
      <w:marTop w:val="0"/>
      <w:marBottom w:val="0"/>
      <w:divBdr>
        <w:top w:val="none" w:sz="0" w:space="0" w:color="auto"/>
        <w:left w:val="none" w:sz="0" w:space="0" w:color="auto"/>
        <w:bottom w:val="none" w:sz="0" w:space="0" w:color="auto"/>
        <w:right w:val="none" w:sz="0" w:space="0" w:color="auto"/>
      </w:divBdr>
    </w:div>
    <w:div w:id="1792825206">
      <w:bodyDiv w:val="1"/>
      <w:marLeft w:val="0"/>
      <w:marRight w:val="0"/>
      <w:marTop w:val="0"/>
      <w:marBottom w:val="0"/>
      <w:divBdr>
        <w:top w:val="none" w:sz="0" w:space="0" w:color="auto"/>
        <w:left w:val="none" w:sz="0" w:space="0" w:color="auto"/>
        <w:bottom w:val="none" w:sz="0" w:space="0" w:color="auto"/>
        <w:right w:val="none" w:sz="0" w:space="0" w:color="auto"/>
      </w:divBdr>
    </w:div>
    <w:div w:id="1800537333">
      <w:bodyDiv w:val="1"/>
      <w:marLeft w:val="0"/>
      <w:marRight w:val="0"/>
      <w:marTop w:val="0"/>
      <w:marBottom w:val="0"/>
      <w:divBdr>
        <w:top w:val="none" w:sz="0" w:space="0" w:color="auto"/>
        <w:left w:val="none" w:sz="0" w:space="0" w:color="auto"/>
        <w:bottom w:val="none" w:sz="0" w:space="0" w:color="auto"/>
        <w:right w:val="none" w:sz="0" w:space="0" w:color="auto"/>
      </w:divBdr>
      <w:divsChild>
        <w:div w:id="542911575">
          <w:marLeft w:val="0"/>
          <w:marRight w:val="0"/>
          <w:marTop w:val="0"/>
          <w:marBottom w:val="300"/>
          <w:divBdr>
            <w:top w:val="none" w:sz="0" w:space="0" w:color="auto"/>
            <w:left w:val="none" w:sz="0" w:space="0" w:color="auto"/>
            <w:bottom w:val="none" w:sz="0" w:space="0" w:color="auto"/>
            <w:right w:val="none" w:sz="0" w:space="0" w:color="auto"/>
          </w:divBdr>
          <w:divsChild>
            <w:div w:id="1927416543">
              <w:marLeft w:val="0"/>
              <w:marRight w:val="0"/>
              <w:marTop w:val="0"/>
              <w:marBottom w:val="0"/>
              <w:divBdr>
                <w:top w:val="none" w:sz="0" w:space="0" w:color="auto"/>
                <w:left w:val="none" w:sz="0" w:space="0" w:color="auto"/>
                <w:bottom w:val="none" w:sz="0" w:space="0" w:color="auto"/>
                <w:right w:val="none" w:sz="0" w:space="0" w:color="auto"/>
              </w:divBdr>
            </w:div>
          </w:divsChild>
        </w:div>
        <w:div w:id="2019770302">
          <w:marLeft w:val="0"/>
          <w:marRight w:val="0"/>
          <w:marTop w:val="0"/>
          <w:marBottom w:val="0"/>
          <w:divBdr>
            <w:top w:val="none" w:sz="0" w:space="0" w:color="auto"/>
            <w:left w:val="none" w:sz="0" w:space="0" w:color="auto"/>
            <w:bottom w:val="none" w:sz="0" w:space="0" w:color="auto"/>
            <w:right w:val="none" w:sz="0" w:space="0" w:color="auto"/>
          </w:divBdr>
          <w:divsChild>
            <w:div w:id="661205427">
              <w:marLeft w:val="0"/>
              <w:marRight w:val="0"/>
              <w:marTop w:val="0"/>
              <w:marBottom w:val="300"/>
              <w:divBdr>
                <w:top w:val="none" w:sz="0" w:space="0" w:color="auto"/>
                <w:left w:val="none" w:sz="0" w:space="0" w:color="auto"/>
                <w:bottom w:val="none" w:sz="0" w:space="0" w:color="auto"/>
                <w:right w:val="none" w:sz="0" w:space="0" w:color="auto"/>
              </w:divBdr>
            </w:div>
            <w:div w:id="71153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106574">
      <w:bodyDiv w:val="1"/>
      <w:marLeft w:val="0"/>
      <w:marRight w:val="0"/>
      <w:marTop w:val="0"/>
      <w:marBottom w:val="0"/>
      <w:divBdr>
        <w:top w:val="none" w:sz="0" w:space="0" w:color="auto"/>
        <w:left w:val="none" w:sz="0" w:space="0" w:color="auto"/>
        <w:bottom w:val="none" w:sz="0" w:space="0" w:color="auto"/>
        <w:right w:val="none" w:sz="0" w:space="0" w:color="auto"/>
      </w:divBdr>
    </w:div>
    <w:div w:id="2003192105">
      <w:bodyDiv w:val="1"/>
      <w:marLeft w:val="0"/>
      <w:marRight w:val="0"/>
      <w:marTop w:val="0"/>
      <w:marBottom w:val="0"/>
      <w:divBdr>
        <w:top w:val="none" w:sz="0" w:space="0" w:color="auto"/>
        <w:left w:val="none" w:sz="0" w:space="0" w:color="auto"/>
        <w:bottom w:val="none" w:sz="0" w:space="0" w:color="auto"/>
        <w:right w:val="none" w:sz="0" w:space="0" w:color="auto"/>
      </w:divBdr>
      <w:divsChild>
        <w:div w:id="1152064020">
          <w:marLeft w:val="0"/>
          <w:marRight w:val="0"/>
          <w:marTop w:val="0"/>
          <w:marBottom w:val="0"/>
          <w:divBdr>
            <w:top w:val="none" w:sz="0" w:space="0" w:color="auto"/>
            <w:left w:val="none" w:sz="0" w:space="0" w:color="auto"/>
            <w:bottom w:val="none" w:sz="0" w:space="0" w:color="auto"/>
            <w:right w:val="none" w:sz="0" w:space="0" w:color="auto"/>
          </w:divBdr>
        </w:div>
        <w:div w:id="1866749434">
          <w:marLeft w:val="0"/>
          <w:marRight w:val="0"/>
          <w:marTop w:val="0"/>
          <w:marBottom w:val="300"/>
          <w:divBdr>
            <w:top w:val="none" w:sz="0" w:space="0" w:color="auto"/>
            <w:left w:val="none" w:sz="0" w:space="0" w:color="auto"/>
            <w:bottom w:val="none" w:sz="0" w:space="0" w:color="auto"/>
            <w:right w:val="none" w:sz="0" w:space="0" w:color="auto"/>
          </w:divBdr>
        </w:div>
      </w:divsChild>
    </w:div>
    <w:div w:id="2064400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epa.gov/quality" TargetMode="External"/><Relationship Id="rId13" Type="http://schemas.openxmlformats.org/officeDocument/2006/relationships/hyperlink" Target="mailto:lau.christopher@epa.gov" TargetMode="External"/><Relationship Id="rId18" Type="http://schemas.openxmlformats.org/officeDocument/2006/relationships/hyperlink" Target="mailto:kapraun.dustin@epa.gov" TargetMode="External"/><Relationship Id="rId26" Type="http://schemas.openxmlformats.org/officeDocument/2006/relationships/hyperlink" Target="https://github.com/USEPA/CompTox-PK-CvTdb" TargetMode="External"/><Relationship Id="rId39" Type="http://schemas.openxmlformats.org/officeDocument/2006/relationships/hyperlink" Target="https://doi.org/10.1016/j.jbi.2006.02.013" TargetMode="External"/><Relationship Id="rId3" Type="http://schemas.openxmlformats.org/officeDocument/2006/relationships/styles" Target="styles.xml"/><Relationship Id="rId21" Type="http://schemas.openxmlformats.org/officeDocument/2006/relationships/hyperlink" Target="mailto:egeghy.peter@epa.gov" TargetMode="External"/><Relationship Id="rId34" Type="http://schemas.openxmlformats.org/officeDocument/2006/relationships/hyperlink" Target="https://automeris.io/WebPlotDigitizer/" TargetMode="External"/><Relationship Id="rId42"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mailto:sayre.risa@epa.gov" TargetMode="External"/><Relationship Id="rId17" Type="http://schemas.openxmlformats.org/officeDocument/2006/relationships/hyperlink" Target="mailto:tornero-velez.rogelio@epa.gov" TargetMode="External"/><Relationship Id="rId25" Type="http://schemas.openxmlformats.org/officeDocument/2006/relationships/image" Target="media/image1.png"/><Relationship Id="rId33" Type="http://schemas.openxmlformats.org/officeDocument/2006/relationships/hyperlink" Target="mailto:grulke.chris@epa.gov" TargetMode="External"/><Relationship Id="rId38" Type="http://schemas.openxmlformats.org/officeDocument/2006/relationships/hyperlink" Target="https://automeris.io/WebPlotDigitizer" TargetMode="External"/><Relationship Id="rId2" Type="http://schemas.openxmlformats.org/officeDocument/2006/relationships/numbering" Target="numbering.xml"/><Relationship Id="rId16" Type="http://schemas.openxmlformats.org/officeDocument/2006/relationships/hyperlink" Target="mailto:el-Masri.Hisham@epa.gov" TargetMode="External"/><Relationship Id="rId20" Type="http://schemas.openxmlformats.org/officeDocument/2006/relationships/hyperlink" Target="mailto:devito.Michael@epa.gov" TargetMode="External"/><Relationship Id="rId29" Type="http://schemas.openxmlformats.org/officeDocument/2006/relationships/image" Target="media/image2.png"/><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aul-friedman.katie@epa.gov" TargetMode="External"/><Relationship Id="rId24" Type="http://schemas.openxmlformats.org/officeDocument/2006/relationships/hyperlink" Target="https://comptox.epa.gov/" TargetMode="External"/><Relationship Id="rId32" Type="http://schemas.openxmlformats.org/officeDocument/2006/relationships/hyperlink" Target="https://comptox.epa.gov/dashboard" TargetMode="External"/><Relationship Id="rId37" Type="http://schemas.openxmlformats.org/officeDocument/2006/relationships/hyperlink" Target="https://doi.org/10.1016/j.comtox.2019.100096" TargetMode="External"/><Relationship Id="rId40" Type="http://schemas.openxmlformats.org/officeDocument/2006/relationships/hyperlink" Target="http://nepis.epa.gov" TargetMode="External"/><Relationship Id="rId5" Type="http://schemas.openxmlformats.org/officeDocument/2006/relationships/webSettings" Target="webSettings.xml"/><Relationship Id="rId15" Type="http://schemas.openxmlformats.org/officeDocument/2006/relationships/hyperlink" Target="mailto:kenyon.Elaina@epa.gov" TargetMode="External"/><Relationship Id="rId23" Type="http://schemas.openxmlformats.org/officeDocument/2006/relationships/hyperlink" Target="mailto:dunne.jeremy@epa.gov" TargetMode="External"/><Relationship Id="rId28" Type="http://schemas.openxmlformats.org/officeDocument/2006/relationships/hyperlink" Target="https://github.com/USEPA/CompTox-PK-CvTdb/raw/master/CvT_data_template_articles.xlsx" TargetMode="External"/><Relationship Id="rId36" Type="http://schemas.openxmlformats.org/officeDocument/2006/relationships/hyperlink" Target="http://r-pkgs.had.co.nz/vignettes.html" TargetMode="External"/><Relationship Id="rId10" Type="http://schemas.openxmlformats.org/officeDocument/2006/relationships/hyperlink" Target="mailto:nelson.garrett@epa.gov" TargetMode="External"/><Relationship Id="rId19" Type="http://schemas.openxmlformats.org/officeDocument/2006/relationships/hyperlink" Target="mailto:schlosser.Paul@epa.gov" TargetMode="External"/><Relationship Id="rId31" Type="http://schemas.openxmlformats.org/officeDocument/2006/relationships/hyperlink" Target="https://github.com/USEPA/CompTox-PK-Cvtdb"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wambaugh.john@epa.gov" TargetMode="External"/><Relationship Id="rId14" Type="http://schemas.openxmlformats.org/officeDocument/2006/relationships/hyperlink" Target="mailto:evans.Marina@epa.gov" TargetMode="External"/><Relationship Id="rId22" Type="http://schemas.openxmlformats.org/officeDocument/2006/relationships/hyperlink" Target="mailto:hughes.MichaelF@epa.gov" TargetMode="External"/><Relationship Id="rId27" Type="http://schemas.openxmlformats.org/officeDocument/2006/relationships/hyperlink" Target="https://github.com/USEPA/CompTox-PK-CvTdb" TargetMode="External"/><Relationship Id="rId30" Type="http://schemas.openxmlformats.org/officeDocument/2006/relationships/hyperlink" Target="https://doi.org/10.23645/epacomptox.9925151" TargetMode="External"/><Relationship Id="rId35" Type="http://schemas.openxmlformats.org/officeDocument/2006/relationships/hyperlink" Target="https://github.com/USEPA/CompTox-ExpoCast-invivoPKfit"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D0A20E-A12D-44F5-9495-2032575FB8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8108</Words>
  <Characters>46221</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CompTox Project</vt:lpstr>
    </vt:vector>
  </TitlesOfParts>
  <Company>EPA</Company>
  <LinksUpToDate>false</LinksUpToDate>
  <CharactersWithSpaces>54221</CharactersWithSpaces>
  <SharedDoc>false</SharedDoc>
  <HLinks>
    <vt:vector size="18" baseType="variant">
      <vt:variant>
        <vt:i4>1114137</vt:i4>
      </vt:variant>
      <vt:variant>
        <vt:i4>6</vt:i4>
      </vt:variant>
      <vt:variant>
        <vt:i4>0</vt:i4>
      </vt:variant>
      <vt:variant>
        <vt:i4>5</vt:i4>
      </vt:variant>
      <vt:variant>
        <vt:lpwstr>http://intranet.epa.gov/nerlintr/qa/docs/iiqmpdft.pdf</vt:lpwstr>
      </vt:variant>
      <vt:variant>
        <vt:lpwstr/>
      </vt:variant>
      <vt:variant>
        <vt:i4>3473526</vt:i4>
      </vt:variant>
      <vt:variant>
        <vt:i4>3</vt:i4>
      </vt:variant>
      <vt:variant>
        <vt:i4>0</vt:i4>
      </vt:variant>
      <vt:variant>
        <vt:i4>5</vt:i4>
      </vt:variant>
      <vt:variant>
        <vt:lpwstr>http://gcc.gnu.org/</vt:lpwstr>
      </vt:variant>
      <vt:variant>
        <vt:lpwstr/>
      </vt:variant>
      <vt:variant>
        <vt:i4>6226010</vt:i4>
      </vt:variant>
      <vt:variant>
        <vt:i4>0</vt:i4>
      </vt:variant>
      <vt:variant>
        <vt:i4>0</vt:i4>
      </vt:variant>
      <vt:variant>
        <vt:i4>5</vt:i4>
      </vt:variant>
      <vt:variant>
        <vt:lpwstr>http://www.r-project.org/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CompTox Project</dc:title>
  <dc:subject/>
  <dc:creator>EPA</dc:creator>
  <cp:keywords/>
  <dc:description/>
  <cp:lastModifiedBy>Wambaugh, John</cp:lastModifiedBy>
  <cp:revision>2</cp:revision>
  <dcterms:created xsi:type="dcterms:W3CDTF">2020-05-13T15:24:00Z</dcterms:created>
  <dcterms:modified xsi:type="dcterms:W3CDTF">2020-05-13T15:24:00Z</dcterms:modified>
</cp:coreProperties>
</file>