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12B90" w14:textId="77777777" w:rsidR="00A91D16" w:rsidRDefault="00A91D16" w:rsidP="00A91D16">
      <w:bookmarkStart w:id="0" w:name="1"/>
    </w:p>
    <w:p w14:paraId="624100A3" w14:textId="7FEF9332" w:rsidR="00A91D16" w:rsidRDefault="00262296" w:rsidP="00A91D16">
      <w:r>
        <w:rPr>
          <w:noProof/>
        </w:rPr>
        <w:drawing>
          <wp:anchor distT="0" distB="0" distL="114300" distR="114300" simplePos="0" relativeHeight="251658240" behindDoc="0" locked="0" layoutInCell="1" allowOverlap="1" wp14:anchorId="4F39D66E" wp14:editId="15ABEEA9">
            <wp:simplePos x="1082040" y="1135380"/>
            <wp:positionH relativeFrom="column">
              <wp:align>left</wp:align>
            </wp:positionH>
            <wp:positionV relativeFrom="paragraph">
              <wp:align>top</wp:align>
            </wp:positionV>
            <wp:extent cx="1371600" cy="304800"/>
            <wp:effectExtent l="0" t="0" r="698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304800"/>
                    </a:xfrm>
                    <a:prstGeom prst="rect">
                      <a:avLst/>
                    </a:prstGeom>
                    <a:noFill/>
                  </pic:spPr>
                </pic:pic>
              </a:graphicData>
            </a:graphic>
          </wp:anchor>
        </w:drawing>
      </w:r>
      <w:r w:rsidR="0098757B">
        <w:br w:type="textWrapping" w:clear="all"/>
      </w:r>
    </w:p>
    <w:p w14:paraId="72C2586F" w14:textId="77777777" w:rsidR="00A91D16" w:rsidRDefault="00A91D16" w:rsidP="00A91D16"/>
    <w:p w14:paraId="24C797C2" w14:textId="77777777" w:rsidR="00A91D16" w:rsidRDefault="00A91D16" w:rsidP="00A91D16"/>
    <w:p w14:paraId="1815A3A7" w14:textId="77777777" w:rsidR="00A91D16" w:rsidRDefault="00A91D16" w:rsidP="00A91D16"/>
    <w:p w14:paraId="1133FDA9" w14:textId="77777777" w:rsidR="00A91D16" w:rsidRDefault="00A91D16" w:rsidP="00A91D16"/>
    <w:p w14:paraId="1296F485" w14:textId="77777777" w:rsidR="00A91D16" w:rsidRDefault="00A91D16" w:rsidP="00A91D16"/>
    <w:p w14:paraId="442F47AA" w14:textId="77777777" w:rsidR="00A91D16" w:rsidRDefault="00A91D16" w:rsidP="00A91D16"/>
    <w:p w14:paraId="64DD2B2F" w14:textId="77777777" w:rsidR="00A91D16" w:rsidRDefault="00A91D16" w:rsidP="00A91D16"/>
    <w:p w14:paraId="13CE8F88" w14:textId="77777777" w:rsidR="00A91D16" w:rsidRDefault="00A91D16" w:rsidP="00A91D16"/>
    <w:p w14:paraId="766505A2" w14:textId="77777777" w:rsidR="00A91D16" w:rsidRDefault="00A91D16" w:rsidP="00A91D16"/>
    <w:p w14:paraId="1C95FEA8" w14:textId="77777777" w:rsidR="00A91D16" w:rsidRPr="00506961" w:rsidRDefault="00A91D16" w:rsidP="00A91D16"/>
    <w:p w14:paraId="6EC6B45C" w14:textId="77777777" w:rsidR="00281B82" w:rsidRDefault="00EB412E" w:rsidP="00A91D16">
      <w:pPr>
        <w:pStyle w:val="Title"/>
        <w:outlineLvl w:val="9"/>
      </w:pPr>
      <w:r w:rsidRPr="00506961">
        <w:t xml:space="preserve">Be </w:t>
      </w:r>
      <w:r w:rsidRPr="007A71EB">
        <w:rPr>
          <w:i/>
        </w:rPr>
        <w:t>Well</w:t>
      </w:r>
      <w:r w:rsidRPr="00506961">
        <w:t xml:space="preserve"> Informed </w:t>
      </w:r>
    </w:p>
    <w:p w14:paraId="41572E99" w14:textId="729239F7" w:rsidR="00A91D16" w:rsidRPr="00506961" w:rsidRDefault="00EB412E" w:rsidP="00A91D16">
      <w:pPr>
        <w:pStyle w:val="Title"/>
        <w:outlineLvl w:val="9"/>
      </w:pPr>
      <w:r w:rsidRPr="00506961">
        <w:t>Onboarding Kit</w:t>
      </w:r>
      <w:bookmarkEnd w:id="0"/>
    </w:p>
    <w:p w14:paraId="48A38CEE" w14:textId="14F0B4CD" w:rsidR="00A91D16" w:rsidRPr="00AB6BA6" w:rsidRDefault="00EB412E" w:rsidP="00A91D16">
      <w:pPr>
        <w:pStyle w:val="SublineHeader"/>
        <w:outlineLvl w:val="9"/>
        <w:rPr>
          <w:rFonts w:ascii="Times New Roman" w:hAnsi="Times New Roman"/>
          <w:sz w:val="24"/>
        </w:rPr>
      </w:pPr>
      <w:r w:rsidRPr="00AB6BA6">
        <w:t>E-Enterprise Portal</w:t>
      </w:r>
    </w:p>
    <w:p w14:paraId="45626F23" w14:textId="77777777" w:rsidR="00A91D16" w:rsidRDefault="00A91D16" w:rsidP="00A91D16">
      <w:pPr>
        <w:jc w:val="center"/>
      </w:pPr>
    </w:p>
    <w:p w14:paraId="6C4E6209" w14:textId="77777777" w:rsidR="00A91D16" w:rsidRDefault="00A91D16" w:rsidP="00A91D16">
      <w:pPr>
        <w:jc w:val="center"/>
      </w:pPr>
    </w:p>
    <w:p w14:paraId="1613E8AF" w14:textId="77777777" w:rsidR="00A91D16" w:rsidRDefault="00A91D16" w:rsidP="00A91D16">
      <w:pPr>
        <w:jc w:val="center"/>
      </w:pPr>
    </w:p>
    <w:p w14:paraId="14D24D54" w14:textId="77777777" w:rsidR="00A91D16" w:rsidRDefault="00A91D16" w:rsidP="00A91D16">
      <w:pPr>
        <w:jc w:val="center"/>
      </w:pPr>
    </w:p>
    <w:p w14:paraId="62ED5B7E" w14:textId="77777777" w:rsidR="00A91D16" w:rsidRDefault="00A91D16" w:rsidP="00A91D16">
      <w:pPr>
        <w:jc w:val="center"/>
      </w:pPr>
    </w:p>
    <w:p w14:paraId="46DBD1A8" w14:textId="77777777" w:rsidR="00A91D16" w:rsidRDefault="00A91D16" w:rsidP="00A91D16">
      <w:pPr>
        <w:jc w:val="center"/>
      </w:pPr>
    </w:p>
    <w:p w14:paraId="7A06EE8C" w14:textId="77777777" w:rsidR="00A91D16" w:rsidRDefault="00A91D16" w:rsidP="00A91D16">
      <w:pPr>
        <w:jc w:val="center"/>
      </w:pPr>
    </w:p>
    <w:p w14:paraId="76FA6CDD" w14:textId="77777777" w:rsidR="00A91D16" w:rsidRDefault="00A91D16" w:rsidP="00A91D16">
      <w:pPr>
        <w:jc w:val="center"/>
      </w:pPr>
    </w:p>
    <w:p w14:paraId="002F4BCE" w14:textId="77777777" w:rsidR="00A91D16" w:rsidRDefault="00A91D16" w:rsidP="00A91D16">
      <w:pPr>
        <w:jc w:val="center"/>
      </w:pPr>
    </w:p>
    <w:p w14:paraId="317BD882" w14:textId="77777777" w:rsidR="00A91D16" w:rsidRDefault="00A91D16" w:rsidP="00A91D16">
      <w:pPr>
        <w:jc w:val="center"/>
      </w:pPr>
    </w:p>
    <w:p w14:paraId="772DAF51" w14:textId="77777777" w:rsidR="00A91D16" w:rsidRDefault="00A91D16" w:rsidP="00A91D16">
      <w:pPr>
        <w:jc w:val="center"/>
      </w:pPr>
    </w:p>
    <w:p w14:paraId="2EABB894" w14:textId="77777777" w:rsidR="00A91D16" w:rsidRDefault="00A91D16" w:rsidP="00A91D16">
      <w:pPr>
        <w:jc w:val="center"/>
      </w:pPr>
    </w:p>
    <w:p w14:paraId="0CD4CCE0" w14:textId="77777777" w:rsidR="00A91D16" w:rsidRDefault="00A91D16" w:rsidP="00A91D16">
      <w:pPr>
        <w:jc w:val="center"/>
      </w:pPr>
    </w:p>
    <w:p w14:paraId="5AC46F50" w14:textId="77777777" w:rsidR="00A91D16" w:rsidRDefault="00A91D16" w:rsidP="00A91D16">
      <w:pPr>
        <w:jc w:val="center"/>
      </w:pPr>
    </w:p>
    <w:p w14:paraId="3CEF23E8" w14:textId="4D762843" w:rsidR="00A91D16" w:rsidRPr="00852D83" w:rsidRDefault="000336E4" w:rsidP="00A91D16">
      <w:pPr>
        <w:pStyle w:val="SublineHeaderLevel2"/>
        <w:outlineLvl w:val="9"/>
      </w:pPr>
      <w:r>
        <w:t>Updated</w:t>
      </w:r>
      <w:r w:rsidRPr="00852D83">
        <w:t xml:space="preserve"> </w:t>
      </w:r>
      <w:r w:rsidR="00EB412E" w:rsidRPr="00852D83">
        <w:t xml:space="preserve">on </w:t>
      </w:r>
      <w:r w:rsidR="0098757B">
        <w:t>October 1</w:t>
      </w:r>
      <w:r w:rsidR="00BC7669">
        <w:t>, 2018</w:t>
      </w:r>
    </w:p>
    <w:p w14:paraId="63878730" w14:textId="351B486E" w:rsidR="009548A8" w:rsidRDefault="009548A8" w:rsidP="00DC459E">
      <w:pPr>
        <w:pStyle w:val="DocumentMap"/>
        <w:jc w:val="center"/>
      </w:pPr>
    </w:p>
    <w:bookmarkStart w:id="1" w:name="scroll-bookmark-1" w:displacedByCustomXml="next"/>
    <w:bookmarkEnd w:id="1" w:displacedByCustomXml="next"/>
    <w:bookmarkStart w:id="2" w:name="_Toc256000001" w:displacedByCustomXml="next"/>
    <w:bookmarkStart w:id="3" w:name="scroll-bookmark-8" w:displacedByCustomXml="next"/>
    <w:sdt>
      <w:sdtPr>
        <w:rPr>
          <w:rFonts w:eastAsia="Times New Roman" w:cs="Times New Roman"/>
          <w:b w:val="0"/>
          <w:bCs w:val="0"/>
          <w:color w:val="auto"/>
          <w:sz w:val="20"/>
          <w:szCs w:val="24"/>
        </w:rPr>
        <w:id w:val="-363754256"/>
        <w:docPartObj>
          <w:docPartGallery w:val="Table of Contents"/>
          <w:docPartUnique/>
        </w:docPartObj>
      </w:sdtPr>
      <w:sdtEndPr>
        <w:rPr>
          <w:noProof/>
        </w:rPr>
      </w:sdtEndPr>
      <w:sdtContent>
        <w:p w14:paraId="0074F618" w14:textId="5866A733" w:rsidR="002B1A23" w:rsidRDefault="002B1A23">
          <w:pPr>
            <w:pStyle w:val="TOCHeading"/>
          </w:pPr>
          <w:r>
            <w:t>Table of Contents</w:t>
          </w:r>
        </w:p>
        <w:p w14:paraId="60ECEAC6" w14:textId="450B491B" w:rsidR="002B7A38" w:rsidRDefault="002B1A23">
          <w:pPr>
            <w:pStyle w:val="TOC1"/>
            <w:tabs>
              <w:tab w:val="left" w:pos="400"/>
            </w:tabs>
            <w:rPr>
              <w:rFonts w:asciiTheme="minorHAnsi" w:eastAsiaTheme="minorEastAsia" w:hAnsiTheme="minorHAnsi" w:cstheme="minorBidi"/>
              <w:b w:val="0"/>
              <w:bCs w:val="0"/>
              <w:iCs w:val="0"/>
              <w:noProof/>
              <w:color w:val="auto"/>
              <w:sz w:val="22"/>
            </w:rPr>
          </w:pPr>
          <w:r>
            <w:fldChar w:fldCharType="begin"/>
          </w:r>
          <w:r>
            <w:instrText xml:space="preserve"> TOC \o "1-3" \h \z \u </w:instrText>
          </w:r>
          <w:r>
            <w:fldChar w:fldCharType="separate"/>
          </w:r>
          <w:hyperlink w:anchor="_Toc524521319" w:history="1">
            <w:r w:rsidR="002B7A38" w:rsidRPr="009E03FE">
              <w:rPr>
                <w:rStyle w:val="Hyperlink"/>
                <w:noProof/>
              </w:rPr>
              <w:t>1.</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Executive Summary</w:t>
            </w:r>
            <w:r w:rsidR="002B7A38">
              <w:rPr>
                <w:noProof/>
                <w:webHidden/>
              </w:rPr>
              <w:tab/>
            </w:r>
            <w:r w:rsidR="002B7A38">
              <w:rPr>
                <w:noProof/>
                <w:webHidden/>
              </w:rPr>
              <w:fldChar w:fldCharType="begin"/>
            </w:r>
            <w:r w:rsidR="002B7A38">
              <w:rPr>
                <w:noProof/>
                <w:webHidden/>
              </w:rPr>
              <w:instrText xml:space="preserve"> PAGEREF _Toc524521319 \h </w:instrText>
            </w:r>
            <w:r w:rsidR="002B7A38">
              <w:rPr>
                <w:noProof/>
                <w:webHidden/>
              </w:rPr>
            </w:r>
            <w:r w:rsidR="002B7A38">
              <w:rPr>
                <w:noProof/>
                <w:webHidden/>
              </w:rPr>
              <w:fldChar w:fldCharType="separate"/>
            </w:r>
            <w:r w:rsidR="002B7A38">
              <w:rPr>
                <w:noProof/>
                <w:webHidden/>
              </w:rPr>
              <w:t>2</w:t>
            </w:r>
            <w:r w:rsidR="002B7A38">
              <w:rPr>
                <w:noProof/>
                <w:webHidden/>
              </w:rPr>
              <w:fldChar w:fldCharType="end"/>
            </w:r>
          </w:hyperlink>
        </w:p>
        <w:p w14:paraId="7BF79075" w14:textId="221F53DF" w:rsidR="002B7A38" w:rsidRDefault="00957517">
          <w:pPr>
            <w:pStyle w:val="TOC1"/>
            <w:tabs>
              <w:tab w:val="left" w:pos="400"/>
            </w:tabs>
            <w:rPr>
              <w:rFonts w:asciiTheme="minorHAnsi" w:eastAsiaTheme="minorEastAsia" w:hAnsiTheme="minorHAnsi" w:cstheme="minorBidi"/>
              <w:b w:val="0"/>
              <w:bCs w:val="0"/>
              <w:iCs w:val="0"/>
              <w:noProof/>
              <w:color w:val="auto"/>
              <w:sz w:val="22"/>
            </w:rPr>
          </w:pPr>
          <w:hyperlink w:anchor="_Toc524521320" w:history="1">
            <w:r w:rsidR="002B7A38" w:rsidRPr="009E03FE">
              <w:rPr>
                <w:rStyle w:val="Hyperlink"/>
                <w:noProof/>
              </w:rPr>
              <w:t>2.</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Frequently Asked Questions (FAQs)</w:t>
            </w:r>
            <w:r w:rsidR="002B7A38">
              <w:rPr>
                <w:noProof/>
                <w:webHidden/>
              </w:rPr>
              <w:tab/>
            </w:r>
            <w:r w:rsidR="002B7A38">
              <w:rPr>
                <w:noProof/>
                <w:webHidden/>
              </w:rPr>
              <w:fldChar w:fldCharType="begin"/>
            </w:r>
            <w:r w:rsidR="002B7A38">
              <w:rPr>
                <w:noProof/>
                <w:webHidden/>
              </w:rPr>
              <w:instrText xml:space="preserve"> PAGEREF _Toc524521320 \h </w:instrText>
            </w:r>
            <w:r w:rsidR="002B7A38">
              <w:rPr>
                <w:noProof/>
                <w:webHidden/>
              </w:rPr>
            </w:r>
            <w:r w:rsidR="002B7A38">
              <w:rPr>
                <w:noProof/>
                <w:webHidden/>
              </w:rPr>
              <w:fldChar w:fldCharType="separate"/>
            </w:r>
            <w:r w:rsidR="002B7A38">
              <w:rPr>
                <w:noProof/>
                <w:webHidden/>
              </w:rPr>
              <w:t>3</w:t>
            </w:r>
            <w:r w:rsidR="002B7A38">
              <w:rPr>
                <w:noProof/>
                <w:webHidden/>
              </w:rPr>
              <w:fldChar w:fldCharType="end"/>
            </w:r>
          </w:hyperlink>
        </w:p>
        <w:p w14:paraId="636DD33C" w14:textId="0A731CE8" w:rsidR="002B7A38" w:rsidRDefault="00957517" w:rsidP="002B7A38">
          <w:pPr>
            <w:pStyle w:val="TOC2"/>
            <w:ind w:left="360"/>
            <w:rPr>
              <w:rFonts w:asciiTheme="minorHAnsi" w:eastAsiaTheme="minorEastAsia" w:hAnsiTheme="minorHAnsi" w:cstheme="minorBidi"/>
              <w:iCs w:val="0"/>
              <w:noProof/>
              <w:color w:val="auto"/>
              <w:sz w:val="22"/>
            </w:rPr>
          </w:pPr>
          <w:hyperlink w:anchor="_Toc524521321" w:history="1">
            <w:r w:rsidR="002B7A38" w:rsidRPr="009E03FE">
              <w:rPr>
                <w:rStyle w:val="Hyperlink"/>
                <w:noProof/>
              </w:rPr>
              <w:t>Application</w:t>
            </w:r>
            <w:r w:rsidR="002B7A38">
              <w:rPr>
                <w:noProof/>
                <w:webHidden/>
              </w:rPr>
              <w:tab/>
            </w:r>
            <w:r w:rsidR="002B7A38">
              <w:rPr>
                <w:noProof/>
                <w:webHidden/>
              </w:rPr>
              <w:fldChar w:fldCharType="begin"/>
            </w:r>
            <w:r w:rsidR="002B7A38">
              <w:rPr>
                <w:noProof/>
                <w:webHidden/>
              </w:rPr>
              <w:instrText xml:space="preserve"> PAGEREF _Toc524521321 \h </w:instrText>
            </w:r>
            <w:r w:rsidR="002B7A38">
              <w:rPr>
                <w:noProof/>
                <w:webHidden/>
              </w:rPr>
            </w:r>
            <w:r w:rsidR="002B7A38">
              <w:rPr>
                <w:noProof/>
                <w:webHidden/>
              </w:rPr>
              <w:fldChar w:fldCharType="separate"/>
            </w:r>
            <w:r w:rsidR="002B7A38">
              <w:rPr>
                <w:noProof/>
                <w:webHidden/>
              </w:rPr>
              <w:t>3</w:t>
            </w:r>
            <w:r w:rsidR="002B7A38">
              <w:rPr>
                <w:noProof/>
                <w:webHidden/>
              </w:rPr>
              <w:fldChar w:fldCharType="end"/>
            </w:r>
          </w:hyperlink>
        </w:p>
        <w:p w14:paraId="074D9305" w14:textId="0B275B10" w:rsidR="002B7A38" w:rsidRDefault="00957517" w:rsidP="002B7A38">
          <w:pPr>
            <w:pStyle w:val="TOC2"/>
            <w:ind w:left="360"/>
            <w:rPr>
              <w:rFonts w:asciiTheme="minorHAnsi" w:eastAsiaTheme="minorEastAsia" w:hAnsiTheme="minorHAnsi" w:cstheme="minorBidi"/>
              <w:iCs w:val="0"/>
              <w:noProof/>
              <w:color w:val="auto"/>
              <w:sz w:val="22"/>
            </w:rPr>
          </w:pPr>
          <w:hyperlink w:anchor="_Toc524521322" w:history="1">
            <w:r w:rsidR="002B7A38" w:rsidRPr="009E03FE">
              <w:rPr>
                <w:rStyle w:val="Hyperlink"/>
                <w:noProof/>
              </w:rPr>
              <w:t>E-Enterprise Portal</w:t>
            </w:r>
            <w:r w:rsidR="002B7A38">
              <w:rPr>
                <w:noProof/>
                <w:webHidden/>
              </w:rPr>
              <w:tab/>
            </w:r>
            <w:r w:rsidR="002B7A38">
              <w:rPr>
                <w:noProof/>
                <w:webHidden/>
              </w:rPr>
              <w:fldChar w:fldCharType="begin"/>
            </w:r>
            <w:r w:rsidR="002B7A38">
              <w:rPr>
                <w:noProof/>
                <w:webHidden/>
              </w:rPr>
              <w:instrText xml:space="preserve"> PAGEREF _Toc524521322 \h </w:instrText>
            </w:r>
            <w:r w:rsidR="002B7A38">
              <w:rPr>
                <w:noProof/>
                <w:webHidden/>
              </w:rPr>
            </w:r>
            <w:r w:rsidR="002B7A38">
              <w:rPr>
                <w:noProof/>
                <w:webHidden/>
              </w:rPr>
              <w:fldChar w:fldCharType="separate"/>
            </w:r>
            <w:r w:rsidR="002B7A38">
              <w:rPr>
                <w:noProof/>
                <w:webHidden/>
              </w:rPr>
              <w:t>3</w:t>
            </w:r>
            <w:r w:rsidR="002B7A38">
              <w:rPr>
                <w:noProof/>
                <w:webHidden/>
              </w:rPr>
              <w:fldChar w:fldCharType="end"/>
            </w:r>
          </w:hyperlink>
        </w:p>
        <w:p w14:paraId="460DE1B6" w14:textId="073184CC" w:rsidR="002B7A38" w:rsidRDefault="00957517" w:rsidP="002B7A38">
          <w:pPr>
            <w:pStyle w:val="TOC2"/>
            <w:ind w:left="360"/>
            <w:rPr>
              <w:rFonts w:asciiTheme="minorHAnsi" w:eastAsiaTheme="minorEastAsia" w:hAnsiTheme="minorHAnsi" w:cstheme="minorBidi"/>
              <w:iCs w:val="0"/>
              <w:noProof/>
              <w:color w:val="auto"/>
              <w:sz w:val="22"/>
            </w:rPr>
          </w:pPr>
          <w:hyperlink w:anchor="_Toc524521323" w:history="1">
            <w:r w:rsidR="002B7A38" w:rsidRPr="009E03FE">
              <w:rPr>
                <w:rStyle w:val="Hyperlink"/>
                <w:noProof/>
              </w:rPr>
              <w:t>Participation</w:t>
            </w:r>
            <w:r w:rsidR="002B7A38">
              <w:rPr>
                <w:noProof/>
                <w:webHidden/>
              </w:rPr>
              <w:tab/>
            </w:r>
            <w:r w:rsidR="002B7A38">
              <w:rPr>
                <w:noProof/>
                <w:webHidden/>
              </w:rPr>
              <w:fldChar w:fldCharType="begin"/>
            </w:r>
            <w:r w:rsidR="002B7A38">
              <w:rPr>
                <w:noProof/>
                <w:webHidden/>
              </w:rPr>
              <w:instrText xml:space="preserve"> PAGEREF _Toc524521323 \h </w:instrText>
            </w:r>
            <w:r w:rsidR="002B7A38">
              <w:rPr>
                <w:noProof/>
                <w:webHidden/>
              </w:rPr>
            </w:r>
            <w:r w:rsidR="002B7A38">
              <w:rPr>
                <w:noProof/>
                <w:webHidden/>
              </w:rPr>
              <w:fldChar w:fldCharType="separate"/>
            </w:r>
            <w:r w:rsidR="002B7A38">
              <w:rPr>
                <w:noProof/>
                <w:webHidden/>
              </w:rPr>
              <w:t>3</w:t>
            </w:r>
            <w:r w:rsidR="002B7A38">
              <w:rPr>
                <w:noProof/>
                <w:webHidden/>
              </w:rPr>
              <w:fldChar w:fldCharType="end"/>
            </w:r>
          </w:hyperlink>
        </w:p>
        <w:p w14:paraId="1D98D41E" w14:textId="62966A66" w:rsidR="002B7A38" w:rsidRDefault="00957517" w:rsidP="002B7A38">
          <w:pPr>
            <w:pStyle w:val="TOC2"/>
            <w:ind w:left="360"/>
            <w:rPr>
              <w:rFonts w:asciiTheme="minorHAnsi" w:eastAsiaTheme="minorEastAsia" w:hAnsiTheme="minorHAnsi" w:cstheme="minorBidi"/>
              <w:iCs w:val="0"/>
              <w:noProof/>
              <w:color w:val="auto"/>
              <w:sz w:val="22"/>
            </w:rPr>
          </w:pPr>
          <w:hyperlink w:anchor="_Toc524521324" w:history="1">
            <w:r w:rsidR="002B7A38" w:rsidRPr="009E03FE">
              <w:rPr>
                <w:rStyle w:val="Hyperlink"/>
                <w:noProof/>
              </w:rPr>
              <w:t>Customization</w:t>
            </w:r>
            <w:r w:rsidR="002B7A38">
              <w:rPr>
                <w:noProof/>
                <w:webHidden/>
              </w:rPr>
              <w:tab/>
            </w:r>
            <w:r w:rsidR="002B7A38">
              <w:rPr>
                <w:noProof/>
                <w:webHidden/>
              </w:rPr>
              <w:fldChar w:fldCharType="begin"/>
            </w:r>
            <w:r w:rsidR="002B7A38">
              <w:rPr>
                <w:noProof/>
                <w:webHidden/>
              </w:rPr>
              <w:instrText xml:space="preserve"> PAGEREF _Toc524521324 \h </w:instrText>
            </w:r>
            <w:r w:rsidR="002B7A38">
              <w:rPr>
                <w:noProof/>
                <w:webHidden/>
              </w:rPr>
            </w:r>
            <w:r w:rsidR="002B7A38">
              <w:rPr>
                <w:noProof/>
                <w:webHidden/>
              </w:rPr>
              <w:fldChar w:fldCharType="separate"/>
            </w:r>
            <w:r w:rsidR="002B7A38">
              <w:rPr>
                <w:noProof/>
                <w:webHidden/>
              </w:rPr>
              <w:t>4</w:t>
            </w:r>
            <w:r w:rsidR="002B7A38">
              <w:rPr>
                <w:noProof/>
                <w:webHidden/>
              </w:rPr>
              <w:fldChar w:fldCharType="end"/>
            </w:r>
          </w:hyperlink>
        </w:p>
        <w:p w14:paraId="0B0E43F1" w14:textId="15EB882D" w:rsidR="002B7A38" w:rsidRDefault="00957517" w:rsidP="002B7A38">
          <w:pPr>
            <w:pStyle w:val="TOC2"/>
            <w:ind w:left="360"/>
            <w:rPr>
              <w:rFonts w:asciiTheme="minorHAnsi" w:eastAsiaTheme="minorEastAsia" w:hAnsiTheme="minorHAnsi" w:cstheme="minorBidi"/>
              <w:iCs w:val="0"/>
              <w:noProof/>
              <w:color w:val="auto"/>
              <w:sz w:val="22"/>
            </w:rPr>
          </w:pPr>
          <w:hyperlink w:anchor="_Toc524521325" w:history="1">
            <w:r w:rsidR="002B7A38" w:rsidRPr="009E03FE">
              <w:rPr>
                <w:rStyle w:val="Hyperlink"/>
                <w:noProof/>
              </w:rPr>
              <w:t>Access</w:t>
            </w:r>
            <w:r w:rsidR="002B7A38">
              <w:rPr>
                <w:noProof/>
                <w:webHidden/>
              </w:rPr>
              <w:tab/>
            </w:r>
            <w:r w:rsidR="002B7A38">
              <w:rPr>
                <w:noProof/>
                <w:webHidden/>
              </w:rPr>
              <w:fldChar w:fldCharType="begin"/>
            </w:r>
            <w:r w:rsidR="002B7A38">
              <w:rPr>
                <w:noProof/>
                <w:webHidden/>
              </w:rPr>
              <w:instrText xml:space="preserve"> PAGEREF _Toc524521325 \h </w:instrText>
            </w:r>
            <w:r w:rsidR="002B7A38">
              <w:rPr>
                <w:noProof/>
                <w:webHidden/>
              </w:rPr>
            </w:r>
            <w:r w:rsidR="002B7A38">
              <w:rPr>
                <w:noProof/>
                <w:webHidden/>
              </w:rPr>
              <w:fldChar w:fldCharType="separate"/>
            </w:r>
            <w:r w:rsidR="002B7A38">
              <w:rPr>
                <w:noProof/>
                <w:webHidden/>
              </w:rPr>
              <w:t>4</w:t>
            </w:r>
            <w:r w:rsidR="002B7A38">
              <w:rPr>
                <w:noProof/>
                <w:webHidden/>
              </w:rPr>
              <w:fldChar w:fldCharType="end"/>
            </w:r>
          </w:hyperlink>
        </w:p>
        <w:p w14:paraId="3D511B24" w14:textId="586546C5" w:rsidR="002B7A38" w:rsidRDefault="00957517" w:rsidP="002B7A38">
          <w:pPr>
            <w:pStyle w:val="TOC2"/>
            <w:ind w:left="360"/>
            <w:rPr>
              <w:rFonts w:asciiTheme="minorHAnsi" w:eastAsiaTheme="minorEastAsia" w:hAnsiTheme="minorHAnsi" w:cstheme="minorBidi"/>
              <w:iCs w:val="0"/>
              <w:noProof/>
              <w:color w:val="auto"/>
              <w:sz w:val="22"/>
            </w:rPr>
          </w:pPr>
          <w:hyperlink w:anchor="_Toc524521326" w:history="1">
            <w:r w:rsidR="002B7A38" w:rsidRPr="009E03FE">
              <w:rPr>
                <w:rStyle w:val="Hyperlink"/>
                <w:noProof/>
              </w:rPr>
              <w:t>Data</w:t>
            </w:r>
            <w:r w:rsidR="002B7A38">
              <w:rPr>
                <w:noProof/>
                <w:webHidden/>
              </w:rPr>
              <w:tab/>
            </w:r>
            <w:r w:rsidR="002B7A38">
              <w:rPr>
                <w:noProof/>
                <w:webHidden/>
              </w:rPr>
              <w:fldChar w:fldCharType="begin"/>
            </w:r>
            <w:r w:rsidR="002B7A38">
              <w:rPr>
                <w:noProof/>
                <w:webHidden/>
              </w:rPr>
              <w:instrText xml:space="preserve"> PAGEREF _Toc524521326 \h </w:instrText>
            </w:r>
            <w:r w:rsidR="002B7A38">
              <w:rPr>
                <w:noProof/>
                <w:webHidden/>
              </w:rPr>
            </w:r>
            <w:r w:rsidR="002B7A38">
              <w:rPr>
                <w:noProof/>
                <w:webHidden/>
              </w:rPr>
              <w:fldChar w:fldCharType="separate"/>
            </w:r>
            <w:r w:rsidR="002B7A38">
              <w:rPr>
                <w:noProof/>
                <w:webHidden/>
              </w:rPr>
              <w:t>4</w:t>
            </w:r>
            <w:r w:rsidR="002B7A38">
              <w:rPr>
                <w:noProof/>
                <w:webHidden/>
              </w:rPr>
              <w:fldChar w:fldCharType="end"/>
            </w:r>
          </w:hyperlink>
        </w:p>
        <w:p w14:paraId="6B8AFC75" w14:textId="2C3DE4D2" w:rsidR="002B7A38" w:rsidRDefault="00957517" w:rsidP="002B7A38">
          <w:pPr>
            <w:pStyle w:val="TOC2"/>
            <w:ind w:left="360"/>
            <w:rPr>
              <w:rFonts w:asciiTheme="minorHAnsi" w:eastAsiaTheme="minorEastAsia" w:hAnsiTheme="minorHAnsi" w:cstheme="minorBidi"/>
              <w:iCs w:val="0"/>
              <w:noProof/>
              <w:color w:val="auto"/>
              <w:sz w:val="22"/>
            </w:rPr>
          </w:pPr>
          <w:hyperlink w:anchor="_Toc524521327" w:history="1">
            <w:r w:rsidR="002B7A38" w:rsidRPr="009E03FE">
              <w:rPr>
                <w:rStyle w:val="Hyperlink"/>
                <w:noProof/>
              </w:rPr>
              <w:t>Costs and Benefits</w:t>
            </w:r>
            <w:r w:rsidR="002B7A38">
              <w:rPr>
                <w:noProof/>
                <w:webHidden/>
              </w:rPr>
              <w:tab/>
            </w:r>
            <w:r w:rsidR="002B7A38">
              <w:rPr>
                <w:noProof/>
                <w:webHidden/>
              </w:rPr>
              <w:fldChar w:fldCharType="begin"/>
            </w:r>
            <w:r w:rsidR="002B7A38">
              <w:rPr>
                <w:noProof/>
                <w:webHidden/>
              </w:rPr>
              <w:instrText xml:space="preserve"> PAGEREF _Toc524521327 \h </w:instrText>
            </w:r>
            <w:r w:rsidR="002B7A38">
              <w:rPr>
                <w:noProof/>
                <w:webHidden/>
              </w:rPr>
            </w:r>
            <w:r w:rsidR="002B7A38">
              <w:rPr>
                <w:noProof/>
                <w:webHidden/>
              </w:rPr>
              <w:fldChar w:fldCharType="separate"/>
            </w:r>
            <w:r w:rsidR="002B7A38">
              <w:rPr>
                <w:noProof/>
                <w:webHidden/>
              </w:rPr>
              <w:t>5</w:t>
            </w:r>
            <w:r w:rsidR="002B7A38">
              <w:rPr>
                <w:noProof/>
                <w:webHidden/>
              </w:rPr>
              <w:fldChar w:fldCharType="end"/>
            </w:r>
          </w:hyperlink>
        </w:p>
        <w:p w14:paraId="4E04002D" w14:textId="340F2B50" w:rsidR="002B7A38" w:rsidRDefault="00957517" w:rsidP="002B7A38">
          <w:pPr>
            <w:pStyle w:val="TOC2"/>
            <w:ind w:left="360"/>
            <w:rPr>
              <w:rFonts w:asciiTheme="minorHAnsi" w:eastAsiaTheme="minorEastAsia" w:hAnsiTheme="minorHAnsi" w:cstheme="minorBidi"/>
              <w:iCs w:val="0"/>
              <w:noProof/>
              <w:color w:val="auto"/>
              <w:sz w:val="22"/>
            </w:rPr>
          </w:pPr>
          <w:hyperlink w:anchor="_Toc524521328" w:history="1">
            <w:r w:rsidR="002B7A38" w:rsidRPr="009E03FE">
              <w:rPr>
                <w:rStyle w:val="Hyperlink"/>
                <w:noProof/>
              </w:rPr>
              <w:t>Future Improvements</w:t>
            </w:r>
            <w:r w:rsidR="002B7A38">
              <w:rPr>
                <w:noProof/>
                <w:webHidden/>
              </w:rPr>
              <w:tab/>
            </w:r>
            <w:r w:rsidR="002B7A38">
              <w:rPr>
                <w:noProof/>
                <w:webHidden/>
              </w:rPr>
              <w:fldChar w:fldCharType="begin"/>
            </w:r>
            <w:r w:rsidR="002B7A38">
              <w:rPr>
                <w:noProof/>
                <w:webHidden/>
              </w:rPr>
              <w:instrText xml:space="preserve"> PAGEREF _Toc524521328 \h </w:instrText>
            </w:r>
            <w:r w:rsidR="002B7A38">
              <w:rPr>
                <w:noProof/>
                <w:webHidden/>
              </w:rPr>
            </w:r>
            <w:r w:rsidR="002B7A38">
              <w:rPr>
                <w:noProof/>
                <w:webHidden/>
              </w:rPr>
              <w:fldChar w:fldCharType="separate"/>
            </w:r>
            <w:r w:rsidR="002B7A38">
              <w:rPr>
                <w:noProof/>
                <w:webHidden/>
              </w:rPr>
              <w:t>5</w:t>
            </w:r>
            <w:r w:rsidR="002B7A38">
              <w:rPr>
                <w:noProof/>
                <w:webHidden/>
              </w:rPr>
              <w:fldChar w:fldCharType="end"/>
            </w:r>
          </w:hyperlink>
        </w:p>
        <w:p w14:paraId="0A8798F1" w14:textId="1FC7B8A5" w:rsidR="002B7A38" w:rsidRDefault="00957517" w:rsidP="002B7A38">
          <w:pPr>
            <w:pStyle w:val="TOC2"/>
            <w:ind w:left="360"/>
            <w:rPr>
              <w:rFonts w:asciiTheme="minorHAnsi" w:eastAsiaTheme="minorEastAsia" w:hAnsiTheme="minorHAnsi" w:cstheme="minorBidi"/>
              <w:iCs w:val="0"/>
              <w:noProof/>
              <w:color w:val="auto"/>
              <w:sz w:val="22"/>
            </w:rPr>
          </w:pPr>
          <w:hyperlink w:anchor="_Toc524521329" w:history="1">
            <w:r w:rsidR="002B7A38" w:rsidRPr="009E03FE">
              <w:rPr>
                <w:rStyle w:val="Hyperlink"/>
                <w:noProof/>
              </w:rPr>
              <w:t>Partners</w:t>
            </w:r>
            <w:r w:rsidR="002B7A38">
              <w:rPr>
                <w:noProof/>
                <w:webHidden/>
              </w:rPr>
              <w:tab/>
            </w:r>
            <w:r w:rsidR="002B7A38">
              <w:rPr>
                <w:noProof/>
                <w:webHidden/>
              </w:rPr>
              <w:fldChar w:fldCharType="begin"/>
            </w:r>
            <w:r w:rsidR="002B7A38">
              <w:rPr>
                <w:noProof/>
                <w:webHidden/>
              </w:rPr>
              <w:instrText xml:space="preserve"> PAGEREF _Toc524521329 \h </w:instrText>
            </w:r>
            <w:r w:rsidR="002B7A38">
              <w:rPr>
                <w:noProof/>
                <w:webHidden/>
              </w:rPr>
            </w:r>
            <w:r w:rsidR="002B7A38">
              <w:rPr>
                <w:noProof/>
                <w:webHidden/>
              </w:rPr>
              <w:fldChar w:fldCharType="separate"/>
            </w:r>
            <w:r w:rsidR="002B7A38">
              <w:rPr>
                <w:noProof/>
                <w:webHidden/>
              </w:rPr>
              <w:t>6</w:t>
            </w:r>
            <w:r w:rsidR="002B7A38">
              <w:rPr>
                <w:noProof/>
                <w:webHidden/>
              </w:rPr>
              <w:fldChar w:fldCharType="end"/>
            </w:r>
          </w:hyperlink>
        </w:p>
        <w:p w14:paraId="0F02F9D2" w14:textId="607DF41B" w:rsidR="002B7A38" w:rsidRDefault="00957517" w:rsidP="002B7A38">
          <w:pPr>
            <w:pStyle w:val="TOC2"/>
            <w:ind w:left="360"/>
            <w:rPr>
              <w:rFonts w:asciiTheme="minorHAnsi" w:eastAsiaTheme="minorEastAsia" w:hAnsiTheme="minorHAnsi" w:cstheme="minorBidi"/>
              <w:iCs w:val="0"/>
              <w:noProof/>
              <w:color w:val="auto"/>
              <w:sz w:val="22"/>
            </w:rPr>
          </w:pPr>
          <w:hyperlink w:anchor="_Toc524521330" w:history="1">
            <w:r w:rsidR="002B7A38" w:rsidRPr="009E03FE">
              <w:rPr>
                <w:rStyle w:val="Hyperlink"/>
                <w:noProof/>
              </w:rPr>
              <w:t>Technical Details</w:t>
            </w:r>
            <w:r w:rsidR="002B7A38">
              <w:rPr>
                <w:noProof/>
                <w:webHidden/>
              </w:rPr>
              <w:tab/>
            </w:r>
            <w:r w:rsidR="002B7A38">
              <w:rPr>
                <w:noProof/>
                <w:webHidden/>
              </w:rPr>
              <w:fldChar w:fldCharType="begin"/>
            </w:r>
            <w:r w:rsidR="002B7A38">
              <w:rPr>
                <w:noProof/>
                <w:webHidden/>
              </w:rPr>
              <w:instrText xml:space="preserve"> PAGEREF _Toc524521330 \h </w:instrText>
            </w:r>
            <w:r w:rsidR="002B7A38">
              <w:rPr>
                <w:noProof/>
                <w:webHidden/>
              </w:rPr>
            </w:r>
            <w:r w:rsidR="002B7A38">
              <w:rPr>
                <w:noProof/>
                <w:webHidden/>
              </w:rPr>
              <w:fldChar w:fldCharType="separate"/>
            </w:r>
            <w:r w:rsidR="002B7A38">
              <w:rPr>
                <w:noProof/>
                <w:webHidden/>
              </w:rPr>
              <w:t>6</w:t>
            </w:r>
            <w:r w:rsidR="002B7A38">
              <w:rPr>
                <w:noProof/>
                <w:webHidden/>
              </w:rPr>
              <w:fldChar w:fldCharType="end"/>
            </w:r>
          </w:hyperlink>
        </w:p>
        <w:p w14:paraId="00369D79" w14:textId="6A58A315" w:rsidR="002B7A38" w:rsidRDefault="00957517">
          <w:pPr>
            <w:pStyle w:val="TOC1"/>
            <w:tabs>
              <w:tab w:val="left" w:pos="400"/>
            </w:tabs>
            <w:rPr>
              <w:rFonts w:asciiTheme="minorHAnsi" w:eastAsiaTheme="minorEastAsia" w:hAnsiTheme="minorHAnsi" w:cstheme="minorBidi"/>
              <w:b w:val="0"/>
              <w:bCs w:val="0"/>
              <w:iCs w:val="0"/>
              <w:noProof/>
              <w:color w:val="auto"/>
              <w:sz w:val="22"/>
            </w:rPr>
          </w:pPr>
          <w:hyperlink w:anchor="_Toc524521331" w:history="1">
            <w:r w:rsidR="002B7A38" w:rsidRPr="009E03FE">
              <w:rPr>
                <w:rStyle w:val="Hyperlink"/>
                <w:noProof/>
              </w:rPr>
              <w:t>3.</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Get Started</w:t>
            </w:r>
            <w:r w:rsidR="002B7A38">
              <w:rPr>
                <w:noProof/>
                <w:webHidden/>
              </w:rPr>
              <w:tab/>
            </w:r>
            <w:r w:rsidR="002B7A38">
              <w:rPr>
                <w:noProof/>
                <w:webHidden/>
              </w:rPr>
              <w:fldChar w:fldCharType="begin"/>
            </w:r>
            <w:r w:rsidR="002B7A38">
              <w:rPr>
                <w:noProof/>
                <w:webHidden/>
              </w:rPr>
              <w:instrText xml:space="preserve"> PAGEREF _Toc524521331 \h </w:instrText>
            </w:r>
            <w:r w:rsidR="002B7A38">
              <w:rPr>
                <w:noProof/>
                <w:webHidden/>
              </w:rPr>
            </w:r>
            <w:r w:rsidR="002B7A38">
              <w:rPr>
                <w:noProof/>
                <w:webHidden/>
              </w:rPr>
              <w:fldChar w:fldCharType="separate"/>
            </w:r>
            <w:r w:rsidR="002B7A38">
              <w:rPr>
                <w:noProof/>
                <w:webHidden/>
              </w:rPr>
              <w:t>8</w:t>
            </w:r>
            <w:r w:rsidR="002B7A38">
              <w:rPr>
                <w:noProof/>
                <w:webHidden/>
              </w:rPr>
              <w:fldChar w:fldCharType="end"/>
            </w:r>
          </w:hyperlink>
        </w:p>
        <w:p w14:paraId="4A43D691" w14:textId="7C38E802" w:rsidR="002B7A38" w:rsidRDefault="00957517">
          <w:pPr>
            <w:pStyle w:val="TOC1"/>
            <w:tabs>
              <w:tab w:val="left" w:pos="400"/>
            </w:tabs>
            <w:rPr>
              <w:rFonts w:asciiTheme="minorHAnsi" w:eastAsiaTheme="minorEastAsia" w:hAnsiTheme="minorHAnsi" w:cstheme="minorBidi"/>
              <w:b w:val="0"/>
              <w:bCs w:val="0"/>
              <w:iCs w:val="0"/>
              <w:noProof/>
              <w:color w:val="auto"/>
              <w:sz w:val="22"/>
            </w:rPr>
          </w:pPr>
          <w:hyperlink w:anchor="_Toc524521332" w:history="1">
            <w:r w:rsidR="002B7A38" w:rsidRPr="009E03FE">
              <w:rPr>
                <w:rStyle w:val="Hyperlink"/>
                <w:noProof/>
              </w:rPr>
              <w:t>4.</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Understand the Process</w:t>
            </w:r>
            <w:r w:rsidR="002B7A38">
              <w:rPr>
                <w:noProof/>
                <w:webHidden/>
              </w:rPr>
              <w:tab/>
            </w:r>
            <w:r w:rsidR="002B7A38">
              <w:rPr>
                <w:noProof/>
                <w:webHidden/>
              </w:rPr>
              <w:fldChar w:fldCharType="begin"/>
            </w:r>
            <w:r w:rsidR="002B7A38">
              <w:rPr>
                <w:noProof/>
                <w:webHidden/>
              </w:rPr>
              <w:instrText xml:space="preserve"> PAGEREF _Toc524521332 \h </w:instrText>
            </w:r>
            <w:r w:rsidR="002B7A38">
              <w:rPr>
                <w:noProof/>
                <w:webHidden/>
              </w:rPr>
            </w:r>
            <w:r w:rsidR="002B7A38">
              <w:rPr>
                <w:noProof/>
                <w:webHidden/>
              </w:rPr>
              <w:fldChar w:fldCharType="separate"/>
            </w:r>
            <w:r w:rsidR="002B7A38">
              <w:rPr>
                <w:noProof/>
                <w:webHidden/>
              </w:rPr>
              <w:t>8</w:t>
            </w:r>
            <w:r w:rsidR="002B7A38">
              <w:rPr>
                <w:noProof/>
                <w:webHidden/>
              </w:rPr>
              <w:fldChar w:fldCharType="end"/>
            </w:r>
          </w:hyperlink>
        </w:p>
        <w:p w14:paraId="278B4794" w14:textId="79BBD98D" w:rsidR="002B7A38" w:rsidRDefault="00957517">
          <w:pPr>
            <w:pStyle w:val="TOC1"/>
            <w:tabs>
              <w:tab w:val="left" w:pos="400"/>
            </w:tabs>
            <w:rPr>
              <w:rFonts w:asciiTheme="minorHAnsi" w:eastAsiaTheme="minorEastAsia" w:hAnsiTheme="minorHAnsi" w:cstheme="minorBidi"/>
              <w:b w:val="0"/>
              <w:bCs w:val="0"/>
              <w:iCs w:val="0"/>
              <w:noProof/>
              <w:color w:val="auto"/>
              <w:sz w:val="22"/>
            </w:rPr>
          </w:pPr>
          <w:hyperlink w:anchor="_Toc524521333" w:history="1">
            <w:r w:rsidR="002B7A38" w:rsidRPr="009E03FE">
              <w:rPr>
                <w:rStyle w:val="Hyperlink"/>
                <w:noProof/>
              </w:rPr>
              <w:t>5.</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Request, Obtain, and Verify Access to ESMT</w:t>
            </w:r>
            <w:r w:rsidR="002B7A38">
              <w:rPr>
                <w:noProof/>
                <w:webHidden/>
              </w:rPr>
              <w:tab/>
            </w:r>
            <w:r w:rsidR="002B7A38">
              <w:rPr>
                <w:noProof/>
                <w:webHidden/>
              </w:rPr>
              <w:fldChar w:fldCharType="begin"/>
            </w:r>
            <w:r w:rsidR="002B7A38">
              <w:rPr>
                <w:noProof/>
                <w:webHidden/>
              </w:rPr>
              <w:instrText xml:space="preserve"> PAGEREF _Toc524521333 \h </w:instrText>
            </w:r>
            <w:r w:rsidR="002B7A38">
              <w:rPr>
                <w:noProof/>
                <w:webHidden/>
              </w:rPr>
            </w:r>
            <w:r w:rsidR="002B7A38">
              <w:rPr>
                <w:noProof/>
                <w:webHidden/>
              </w:rPr>
              <w:fldChar w:fldCharType="separate"/>
            </w:r>
            <w:r w:rsidR="002B7A38">
              <w:rPr>
                <w:noProof/>
                <w:webHidden/>
              </w:rPr>
              <w:t>8</w:t>
            </w:r>
            <w:r w:rsidR="002B7A38">
              <w:rPr>
                <w:noProof/>
                <w:webHidden/>
              </w:rPr>
              <w:fldChar w:fldCharType="end"/>
            </w:r>
          </w:hyperlink>
        </w:p>
        <w:p w14:paraId="2545C4E5" w14:textId="76CA9075" w:rsidR="002B7A38" w:rsidRDefault="00957517">
          <w:pPr>
            <w:pStyle w:val="TOC1"/>
            <w:tabs>
              <w:tab w:val="left" w:pos="400"/>
            </w:tabs>
            <w:rPr>
              <w:rFonts w:asciiTheme="minorHAnsi" w:eastAsiaTheme="minorEastAsia" w:hAnsiTheme="minorHAnsi" w:cstheme="minorBidi"/>
              <w:b w:val="0"/>
              <w:bCs w:val="0"/>
              <w:iCs w:val="0"/>
              <w:noProof/>
              <w:color w:val="auto"/>
              <w:sz w:val="22"/>
            </w:rPr>
          </w:pPr>
          <w:hyperlink w:anchor="_Toc524521334" w:history="1">
            <w:r w:rsidR="002B7A38" w:rsidRPr="009E03FE">
              <w:rPr>
                <w:rStyle w:val="Hyperlink"/>
                <w:noProof/>
              </w:rPr>
              <w:t>6.</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Gather Information</w:t>
            </w:r>
            <w:r w:rsidR="002B7A38">
              <w:rPr>
                <w:noProof/>
                <w:webHidden/>
              </w:rPr>
              <w:tab/>
            </w:r>
            <w:r w:rsidR="002B7A38">
              <w:rPr>
                <w:noProof/>
                <w:webHidden/>
              </w:rPr>
              <w:fldChar w:fldCharType="begin"/>
            </w:r>
            <w:r w:rsidR="002B7A38">
              <w:rPr>
                <w:noProof/>
                <w:webHidden/>
              </w:rPr>
              <w:instrText xml:space="preserve"> PAGEREF _Toc524521334 \h </w:instrText>
            </w:r>
            <w:r w:rsidR="002B7A38">
              <w:rPr>
                <w:noProof/>
                <w:webHidden/>
              </w:rPr>
            </w:r>
            <w:r w:rsidR="002B7A38">
              <w:rPr>
                <w:noProof/>
                <w:webHidden/>
              </w:rPr>
              <w:fldChar w:fldCharType="separate"/>
            </w:r>
            <w:r w:rsidR="002B7A38">
              <w:rPr>
                <w:noProof/>
                <w:webHidden/>
              </w:rPr>
              <w:t>10</w:t>
            </w:r>
            <w:r w:rsidR="002B7A38">
              <w:rPr>
                <w:noProof/>
                <w:webHidden/>
              </w:rPr>
              <w:fldChar w:fldCharType="end"/>
            </w:r>
          </w:hyperlink>
        </w:p>
        <w:p w14:paraId="009F4DA7" w14:textId="7A730031" w:rsidR="002B7A38" w:rsidRDefault="00957517">
          <w:pPr>
            <w:pStyle w:val="TOC1"/>
            <w:tabs>
              <w:tab w:val="left" w:pos="400"/>
            </w:tabs>
            <w:rPr>
              <w:rFonts w:asciiTheme="minorHAnsi" w:eastAsiaTheme="minorEastAsia" w:hAnsiTheme="minorHAnsi" w:cstheme="minorBidi"/>
              <w:b w:val="0"/>
              <w:bCs w:val="0"/>
              <w:iCs w:val="0"/>
              <w:noProof/>
              <w:color w:val="auto"/>
              <w:sz w:val="22"/>
            </w:rPr>
          </w:pPr>
          <w:hyperlink w:anchor="_Toc524521335" w:history="1">
            <w:r w:rsidR="002B7A38" w:rsidRPr="009E03FE">
              <w:rPr>
                <w:rStyle w:val="Hyperlink"/>
                <w:noProof/>
              </w:rPr>
              <w:t>7.</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Modify the partner.xml file</w:t>
            </w:r>
            <w:r w:rsidR="002B7A38">
              <w:rPr>
                <w:noProof/>
                <w:webHidden/>
              </w:rPr>
              <w:tab/>
            </w:r>
            <w:r w:rsidR="002B7A38">
              <w:rPr>
                <w:noProof/>
                <w:webHidden/>
              </w:rPr>
              <w:fldChar w:fldCharType="begin"/>
            </w:r>
            <w:r w:rsidR="002B7A38">
              <w:rPr>
                <w:noProof/>
                <w:webHidden/>
              </w:rPr>
              <w:instrText xml:space="preserve"> PAGEREF _Toc524521335 \h </w:instrText>
            </w:r>
            <w:r w:rsidR="002B7A38">
              <w:rPr>
                <w:noProof/>
                <w:webHidden/>
              </w:rPr>
            </w:r>
            <w:r w:rsidR="002B7A38">
              <w:rPr>
                <w:noProof/>
                <w:webHidden/>
              </w:rPr>
              <w:fldChar w:fldCharType="separate"/>
            </w:r>
            <w:r w:rsidR="002B7A38">
              <w:rPr>
                <w:noProof/>
                <w:webHidden/>
              </w:rPr>
              <w:t>10</w:t>
            </w:r>
            <w:r w:rsidR="002B7A38">
              <w:rPr>
                <w:noProof/>
                <w:webHidden/>
              </w:rPr>
              <w:fldChar w:fldCharType="end"/>
            </w:r>
          </w:hyperlink>
        </w:p>
        <w:p w14:paraId="7A72A594" w14:textId="4DB8AECA" w:rsidR="002B7A38" w:rsidRDefault="00957517">
          <w:pPr>
            <w:pStyle w:val="TOC1"/>
            <w:tabs>
              <w:tab w:val="left" w:pos="400"/>
            </w:tabs>
            <w:rPr>
              <w:rFonts w:asciiTheme="minorHAnsi" w:eastAsiaTheme="minorEastAsia" w:hAnsiTheme="minorHAnsi" w:cstheme="minorBidi"/>
              <w:b w:val="0"/>
              <w:bCs w:val="0"/>
              <w:iCs w:val="0"/>
              <w:noProof/>
              <w:color w:val="auto"/>
              <w:sz w:val="22"/>
            </w:rPr>
          </w:pPr>
          <w:hyperlink w:anchor="_Toc524521336" w:history="1">
            <w:r w:rsidR="002B7A38" w:rsidRPr="009E03FE">
              <w:rPr>
                <w:rStyle w:val="Hyperlink"/>
                <w:noProof/>
              </w:rPr>
              <w:t>8.</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Modify the flowchart.xml file</w:t>
            </w:r>
            <w:r w:rsidR="002B7A38">
              <w:rPr>
                <w:noProof/>
                <w:webHidden/>
              </w:rPr>
              <w:tab/>
            </w:r>
            <w:r w:rsidR="002B7A38">
              <w:rPr>
                <w:noProof/>
                <w:webHidden/>
              </w:rPr>
              <w:fldChar w:fldCharType="begin"/>
            </w:r>
            <w:r w:rsidR="002B7A38">
              <w:rPr>
                <w:noProof/>
                <w:webHidden/>
              </w:rPr>
              <w:instrText xml:space="preserve"> PAGEREF _Toc524521336 \h </w:instrText>
            </w:r>
            <w:r w:rsidR="002B7A38">
              <w:rPr>
                <w:noProof/>
                <w:webHidden/>
              </w:rPr>
            </w:r>
            <w:r w:rsidR="002B7A38">
              <w:rPr>
                <w:noProof/>
                <w:webHidden/>
              </w:rPr>
              <w:fldChar w:fldCharType="separate"/>
            </w:r>
            <w:r w:rsidR="002B7A38">
              <w:rPr>
                <w:noProof/>
                <w:webHidden/>
              </w:rPr>
              <w:t>13</w:t>
            </w:r>
            <w:r w:rsidR="002B7A38">
              <w:rPr>
                <w:noProof/>
                <w:webHidden/>
              </w:rPr>
              <w:fldChar w:fldCharType="end"/>
            </w:r>
          </w:hyperlink>
        </w:p>
        <w:p w14:paraId="1B471B86" w14:textId="23A57083" w:rsidR="002B7A38" w:rsidRDefault="00957517" w:rsidP="002B7A38">
          <w:pPr>
            <w:pStyle w:val="TOC2"/>
            <w:ind w:left="360"/>
            <w:rPr>
              <w:rFonts w:asciiTheme="minorHAnsi" w:eastAsiaTheme="minorEastAsia" w:hAnsiTheme="minorHAnsi" w:cstheme="minorBidi"/>
              <w:iCs w:val="0"/>
              <w:noProof/>
              <w:color w:val="auto"/>
              <w:sz w:val="22"/>
            </w:rPr>
          </w:pPr>
          <w:hyperlink w:anchor="_Toc524521337" w:history="1">
            <w:r w:rsidR="002B7A38" w:rsidRPr="009E03FE">
              <w:rPr>
                <w:rStyle w:val="Hyperlink"/>
                <w:noProof/>
              </w:rPr>
              <w:t>8.1 Understand the flowchart.xml file</w:t>
            </w:r>
            <w:r w:rsidR="002B7A38">
              <w:rPr>
                <w:noProof/>
                <w:webHidden/>
              </w:rPr>
              <w:tab/>
            </w:r>
            <w:r w:rsidR="002B7A38">
              <w:rPr>
                <w:noProof/>
                <w:webHidden/>
              </w:rPr>
              <w:fldChar w:fldCharType="begin"/>
            </w:r>
            <w:r w:rsidR="002B7A38">
              <w:rPr>
                <w:noProof/>
                <w:webHidden/>
              </w:rPr>
              <w:instrText xml:space="preserve"> PAGEREF _Toc524521337 \h </w:instrText>
            </w:r>
            <w:r w:rsidR="002B7A38">
              <w:rPr>
                <w:noProof/>
                <w:webHidden/>
              </w:rPr>
            </w:r>
            <w:r w:rsidR="002B7A38">
              <w:rPr>
                <w:noProof/>
                <w:webHidden/>
              </w:rPr>
              <w:fldChar w:fldCharType="separate"/>
            </w:r>
            <w:r w:rsidR="002B7A38">
              <w:rPr>
                <w:noProof/>
                <w:webHidden/>
              </w:rPr>
              <w:t>13</w:t>
            </w:r>
            <w:r w:rsidR="002B7A38">
              <w:rPr>
                <w:noProof/>
                <w:webHidden/>
              </w:rPr>
              <w:fldChar w:fldCharType="end"/>
            </w:r>
          </w:hyperlink>
        </w:p>
        <w:p w14:paraId="11F7B355" w14:textId="10F9BA7F" w:rsidR="002B7A38" w:rsidRDefault="00957517" w:rsidP="002B7A38">
          <w:pPr>
            <w:pStyle w:val="TOC2"/>
            <w:ind w:left="360"/>
            <w:rPr>
              <w:rFonts w:asciiTheme="minorHAnsi" w:eastAsiaTheme="minorEastAsia" w:hAnsiTheme="minorHAnsi" w:cstheme="minorBidi"/>
              <w:iCs w:val="0"/>
              <w:noProof/>
              <w:color w:val="auto"/>
              <w:sz w:val="22"/>
            </w:rPr>
          </w:pPr>
          <w:hyperlink w:anchor="_Toc524521338" w:history="1">
            <w:r w:rsidR="002B7A38" w:rsidRPr="009E03FE">
              <w:rPr>
                <w:rStyle w:val="Hyperlink"/>
                <w:noProof/>
              </w:rPr>
              <w:t>8.2 &lt;Contaminant&gt;</w:t>
            </w:r>
            <w:r w:rsidR="002B7A38">
              <w:rPr>
                <w:noProof/>
                <w:webHidden/>
              </w:rPr>
              <w:tab/>
            </w:r>
            <w:r w:rsidR="002B7A38">
              <w:rPr>
                <w:noProof/>
                <w:webHidden/>
              </w:rPr>
              <w:fldChar w:fldCharType="begin"/>
            </w:r>
            <w:r w:rsidR="002B7A38">
              <w:rPr>
                <w:noProof/>
                <w:webHidden/>
              </w:rPr>
              <w:instrText xml:space="preserve"> PAGEREF _Toc524521338 \h </w:instrText>
            </w:r>
            <w:r w:rsidR="002B7A38">
              <w:rPr>
                <w:noProof/>
                <w:webHidden/>
              </w:rPr>
            </w:r>
            <w:r w:rsidR="002B7A38">
              <w:rPr>
                <w:noProof/>
                <w:webHidden/>
              </w:rPr>
              <w:fldChar w:fldCharType="separate"/>
            </w:r>
            <w:r w:rsidR="002B7A38">
              <w:rPr>
                <w:noProof/>
                <w:webHidden/>
              </w:rPr>
              <w:t>15</w:t>
            </w:r>
            <w:r w:rsidR="002B7A38">
              <w:rPr>
                <w:noProof/>
                <w:webHidden/>
              </w:rPr>
              <w:fldChar w:fldCharType="end"/>
            </w:r>
          </w:hyperlink>
        </w:p>
        <w:p w14:paraId="66A77A93" w14:textId="6C1CDA9D" w:rsidR="002B7A38" w:rsidRDefault="00957517" w:rsidP="002B7A38">
          <w:pPr>
            <w:pStyle w:val="TOC3"/>
            <w:ind w:left="360"/>
            <w:rPr>
              <w:rFonts w:asciiTheme="minorHAnsi" w:eastAsiaTheme="minorEastAsia" w:hAnsiTheme="minorHAnsi" w:cstheme="minorBidi"/>
              <w:iCs w:val="0"/>
              <w:noProof/>
              <w:color w:val="auto"/>
              <w:sz w:val="22"/>
            </w:rPr>
          </w:pPr>
          <w:hyperlink w:anchor="_Toc524521339" w:history="1">
            <w:r w:rsidR="002B7A38" w:rsidRPr="009E03FE">
              <w:rPr>
                <w:rStyle w:val="Hyperlink"/>
                <w:noProof/>
              </w:rPr>
              <w:t>&lt;Contaminant&gt; Attributes</w:t>
            </w:r>
            <w:r w:rsidR="002B7A38">
              <w:rPr>
                <w:noProof/>
                <w:webHidden/>
              </w:rPr>
              <w:tab/>
            </w:r>
            <w:r w:rsidR="002B7A38">
              <w:rPr>
                <w:noProof/>
                <w:webHidden/>
              </w:rPr>
              <w:fldChar w:fldCharType="begin"/>
            </w:r>
            <w:r w:rsidR="002B7A38">
              <w:rPr>
                <w:noProof/>
                <w:webHidden/>
              </w:rPr>
              <w:instrText xml:space="preserve"> PAGEREF _Toc524521339 \h </w:instrText>
            </w:r>
            <w:r w:rsidR="002B7A38">
              <w:rPr>
                <w:noProof/>
                <w:webHidden/>
              </w:rPr>
            </w:r>
            <w:r w:rsidR="002B7A38">
              <w:rPr>
                <w:noProof/>
                <w:webHidden/>
              </w:rPr>
              <w:fldChar w:fldCharType="separate"/>
            </w:r>
            <w:r w:rsidR="002B7A38">
              <w:rPr>
                <w:noProof/>
                <w:webHidden/>
              </w:rPr>
              <w:t>16</w:t>
            </w:r>
            <w:r w:rsidR="002B7A38">
              <w:rPr>
                <w:noProof/>
                <w:webHidden/>
              </w:rPr>
              <w:fldChar w:fldCharType="end"/>
            </w:r>
          </w:hyperlink>
        </w:p>
        <w:p w14:paraId="42164A2B" w14:textId="7414F359" w:rsidR="002B7A38" w:rsidRDefault="00957517" w:rsidP="002B7A38">
          <w:pPr>
            <w:pStyle w:val="TOC2"/>
            <w:ind w:left="360"/>
            <w:rPr>
              <w:rFonts w:asciiTheme="minorHAnsi" w:eastAsiaTheme="minorEastAsia" w:hAnsiTheme="minorHAnsi" w:cstheme="minorBidi"/>
              <w:iCs w:val="0"/>
              <w:noProof/>
              <w:color w:val="auto"/>
              <w:sz w:val="22"/>
            </w:rPr>
          </w:pPr>
          <w:hyperlink w:anchor="_Toc524521340" w:history="1">
            <w:r w:rsidR="002B7A38" w:rsidRPr="009E03FE">
              <w:rPr>
                <w:rStyle w:val="Hyperlink"/>
                <w:noProof/>
              </w:rPr>
              <w:t>8.3 &lt;Condition&gt;</w:t>
            </w:r>
            <w:r w:rsidR="002B7A38">
              <w:rPr>
                <w:noProof/>
                <w:webHidden/>
              </w:rPr>
              <w:tab/>
            </w:r>
            <w:r w:rsidR="002B7A38">
              <w:rPr>
                <w:noProof/>
                <w:webHidden/>
              </w:rPr>
              <w:fldChar w:fldCharType="begin"/>
            </w:r>
            <w:r w:rsidR="002B7A38">
              <w:rPr>
                <w:noProof/>
                <w:webHidden/>
              </w:rPr>
              <w:instrText xml:space="preserve"> PAGEREF _Toc524521340 \h </w:instrText>
            </w:r>
            <w:r w:rsidR="002B7A38">
              <w:rPr>
                <w:noProof/>
                <w:webHidden/>
              </w:rPr>
            </w:r>
            <w:r w:rsidR="002B7A38">
              <w:rPr>
                <w:noProof/>
                <w:webHidden/>
              </w:rPr>
              <w:fldChar w:fldCharType="separate"/>
            </w:r>
            <w:r w:rsidR="002B7A38">
              <w:rPr>
                <w:noProof/>
                <w:webHidden/>
              </w:rPr>
              <w:t>16</w:t>
            </w:r>
            <w:r w:rsidR="002B7A38">
              <w:rPr>
                <w:noProof/>
                <w:webHidden/>
              </w:rPr>
              <w:fldChar w:fldCharType="end"/>
            </w:r>
          </w:hyperlink>
        </w:p>
        <w:p w14:paraId="6C283B9F" w14:textId="4ABC1E2C" w:rsidR="002B7A38" w:rsidRDefault="00957517" w:rsidP="002B7A38">
          <w:pPr>
            <w:pStyle w:val="TOC3"/>
            <w:ind w:left="360"/>
            <w:rPr>
              <w:rFonts w:asciiTheme="minorHAnsi" w:eastAsiaTheme="minorEastAsia" w:hAnsiTheme="minorHAnsi" w:cstheme="minorBidi"/>
              <w:iCs w:val="0"/>
              <w:noProof/>
              <w:color w:val="auto"/>
              <w:sz w:val="22"/>
            </w:rPr>
          </w:pPr>
          <w:hyperlink w:anchor="_Toc524521341" w:history="1">
            <w:r w:rsidR="002B7A38" w:rsidRPr="009E03FE">
              <w:rPr>
                <w:rStyle w:val="Hyperlink"/>
                <w:noProof/>
              </w:rPr>
              <w:t>&lt;Condition&gt; Attributes</w:t>
            </w:r>
            <w:r w:rsidR="002B7A38">
              <w:rPr>
                <w:noProof/>
                <w:webHidden/>
              </w:rPr>
              <w:tab/>
            </w:r>
            <w:r w:rsidR="002B7A38">
              <w:rPr>
                <w:noProof/>
                <w:webHidden/>
              </w:rPr>
              <w:fldChar w:fldCharType="begin"/>
            </w:r>
            <w:r w:rsidR="002B7A38">
              <w:rPr>
                <w:noProof/>
                <w:webHidden/>
              </w:rPr>
              <w:instrText xml:space="preserve"> PAGEREF _Toc524521341 \h </w:instrText>
            </w:r>
            <w:r w:rsidR="002B7A38">
              <w:rPr>
                <w:noProof/>
                <w:webHidden/>
              </w:rPr>
            </w:r>
            <w:r w:rsidR="002B7A38">
              <w:rPr>
                <w:noProof/>
                <w:webHidden/>
              </w:rPr>
              <w:fldChar w:fldCharType="separate"/>
            </w:r>
            <w:r w:rsidR="002B7A38">
              <w:rPr>
                <w:noProof/>
                <w:webHidden/>
              </w:rPr>
              <w:t>17</w:t>
            </w:r>
            <w:r w:rsidR="002B7A38">
              <w:rPr>
                <w:noProof/>
                <w:webHidden/>
              </w:rPr>
              <w:fldChar w:fldCharType="end"/>
            </w:r>
          </w:hyperlink>
        </w:p>
        <w:p w14:paraId="5E842118" w14:textId="7F092C01" w:rsidR="002B7A38" w:rsidRDefault="00957517" w:rsidP="002B7A38">
          <w:pPr>
            <w:pStyle w:val="TOC2"/>
            <w:ind w:left="360"/>
            <w:rPr>
              <w:rFonts w:asciiTheme="minorHAnsi" w:eastAsiaTheme="minorEastAsia" w:hAnsiTheme="minorHAnsi" w:cstheme="minorBidi"/>
              <w:iCs w:val="0"/>
              <w:noProof/>
              <w:color w:val="auto"/>
              <w:sz w:val="22"/>
            </w:rPr>
          </w:pPr>
          <w:hyperlink w:anchor="_Toc524521342" w:history="1">
            <w:r w:rsidR="002B7A38" w:rsidRPr="009E03FE">
              <w:rPr>
                <w:rStyle w:val="Hyperlink"/>
                <w:noProof/>
              </w:rPr>
              <w:t>8.4 &lt;True&gt;, &lt;False&gt;, &lt;Missing&gt;</w:t>
            </w:r>
            <w:r w:rsidR="002B7A38">
              <w:rPr>
                <w:noProof/>
                <w:webHidden/>
              </w:rPr>
              <w:tab/>
            </w:r>
            <w:r w:rsidR="002B7A38">
              <w:rPr>
                <w:noProof/>
                <w:webHidden/>
              </w:rPr>
              <w:fldChar w:fldCharType="begin"/>
            </w:r>
            <w:r w:rsidR="002B7A38">
              <w:rPr>
                <w:noProof/>
                <w:webHidden/>
              </w:rPr>
              <w:instrText xml:space="preserve"> PAGEREF _Toc524521342 \h </w:instrText>
            </w:r>
            <w:r w:rsidR="002B7A38">
              <w:rPr>
                <w:noProof/>
                <w:webHidden/>
              </w:rPr>
            </w:r>
            <w:r w:rsidR="002B7A38">
              <w:rPr>
                <w:noProof/>
                <w:webHidden/>
              </w:rPr>
              <w:fldChar w:fldCharType="separate"/>
            </w:r>
            <w:r w:rsidR="002B7A38">
              <w:rPr>
                <w:noProof/>
                <w:webHidden/>
              </w:rPr>
              <w:t>17</w:t>
            </w:r>
            <w:r w:rsidR="002B7A38">
              <w:rPr>
                <w:noProof/>
                <w:webHidden/>
              </w:rPr>
              <w:fldChar w:fldCharType="end"/>
            </w:r>
          </w:hyperlink>
        </w:p>
        <w:p w14:paraId="0DF689F0" w14:textId="1EDFBB4F" w:rsidR="002B7A38" w:rsidRDefault="00957517" w:rsidP="002B7A38">
          <w:pPr>
            <w:pStyle w:val="TOC2"/>
            <w:ind w:left="360"/>
            <w:rPr>
              <w:rFonts w:asciiTheme="minorHAnsi" w:eastAsiaTheme="minorEastAsia" w:hAnsiTheme="minorHAnsi" w:cstheme="minorBidi"/>
              <w:iCs w:val="0"/>
              <w:noProof/>
              <w:color w:val="auto"/>
              <w:sz w:val="22"/>
            </w:rPr>
          </w:pPr>
          <w:hyperlink w:anchor="_Toc524521343" w:history="1">
            <w:r w:rsidR="002B7A38" w:rsidRPr="009E03FE">
              <w:rPr>
                <w:rStyle w:val="Hyperlink"/>
                <w:noProof/>
              </w:rPr>
              <w:t>8.5 &lt;Outcome&gt;</w:t>
            </w:r>
            <w:r w:rsidR="002B7A38">
              <w:rPr>
                <w:noProof/>
                <w:webHidden/>
              </w:rPr>
              <w:tab/>
            </w:r>
            <w:r w:rsidR="002B7A38">
              <w:rPr>
                <w:noProof/>
                <w:webHidden/>
              </w:rPr>
              <w:fldChar w:fldCharType="begin"/>
            </w:r>
            <w:r w:rsidR="002B7A38">
              <w:rPr>
                <w:noProof/>
                <w:webHidden/>
              </w:rPr>
              <w:instrText xml:space="preserve"> PAGEREF _Toc524521343 \h </w:instrText>
            </w:r>
            <w:r w:rsidR="002B7A38">
              <w:rPr>
                <w:noProof/>
                <w:webHidden/>
              </w:rPr>
            </w:r>
            <w:r w:rsidR="002B7A38">
              <w:rPr>
                <w:noProof/>
                <w:webHidden/>
              </w:rPr>
              <w:fldChar w:fldCharType="separate"/>
            </w:r>
            <w:r w:rsidR="002B7A38">
              <w:rPr>
                <w:noProof/>
                <w:webHidden/>
              </w:rPr>
              <w:t>17</w:t>
            </w:r>
            <w:r w:rsidR="002B7A38">
              <w:rPr>
                <w:noProof/>
                <w:webHidden/>
              </w:rPr>
              <w:fldChar w:fldCharType="end"/>
            </w:r>
          </w:hyperlink>
        </w:p>
        <w:p w14:paraId="46166519" w14:textId="1156BD63" w:rsidR="002B7A38" w:rsidRDefault="00957517" w:rsidP="002B7A38">
          <w:pPr>
            <w:pStyle w:val="TOC3"/>
            <w:ind w:left="360"/>
            <w:rPr>
              <w:rFonts w:asciiTheme="minorHAnsi" w:eastAsiaTheme="minorEastAsia" w:hAnsiTheme="minorHAnsi" w:cstheme="minorBidi"/>
              <w:iCs w:val="0"/>
              <w:noProof/>
              <w:color w:val="auto"/>
              <w:sz w:val="22"/>
            </w:rPr>
          </w:pPr>
          <w:hyperlink w:anchor="_Toc524521344" w:history="1">
            <w:r w:rsidR="002B7A38" w:rsidRPr="009E03FE">
              <w:rPr>
                <w:rStyle w:val="Hyperlink"/>
                <w:noProof/>
              </w:rPr>
              <w:t>&lt;Outcome&gt; Attributes</w:t>
            </w:r>
            <w:r w:rsidR="002B7A38">
              <w:rPr>
                <w:noProof/>
                <w:webHidden/>
              </w:rPr>
              <w:tab/>
            </w:r>
            <w:r w:rsidR="002B7A38">
              <w:rPr>
                <w:noProof/>
                <w:webHidden/>
              </w:rPr>
              <w:fldChar w:fldCharType="begin"/>
            </w:r>
            <w:r w:rsidR="002B7A38">
              <w:rPr>
                <w:noProof/>
                <w:webHidden/>
              </w:rPr>
              <w:instrText xml:space="preserve"> PAGEREF _Toc524521344 \h </w:instrText>
            </w:r>
            <w:r w:rsidR="002B7A38">
              <w:rPr>
                <w:noProof/>
                <w:webHidden/>
              </w:rPr>
            </w:r>
            <w:r w:rsidR="002B7A38">
              <w:rPr>
                <w:noProof/>
                <w:webHidden/>
              </w:rPr>
              <w:fldChar w:fldCharType="separate"/>
            </w:r>
            <w:r w:rsidR="002B7A38">
              <w:rPr>
                <w:noProof/>
                <w:webHidden/>
              </w:rPr>
              <w:t>17</w:t>
            </w:r>
            <w:r w:rsidR="002B7A38">
              <w:rPr>
                <w:noProof/>
                <w:webHidden/>
              </w:rPr>
              <w:fldChar w:fldCharType="end"/>
            </w:r>
          </w:hyperlink>
        </w:p>
        <w:p w14:paraId="643150AA" w14:textId="0515B364" w:rsidR="002B7A38" w:rsidRDefault="00957517" w:rsidP="002B7A38">
          <w:pPr>
            <w:pStyle w:val="TOC2"/>
            <w:ind w:left="360"/>
            <w:rPr>
              <w:rFonts w:asciiTheme="minorHAnsi" w:eastAsiaTheme="minorEastAsia" w:hAnsiTheme="minorHAnsi" w:cstheme="minorBidi"/>
              <w:iCs w:val="0"/>
              <w:noProof/>
              <w:color w:val="auto"/>
              <w:sz w:val="22"/>
            </w:rPr>
          </w:pPr>
          <w:hyperlink w:anchor="_Toc524521345" w:history="1">
            <w:r w:rsidR="002B7A38" w:rsidRPr="009E03FE">
              <w:rPr>
                <w:rStyle w:val="Hyperlink"/>
                <w:noProof/>
              </w:rPr>
              <w:t>8.6 &lt;Outcomes&gt;</w:t>
            </w:r>
            <w:r w:rsidR="002B7A38">
              <w:rPr>
                <w:noProof/>
                <w:webHidden/>
              </w:rPr>
              <w:tab/>
            </w:r>
            <w:r w:rsidR="002B7A38">
              <w:rPr>
                <w:noProof/>
                <w:webHidden/>
              </w:rPr>
              <w:fldChar w:fldCharType="begin"/>
            </w:r>
            <w:r w:rsidR="002B7A38">
              <w:rPr>
                <w:noProof/>
                <w:webHidden/>
              </w:rPr>
              <w:instrText xml:space="preserve"> PAGEREF _Toc524521345 \h </w:instrText>
            </w:r>
            <w:r w:rsidR="002B7A38">
              <w:rPr>
                <w:noProof/>
                <w:webHidden/>
              </w:rPr>
            </w:r>
            <w:r w:rsidR="002B7A38">
              <w:rPr>
                <w:noProof/>
                <w:webHidden/>
              </w:rPr>
              <w:fldChar w:fldCharType="separate"/>
            </w:r>
            <w:r w:rsidR="002B7A38">
              <w:rPr>
                <w:noProof/>
                <w:webHidden/>
              </w:rPr>
              <w:t>17</w:t>
            </w:r>
            <w:r w:rsidR="002B7A38">
              <w:rPr>
                <w:noProof/>
                <w:webHidden/>
              </w:rPr>
              <w:fldChar w:fldCharType="end"/>
            </w:r>
          </w:hyperlink>
        </w:p>
        <w:p w14:paraId="52F068C4" w14:textId="2F7DE886" w:rsidR="002B7A38" w:rsidRDefault="00957517">
          <w:pPr>
            <w:pStyle w:val="TOC1"/>
            <w:tabs>
              <w:tab w:val="left" w:pos="400"/>
            </w:tabs>
            <w:rPr>
              <w:rFonts w:asciiTheme="minorHAnsi" w:eastAsiaTheme="minorEastAsia" w:hAnsiTheme="minorHAnsi" w:cstheme="minorBidi"/>
              <w:b w:val="0"/>
              <w:bCs w:val="0"/>
              <w:iCs w:val="0"/>
              <w:noProof/>
              <w:color w:val="auto"/>
              <w:sz w:val="22"/>
            </w:rPr>
          </w:pPr>
          <w:hyperlink w:anchor="_Toc524521346" w:history="1">
            <w:r w:rsidR="002B7A38" w:rsidRPr="009E03FE">
              <w:rPr>
                <w:rStyle w:val="Hyperlink"/>
                <w:noProof/>
              </w:rPr>
              <w:t>9.</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Test, Approve and Deploy</w:t>
            </w:r>
            <w:r w:rsidR="002B7A38">
              <w:rPr>
                <w:noProof/>
                <w:webHidden/>
              </w:rPr>
              <w:tab/>
            </w:r>
            <w:r w:rsidR="002B7A38">
              <w:rPr>
                <w:noProof/>
                <w:webHidden/>
              </w:rPr>
              <w:fldChar w:fldCharType="begin"/>
            </w:r>
            <w:r w:rsidR="002B7A38">
              <w:rPr>
                <w:noProof/>
                <w:webHidden/>
              </w:rPr>
              <w:instrText xml:space="preserve"> PAGEREF _Toc524521346 \h </w:instrText>
            </w:r>
            <w:r w:rsidR="002B7A38">
              <w:rPr>
                <w:noProof/>
                <w:webHidden/>
              </w:rPr>
            </w:r>
            <w:r w:rsidR="002B7A38">
              <w:rPr>
                <w:noProof/>
                <w:webHidden/>
              </w:rPr>
              <w:fldChar w:fldCharType="separate"/>
            </w:r>
            <w:r w:rsidR="002B7A38">
              <w:rPr>
                <w:noProof/>
                <w:webHidden/>
              </w:rPr>
              <w:t>19</w:t>
            </w:r>
            <w:r w:rsidR="002B7A38">
              <w:rPr>
                <w:noProof/>
                <w:webHidden/>
              </w:rPr>
              <w:fldChar w:fldCharType="end"/>
            </w:r>
          </w:hyperlink>
        </w:p>
        <w:p w14:paraId="6BF00D54" w14:textId="60250741" w:rsidR="002B7A38" w:rsidRDefault="00957517">
          <w:pPr>
            <w:pStyle w:val="TOC1"/>
            <w:tabs>
              <w:tab w:val="left" w:pos="600"/>
            </w:tabs>
            <w:rPr>
              <w:rFonts w:asciiTheme="minorHAnsi" w:eastAsiaTheme="minorEastAsia" w:hAnsiTheme="minorHAnsi" w:cstheme="minorBidi"/>
              <w:b w:val="0"/>
              <w:bCs w:val="0"/>
              <w:iCs w:val="0"/>
              <w:noProof/>
              <w:color w:val="auto"/>
              <w:sz w:val="22"/>
            </w:rPr>
          </w:pPr>
          <w:hyperlink w:anchor="_Toc524521347" w:history="1">
            <w:r w:rsidR="002B7A38" w:rsidRPr="009E03FE">
              <w:rPr>
                <w:rStyle w:val="Hyperlink"/>
                <w:noProof/>
              </w:rPr>
              <w:t>10.</w:t>
            </w:r>
            <w:r w:rsidR="002B7A38">
              <w:rPr>
                <w:rFonts w:asciiTheme="minorHAnsi" w:eastAsiaTheme="minorEastAsia" w:hAnsiTheme="minorHAnsi" w:cstheme="minorBidi"/>
                <w:b w:val="0"/>
                <w:bCs w:val="0"/>
                <w:iCs w:val="0"/>
                <w:noProof/>
                <w:color w:val="auto"/>
                <w:sz w:val="22"/>
              </w:rPr>
              <w:tab/>
            </w:r>
            <w:r w:rsidR="002B7A38" w:rsidRPr="009E03FE">
              <w:rPr>
                <w:rStyle w:val="Hyperlink"/>
                <w:noProof/>
              </w:rPr>
              <w:t>Appendices</w:t>
            </w:r>
            <w:r w:rsidR="002B7A38">
              <w:rPr>
                <w:noProof/>
                <w:webHidden/>
              </w:rPr>
              <w:tab/>
            </w:r>
            <w:r w:rsidR="002B7A38">
              <w:rPr>
                <w:noProof/>
                <w:webHidden/>
              </w:rPr>
              <w:fldChar w:fldCharType="begin"/>
            </w:r>
            <w:r w:rsidR="002B7A38">
              <w:rPr>
                <w:noProof/>
                <w:webHidden/>
              </w:rPr>
              <w:instrText xml:space="preserve"> PAGEREF _Toc524521347 \h </w:instrText>
            </w:r>
            <w:r w:rsidR="002B7A38">
              <w:rPr>
                <w:noProof/>
                <w:webHidden/>
              </w:rPr>
            </w:r>
            <w:r w:rsidR="002B7A38">
              <w:rPr>
                <w:noProof/>
                <w:webHidden/>
              </w:rPr>
              <w:fldChar w:fldCharType="separate"/>
            </w:r>
            <w:r w:rsidR="002B7A38">
              <w:rPr>
                <w:noProof/>
                <w:webHidden/>
              </w:rPr>
              <w:t>23</w:t>
            </w:r>
            <w:r w:rsidR="002B7A38">
              <w:rPr>
                <w:noProof/>
                <w:webHidden/>
              </w:rPr>
              <w:fldChar w:fldCharType="end"/>
            </w:r>
          </w:hyperlink>
        </w:p>
        <w:p w14:paraId="733C3F75" w14:textId="71448101" w:rsidR="002B7A38" w:rsidRDefault="00957517" w:rsidP="002B7A38">
          <w:pPr>
            <w:pStyle w:val="TOC2"/>
            <w:ind w:left="360"/>
            <w:rPr>
              <w:rFonts w:asciiTheme="minorHAnsi" w:eastAsiaTheme="minorEastAsia" w:hAnsiTheme="minorHAnsi" w:cstheme="minorBidi"/>
              <w:iCs w:val="0"/>
              <w:noProof/>
              <w:color w:val="auto"/>
              <w:sz w:val="22"/>
            </w:rPr>
          </w:pPr>
          <w:hyperlink w:anchor="_Toc524521348" w:history="1">
            <w:r w:rsidR="002B7A38" w:rsidRPr="009E03FE">
              <w:rPr>
                <w:rStyle w:val="Hyperlink"/>
                <w:noProof/>
              </w:rPr>
              <w:t>Appendix A: Treatment Options</w:t>
            </w:r>
            <w:r w:rsidR="002B7A38">
              <w:rPr>
                <w:noProof/>
                <w:webHidden/>
              </w:rPr>
              <w:tab/>
            </w:r>
            <w:r w:rsidR="002B7A38">
              <w:rPr>
                <w:noProof/>
                <w:webHidden/>
              </w:rPr>
              <w:fldChar w:fldCharType="begin"/>
            </w:r>
            <w:r w:rsidR="002B7A38">
              <w:rPr>
                <w:noProof/>
                <w:webHidden/>
              </w:rPr>
              <w:instrText xml:space="preserve"> PAGEREF _Toc524521348 \h </w:instrText>
            </w:r>
            <w:r w:rsidR="002B7A38">
              <w:rPr>
                <w:noProof/>
                <w:webHidden/>
              </w:rPr>
            </w:r>
            <w:r w:rsidR="002B7A38">
              <w:rPr>
                <w:noProof/>
                <w:webHidden/>
              </w:rPr>
              <w:fldChar w:fldCharType="separate"/>
            </w:r>
            <w:r w:rsidR="002B7A38">
              <w:rPr>
                <w:noProof/>
                <w:webHidden/>
              </w:rPr>
              <w:t>23</w:t>
            </w:r>
            <w:r w:rsidR="002B7A38">
              <w:rPr>
                <w:noProof/>
                <w:webHidden/>
              </w:rPr>
              <w:fldChar w:fldCharType="end"/>
            </w:r>
          </w:hyperlink>
        </w:p>
        <w:p w14:paraId="695B53BA" w14:textId="3E5E6F43" w:rsidR="002B7A38" w:rsidRDefault="00957517" w:rsidP="002B7A38">
          <w:pPr>
            <w:pStyle w:val="TOC2"/>
            <w:ind w:left="360"/>
            <w:rPr>
              <w:rFonts w:asciiTheme="minorHAnsi" w:eastAsiaTheme="minorEastAsia" w:hAnsiTheme="minorHAnsi" w:cstheme="minorBidi"/>
              <w:iCs w:val="0"/>
              <w:noProof/>
              <w:color w:val="auto"/>
              <w:sz w:val="22"/>
            </w:rPr>
          </w:pPr>
          <w:hyperlink w:anchor="_Toc524521349" w:history="1">
            <w:r w:rsidR="002B7A38" w:rsidRPr="009E03FE">
              <w:rPr>
                <w:rStyle w:val="Hyperlink"/>
                <w:noProof/>
              </w:rPr>
              <w:t>Appendix B: Treatment Order</w:t>
            </w:r>
            <w:r w:rsidR="002B7A38">
              <w:rPr>
                <w:noProof/>
                <w:webHidden/>
              </w:rPr>
              <w:tab/>
            </w:r>
            <w:r w:rsidR="002B7A38">
              <w:rPr>
                <w:noProof/>
                <w:webHidden/>
              </w:rPr>
              <w:fldChar w:fldCharType="begin"/>
            </w:r>
            <w:r w:rsidR="002B7A38">
              <w:rPr>
                <w:noProof/>
                <w:webHidden/>
              </w:rPr>
              <w:instrText xml:space="preserve"> PAGEREF _Toc524521349 \h </w:instrText>
            </w:r>
            <w:r w:rsidR="002B7A38">
              <w:rPr>
                <w:noProof/>
                <w:webHidden/>
              </w:rPr>
            </w:r>
            <w:r w:rsidR="002B7A38">
              <w:rPr>
                <w:noProof/>
                <w:webHidden/>
              </w:rPr>
              <w:fldChar w:fldCharType="separate"/>
            </w:r>
            <w:r w:rsidR="002B7A38">
              <w:rPr>
                <w:noProof/>
                <w:webHidden/>
              </w:rPr>
              <w:t>24</w:t>
            </w:r>
            <w:r w:rsidR="002B7A38">
              <w:rPr>
                <w:noProof/>
                <w:webHidden/>
              </w:rPr>
              <w:fldChar w:fldCharType="end"/>
            </w:r>
          </w:hyperlink>
        </w:p>
        <w:p w14:paraId="22119CDC" w14:textId="71D058D5" w:rsidR="002B1A23" w:rsidRDefault="002B1A23">
          <w:r>
            <w:rPr>
              <w:b/>
              <w:bCs/>
              <w:noProof/>
            </w:rPr>
            <w:fldChar w:fldCharType="end"/>
          </w:r>
        </w:p>
        <w:bookmarkStart w:id="4" w:name="_GoBack" w:displacedByCustomXml="next"/>
        <w:bookmarkEnd w:id="4" w:displacedByCustomXml="next"/>
      </w:sdtContent>
    </w:sdt>
    <w:p w14:paraId="58D6059B" w14:textId="16307E45" w:rsidR="00281B82" w:rsidRDefault="00281B82" w:rsidP="000E73D5">
      <w:pPr>
        <w:pStyle w:val="Heading1"/>
        <w:numPr>
          <w:ilvl w:val="0"/>
          <w:numId w:val="22"/>
        </w:numPr>
        <w:ind w:left="360"/>
      </w:pPr>
      <w:bookmarkStart w:id="5" w:name="_Toc524521319"/>
      <w:r>
        <w:lastRenderedPageBreak/>
        <w:t>Executive Summary</w:t>
      </w:r>
      <w:bookmarkEnd w:id="5"/>
    </w:p>
    <w:p w14:paraId="4191F342" w14:textId="56CC32DA" w:rsidR="00281B82" w:rsidRPr="00D841F2" w:rsidRDefault="00281B82" w:rsidP="00281B82">
      <w:r>
        <w:t xml:space="preserve">The Be </w:t>
      </w:r>
      <w:r>
        <w:rPr>
          <w:i/>
        </w:rPr>
        <w:t>Well</w:t>
      </w:r>
      <w:r>
        <w:t xml:space="preserve"> Informed widget and API service is a tool available within the E-Enterprise Portal (</w:t>
      </w:r>
      <w:r w:rsidRPr="002572CD">
        <w:rPr>
          <w:rStyle w:val="Hyperlink"/>
        </w:rPr>
        <w:t>https://e-enterprise.gov)</w:t>
      </w:r>
      <w:r>
        <w:t xml:space="preserve"> that helps private well owners evaluate their well water quality and, if advisable, water treatment options. The widget allows users to input information from private well water testing reports and provides water treatment options based on partner-specific guidance. Partners </w:t>
      </w:r>
      <w:r w:rsidR="00CB44D0">
        <w:t>can</w:t>
      </w:r>
      <w:r>
        <w:t xml:space="preserve"> input State, Tribe or Territory-specific contaminants of concern, treatment options, and other resources. This document identifies the path to partnership and outlines Frequently Asked Questions (FAQs) for interested parties.</w:t>
      </w:r>
    </w:p>
    <w:p w14:paraId="172E13CE" w14:textId="77777777" w:rsidR="00281B82" w:rsidRDefault="00281B82" w:rsidP="00281B82">
      <w:r>
        <w:t>The following sample and guidance files are included for reference:</w:t>
      </w:r>
    </w:p>
    <w:p w14:paraId="5DBA7DBB" w14:textId="77777777" w:rsidR="00281B82" w:rsidRDefault="00281B82" w:rsidP="00475344">
      <w:pPr>
        <w:numPr>
          <w:ilvl w:val="0"/>
          <w:numId w:val="3"/>
        </w:numPr>
      </w:pPr>
      <w:r>
        <w:t>partner.xml</w:t>
      </w:r>
    </w:p>
    <w:p w14:paraId="56765C1A" w14:textId="49BDE730" w:rsidR="00281B82" w:rsidRDefault="00281B82" w:rsidP="00475344">
      <w:pPr>
        <w:numPr>
          <w:ilvl w:val="1"/>
          <w:numId w:val="4"/>
        </w:numPr>
      </w:pPr>
      <w:r>
        <w:t xml:space="preserve">This XML file contains partner-specific information. It identifies the partner name, State/Tribe/Territory abbreviation, and pertinent support information found in the </w:t>
      </w:r>
      <w:r w:rsidR="0079205B">
        <w:t>"</w:t>
      </w:r>
      <w:r>
        <w:t>State/Tribe Resources</w:t>
      </w:r>
      <w:r w:rsidR="0079205B">
        <w:t>"</w:t>
      </w:r>
      <w:r>
        <w:t xml:space="preserve"> area of the widget.</w:t>
      </w:r>
    </w:p>
    <w:p w14:paraId="15B8443D" w14:textId="77777777" w:rsidR="00281B82" w:rsidRDefault="00281B82" w:rsidP="00475344">
      <w:pPr>
        <w:numPr>
          <w:ilvl w:val="0"/>
          <w:numId w:val="3"/>
        </w:numPr>
      </w:pPr>
      <w:r>
        <w:t>flowchart.xml</w:t>
      </w:r>
    </w:p>
    <w:p w14:paraId="591E9620" w14:textId="77777777" w:rsidR="00281B82" w:rsidRDefault="00281B82" w:rsidP="00475344">
      <w:pPr>
        <w:numPr>
          <w:ilvl w:val="1"/>
          <w:numId w:val="5"/>
        </w:numPr>
      </w:pPr>
      <w:r>
        <w:t>This XML file contains the definitions of the contaminants including measured levels, their relationships to each other, and the water treatment options that would be shown to users.</w:t>
      </w:r>
    </w:p>
    <w:p w14:paraId="05722BC9" w14:textId="7AB1B182" w:rsidR="00281B82" w:rsidRDefault="007162DD" w:rsidP="00475344">
      <w:pPr>
        <w:numPr>
          <w:ilvl w:val="0"/>
          <w:numId w:val="3"/>
        </w:numPr>
      </w:pPr>
      <w:r>
        <w:t>Treatment Options (as an appendix)</w:t>
      </w:r>
    </w:p>
    <w:p w14:paraId="08066F8D" w14:textId="175B5A79" w:rsidR="00281B82" w:rsidRDefault="00281B82" w:rsidP="00475344">
      <w:pPr>
        <w:numPr>
          <w:ilvl w:val="1"/>
          <w:numId w:val="6"/>
        </w:numPr>
      </w:pPr>
      <w:r>
        <w:t xml:space="preserve">This </w:t>
      </w:r>
      <w:r w:rsidR="007162DD">
        <w:t xml:space="preserve">content </w:t>
      </w:r>
      <w:r>
        <w:t xml:space="preserve">identifies the treatment </w:t>
      </w:r>
      <w:r w:rsidR="0079205B">
        <w:t>"</w:t>
      </w:r>
      <w:r>
        <w:t>train</w:t>
      </w:r>
      <w:r w:rsidR="0079205B">
        <w:t>"</w:t>
      </w:r>
      <w:r>
        <w:t>, or series of water treatment options that are available within the widget.</w:t>
      </w:r>
      <w:r w:rsidRPr="000C58A6">
        <w:t xml:space="preserve"> These options are static and can't be changed or configured currently. </w:t>
      </w:r>
    </w:p>
    <w:p w14:paraId="79F22A2B" w14:textId="4934691F" w:rsidR="00281B82" w:rsidRDefault="007162DD" w:rsidP="00475344">
      <w:pPr>
        <w:numPr>
          <w:ilvl w:val="0"/>
          <w:numId w:val="3"/>
        </w:numPr>
      </w:pPr>
      <w:r>
        <w:t>Treatment Order (as an appendix)</w:t>
      </w:r>
    </w:p>
    <w:p w14:paraId="0745FCC1" w14:textId="52F5A5B6" w:rsidR="00281B82" w:rsidRPr="00281B82" w:rsidRDefault="00281B82" w:rsidP="00475344">
      <w:pPr>
        <w:numPr>
          <w:ilvl w:val="1"/>
          <w:numId w:val="6"/>
        </w:numPr>
      </w:pPr>
      <w:r w:rsidRPr="009548A8">
        <w:t xml:space="preserve">This </w:t>
      </w:r>
      <w:r w:rsidR="007162DD">
        <w:t>content</w:t>
      </w:r>
      <w:r w:rsidRPr="009548A8">
        <w:t xml:space="preserve"> illustrates </w:t>
      </w:r>
      <w:r>
        <w:t>a State-developed</w:t>
      </w:r>
      <w:r w:rsidRPr="00F70AB3">
        <w:t xml:space="preserve"> logic model </w:t>
      </w:r>
      <w:r>
        <w:t xml:space="preserve">showing </w:t>
      </w:r>
      <w:r w:rsidRPr="009548A8">
        <w:t xml:space="preserve">the different treatments that may be suggested in the </w:t>
      </w:r>
      <w:r>
        <w:t>tool</w:t>
      </w:r>
      <w:r w:rsidR="00E533F1">
        <w:t>'</w:t>
      </w:r>
      <w:r>
        <w:t xml:space="preserve">s </w:t>
      </w:r>
      <w:r w:rsidRPr="009548A8">
        <w:t>results.</w:t>
      </w:r>
      <w:r>
        <w:t xml:space="preserve"> W</w:t>
      </w:r>
      <w:r w:rsidRPr="00F70AB3">
        <w:t>e recommend that S</w:t>
      </w:r>
      <w:r>
        <w:t>tates, Tribes and Territories</w:t>
      </w:r>
      <w:r w:rsidRPr="00F70AB3">
        <w:t xml:space="preserve"> develop </w:t>
      </w:r>
      <w:r>
        <w:t xml:space="preserve">comparable </w:t>
      </w:r>
      <w:r w:rsidRPr="00F70AB3">
        <w:t xml:space="preserve">logic models to help with coding </w:t>
      </w:r>
      <w:r>
        <w:t>content that is specific to your State, Tribe or Territory</w:t>
      </w:r>
      <w:r w:rsidRPr="00F70AB3">
        <w:t>.</w:t>
      </w:r>
    </w:p>
    <w:p w14:paraId="1BD913CC" w14:textId="6BAFF850" w:rsidR="006A6AD0" w:rsidRDefault="00EB412E" w:rsidP="000E73D5">
      <w:pPr>
        <w:pStyle w:val="Heading1"/>
        <w:numPr>
          <w:ilvl w:val="0"/>
          <w:numId w:val="22"/>
        </w:numPr>
        <w:ind w:left="360"/>
      </w:pPr>
      <w:bookmarkStart w:id="6" w:name="_Toc524521320"/>
      <w:r>
        <w:lastRenderedPageBreak/>
        <w:t>Frequently Asked Questions (FAQs)</w:t>
      </w:r>
      <w:bookmarkEnd w:id="3"/>
      <w:bookmarkEnd w:id="2"/>
      <w:bookmarkEnd w:id="6"/>
    </w:p>
    <w:p w14:paraId="71D94083" w14:textId="07E50447" w:rsidR="006A6AD0" w:rsidRDefault="002B1A23" w:rsidP="00DC459E">
      <w:pPr>
        <w:pStyle w:val="Heading2"/>
        <w:numPr>
          <w:ilvl w:val="0"/>
          <w:numId w:val="0"/>
        </w:numPr>
        <w:spacing w:before="360"/>
      </w:pPr>
      <w:bookmarkStart w:id="7" w:name="scroll-bookmark-9"/>
      <w:bookmarkStart w:id="8" w:name="_Toc256000002"/>
      <w:bookmarkStart w:id="9" w:name="_Toc524521321"/>
      <w:r>
        <w:t>A</w:t>
      </w:r>
      <w:r w:rsidR="00EB412E">
        <w:t>pplication</w:t>
      </w:r>
      <w:bookmarkEnd w:id="7"/>
      <w:bookmarkEnd w:id="8"/>
      <w:bookmarkEnd w:id="9"/>
    </w:p>
    <w:p w14:paraId="368CE5C4" w14:textId="1D6C5859" w:rsidR="006A6AD0" w:rsidRDefault="00EB412E" w:rsidP="00475344">
      <w:pPr>
        <w:pStyle w:val="ListParagraph"/>
        <w:keepNext/>
        <w:numPr>
          <w:ilvl w:val="0"/>
          <w:numId w:val="20"/>
        </w:numPr>
      </w:pPr>
      <w:r w:rsidRPr="00DC459E">
        <w:rPr>
          <w:b/>
        </w:rPr>
        <w:t>Wh</w:t>
      </w:r>
      <w:r w:rsidR="00F02BCC">
        <w:rPr>
          <w:b/>
        </w:rPr>
        <w:t>at</w:t>
      </w:r>
      <w:r w:rsidRPr="00DC459E">
        <w:rPr>
          <w:b/>
        </w:rPr>
        <w:t xml:space="preserve"> </w:t>
      </w:r>
      <w:r w:rsidR="00F02BCC">
        <w:rPr>
          <w:b/>
        </w:rPr>
        <w:t xml:space="preserve">is </w:t>
      </w:r>
      <w:r w:rsidR="00F02BCC" w:rsidRPr="005802E0">
        <w:rPr>
          <w:b/>
        </w:rPr>
        <w:t xml:space="preserve">Be </w:t>
      </w:r>
      <w:r w:rsidR="00F02BCC" w:rsidRPr="005802E0">
        <w:rPr>
          <w:b/>
          <w:i/>
        </w:rPr>
        <w:t>Well</w:t>
      </w:r>
      <w:r w:rsidR="00F02BCC" w:rsidRPr="005802E0">
        <w:rPr>
          <w:b/>
        </w:rPr>
        <w:t xml:space="preserve"> Informed</w:t>
      </w:r>
      <w:r w:rsidR="00F02BCC">
        <w:rPr>
          <w:b/>
        </w:rPr>
        <w:t>?</w:t>
      </w:r>
    </w:p>
    <w:p w14:paraId="56575390" w14:textId="3B70AAEF" w:rsidR="006A6AD0" w:rsidRDefault="00EB412E">
      <w:r>
        <w:rPr>
          <w:color w:val="363636"/>
        </w:rPr>
        <w:t xml:space="preserve">Be </w:t>
      </w:r>
      <w:r>
        <w:rPr>
          <w:i/>
        </w:rPr>
        <w:t>Well</w:t>
      </w:r>
      <w:r>
        <w:t xml:space="preserve"> </w:t>
      </w:r>
      <w:r>
        <w:rPr>
          <w:color w:val="363636"/>
        </w:rPr>
        <w:t xml:space="preserve">Informed is a tool designed to help private well water owners understand their water test results. If their well water has commonly found pollutants in it, the Be </w:t>
      </w:r>
      <w:r>
        <w:rPr>
          <w:i/>
          <w:color w:val="363636"/>
        </w:rPr>
        <w:t>Well</w:t>
      </w:r>
      <w:r>
        <w:rPr>
          <w:color w:val="363636"/>
        </w:rPr>
        <w:t xml:space="preserve"> Informed tool provides information about health concerns and water treatment choices relevant to their </w:t>
      </w:r>
      <w:r w:rsidR="0095041E">
        <w:rPr>
          <w:color w:val="363636"/>
        </w:rPr>
        <w:t>State,</w:t>
      </w:r>
      <w:r>
        <w:rPr>
          <w:color w:val="363636"/>
        </w:rPr>
        <w:t xml:space="preserve"> </w:t>
      </w:r>
      <w:r w:rsidR="0095041E">
        <w:rPr>
          <w:color w:val="363636"/>
        </w:rPr>
        <w:t>Trib</w:t>
      </w:r>
      <w:r>
        <w:rPr>
          <w:color w:val="363636"/>
        </w:rPr>
        <w:t>e</w:t>
      </w:r>
      <w:r w:rsidR="0095041E">
        <w:rPr>
          <w:color w:val="363636"/>
        </w:rPr>
        <w:t xml:space="preserve"> or Territory</w:t>
      </w:r>
      <w:r>
        <w:rPr>
          <w:color w:val="363636"/>
        </w:rPr>
        <w:t>.</w:t>
      </w:r>
    </w:p>
    <w:p w14:paraId="4A22FEB6" w14:textId="77777777" w:rsidR="00F02BCC" w:rsidRPr="0090395E" w:rsidRDefault="00F02BCC" w:rsidP="00475344">
      <w:pPr>
        <w:pStyle w:val="ListParagraph"/>
        <w:keepNext/>
        <w:numPr>
          <w:ilvl w:val="0"/>
          <w:numId w:val="20"/>
        </w:numPr>
        <w:rPr>
          <w:b/>
        </w:rPr>
      </w:pPr>
      <w:r w:rsidRPr="0090395E">
        <w:rPr>
          <w:b/>
        </w:rPr>
        <w:t xml:space="preserve">How was the widget </w:t>
      </w:r>
      <w:r>
        <w:rPr>
          <w:b/>
        </w:rPr>
        <w:t>developed</w:t>
      </w:r>
      <w:r w:rsidRPr="0090395E">
        <w:rPr>
          <w:b/>
        </w:rPr>
        <w:t>?</w:t>
      </w:r>
    </w:p>
    <w:p w14:paraId="3B925985" w14:textId="77777777" w:rsidR="00F02BCC" w:rsidRDefault="00F02BCC" w:rsidP="00F02BCC">
      <w:r>
        <w:t xml:space="preserve">The Be </w:t>
      </w:r>
      <w:r>
        <w:rPr>
          <w:i/>
        </w:rPr>
        <w:t>Well</w:t>
      </w:r>
      <w:r>
        <w:t xml:space="preserve"> Informed tool was built as part of the E-Enterprise for the Environment's (E-Enterprise) efforts to build interoperable solutions for its partners. The widget is hosted on the E-Enterprise Portal and accommodates multiple partners.</w:t>
      </w:r>
    </w:p>
    <w:p w14:paraId="78810F24" w14:textId="77777777" w:rsidR="00F02BCC" w:rsidRDefault="00F02BCC" w:rsidP="00F02BCC">
      <w:pPr>
        <w:rPr>
          <w:color w:val="000000"/>
        </w:rPr>
      </w:pPr>
      <w:r>
        <w:rPr>
          <w:color w:val="000000"/>
        </w:rPr>
        <w:t xml:space="preserve">It was originally built by the New Hampshire Department of Environmental Services. They offered to share it with E-Enterprise as a demonstration of a partner-developed interoperable, reusable component on the </w:t>
      </w:r>
      <w:r>
        <w:t xml:space="preserve">E-Enterprise </w:t>
      </w:r>
      <w:r>
        <w:rPr>
          <w:color w:val="000000"/>
        </w:rPr>
        <w:t>Portal. Functionality and configurability were added incrementally.</w:t>
      </w:r>
    </w:p>
    <w:p w14:paraId="0A2ED164" w14:textId="77777777" w:rsidR="00F02BCC" w:rsidRPr="009C2379" w:rsidRDefault="00F02BCC" w:rsidP="00475344">
      <w:pPr>
        <w:pStyle w:val="ListParagraph"/>
        <w:keepNext/>
        <w:numPr>
          <w:ilvl w:val="0"/>
          <w:numId w:val="20"/>
        </w:numPr>
        <w:rPr>
          <w:b/>
        </w:rPr>
      </w:pPr>
      <w:r>
        <w:rPr>
          <w:b/>
        </w:rPr>
        <w:t>Where is the widget hosted?</w:t>
      </w:r>
    </w:p>
    <w:p w14:paraId="41239FCD" w14:textId="6F297F18" w:rsidR="00F02BCC" w:rsidRDefault="00F02BCC" w:rsidP="00F02BCC">
      <w:r w:rsidRPr="00C15A07">
        <w:t>The E-Enterprise Portal</w:t>
      </w:r>
      <w:r>
        <w:t xml:space="preserve"> (</w:t>
      </w:r>
      <w:r w:rsidRPr="002572CD">
        <w:rPr>
          <w:rStyle w:val="Hyperlink"/>
        </w:rPr>
        <w:t>https://e-enterprise.gov)</w:t>
      </w:r>
      <w:r>
        <w:rPr>
          <w:rStyle w:val="FootnoteReference"/>
          <w:color w:val="0000FF"/>
          <w:u w:val="single"/>
        </w:rPr>
        <w:footnoteReference w:id="2"/>
      </w:r>
      <w:r>
        <w:t xml:space="preserve"> will host the</w:t>
      </w:r>
      <w:r w:rsidRPr="00C15A07">
        <w:t xml:space="preserve"> Be </w:t>
      </w:r>
      <w:r w:rsidRPr="00C15A07">
        <w:rPr>
          <w:i/>
        </w:rPr>
        <w:t>Well</w:t>
      </w:r>
      <w:r>
        <w:t xml:space="preserve"> </w:t>
      </w:r>
      <w:r w:rsidR="00252BD5">
        <w:t>Informed tool.</w:t>
      </w:r>
    </w:p>
    <w:p w14:paraId="133830D8" w14:textId="4038B0BA" w:rsidR="001B77C1" w:rsidRPr="00DC459E" w:rsidRDefault="001B77C1" w:rsidP="00475344">
      <w:pPr>
        <w:pStyle w:val="ListParagraph"/>
        <w:keepNext/>
        <w:numPr>
          <w:ilvl w:val="0"/>
          <w:numId w:val="20"/>
        </w:numPr>
        <w:rPr>
          <w:b/>
        </w:rPr>
      </w:pPr>
      <w:r>
        <w:rPr>
          <w:b/>
        </w:rPr>
        <w:t xml:space="preserve">Can I see the Be </w:t>
      </w:r>
      <w:r w:rsidRPr="00BB0DAD">
        <w:rPr>
          <w:b/>
          <w:i/>
        </w:rPr>
        <w:t>Well</w:t>
      </w:r>
      <w:r>
        <w:rPr>
          <w:b/>
        </w:rPr>
        <w:t xml:space="preserve"> Informed widget in action?</w:t>
      </w:r>
    </w:p>
    <w:p w14:paraId="2B986149" w14:textId="56A9F461" w:rsidR="001B77C1" w:rsidRDefault="001B77C1" w:rsidP="00F02BCC">
      <w:r>
        <w:t xml:space="preserve">Yes! Simply navigate to the </w:t>
      </w:r>
      <w:r w:rsidR="00CB44D0">
        <w:t xml:space="preserve">widget on the E-Enterprise Portal </w:t>
      </w:r>
      <w:r>
        <w:t xml:space="preserve">via </w:t>
      </w:r>
      <w:hyperlink r:id="rId9" w:history="1">
        <w:r w:rsidR="00C76F2E" w:rsidRPr="00A302E9">
          <w:rPr>
            <w:rStyle w:val="Hyperlink"/>
          </w:rPr>
          <w:t>https://e-enterprise.gov/workbench</w:t>
        </w:r>
        <w:r w:rsidR="00957517">
          <w:rPr>
            <w:rStyle w:val="Hyperlink"/>
          </w:rPr>
          <w:t>-direct</w:t>
        </w:r>
        <w:r w:rsidR="00C76F2E" w:rsidRPr="00A302E9">
          <w:rPr>
            <w:rStyle w:val="Hyperlink"/>
          </w:rPr>
          <w:t>/bwi</w:t>
        </w:r>
      </w:hyperlink>
      <w:r>
        <w:t xml:space="preserve">, click </w:t>
      </w:r>
      <w:r w:rsidR="0079205B">
        <w:t>"</w:t>
      </w:r>
      <w:r>
        <w:t>Browse as Guest</w:t>
      </w:r>
      <w:r w:rsidR="0079205B">
        <w:t>"</w:t>
      </w:r>
      <w:r>
        <w:t>, and accept the Conditions of Use. Th</w:t>
      </w:r>
      <w:r w:rsidR="00084900">
        <w:t xml:space="preserve">is link </w:t>
      </w:r>
      <w:r>
        <w:t xml:space="preserve">will </w:t>
      </w:r>
      <w:r w:rsidR="00084900">
        <w:t xml:space="preserve">navigate to the widget </w:t>
      </w:r>
      <w:r>
        <w:t>on your workbench page.</w:t>
      </w:r>
    </w:p>
    <w:p w14:paraId="0B42CCFA" w14:textId="4E1ED902" w:rsidR="00F02BCC" w:rsidRDefault="00F02BCC" w:rsidP="00DC459E">
      <w:pPr>
        <w:pStyle w:val="Heading2"/>
        <w:numPr>
          <w:ilvl w:val="0"/>
          <w:numId w:val="0"/>
        </w:numPr>
        <w:spacing w:before="360"/>
      </w:pPr>
      <w:bookmarkStart w:id="10" w:name="_Toc524521322"/>
      <w:r>
        <w:t>E-Enterprise Portal</w:t>
      </w:r>
      <w:bookmarkEnd w:id="10"/>
    </w:p>
    <w:p w14:paraId="1CBE4912" w14:textId="77777777" w:rsidR="00F02BCC" w:rsidRPr="009C2379" w:rsidRDefault="00F02BCC" w:rsidP="00475344">
      <w:pPr>
        <w:pStyle w:val="ListParagraph"/>
        <w:numPr>
          <w:ilvl w:val="0"/>
          <w:numId w:val="20"/>
        </w:numPr>
        <w:rPr>
          <w:b/>
        </w:rPr>
      </w:pPr>
      <w:r>
        <w:rPr>
          <w:b/>
        </w:rPr>
        <w:t>What is the E-Enterprise Portal and where can I learn more about it?</w:t>
      </w:r>
    </w:p>
    <w:p w14:paraId="4B05FE7F" w14:textId="7A1D14E9" w:rsidR="00F02BCC" w:rsidRDefault="00F02BCC" w:rsidP="00F02BCC">
      <w:r>
        <w:t xml:space="preserve">The E-Enterprise for the Environment Portal is a new user-friendly web platform that will modernize the way the public, regulated community, and environmental co-regulators conduct environmental transactions and access web resources. </w:t>
      </w:r>
      <w:r w:rsidR="00FA11CA">
        <w:t xml:space="preserve">The U.S. </w:t>
      </w:r>
      <w:r>
        <w:t>E</w:t>
      </w:r>
      <w:r w:rsidR="00FA11CA">
        <w:t>nvironmental Protection Agency (E</w:t>
      </w:r>
      <w:r>
        <w:t>PA</w:t>
      </w:r>
      <w:r w:rsidR="00FA11CA">
        <w:t>)</w:t>
      </w:r>
      <w:r>
        <w:t xml:space="preserve"> is working with States, Territories, and Tribes to develop an interoperable portal, integrating data and functionality over time to create a dynamic tool for collaboration and innovation. For additional information, you may visit </w:t>
      </w:r>
      <w:hyperlink r:id="rId10" w:history="1">
        <w:r>
          <w:rPr>
            <w:rStyle w:val="Hyperlink"/>
          </w:rPr>
          <w:t>https://www.epa.gov/e-enterprise</w:t>
        </w:r>
      </w:hyperlink>
      <w:r>
        <w:t>.</w:t>
      </w:r>
    </w:p>
    <w:p w14:paraId="6BA8C885" w14:textId="7E300ADD" w:rsidR="00F02BCC" w:rsidRDefault="00C2527A" w:rsidP="00DC459E">
      <w:pPr>
        <w:pStyle w:val="Heading2"/>
        <w:numPr>
          <w:ilvl w:val="0"/>
          <w:numId w:val="0"/>
        </w:numPr>
        <w:spacing w:before="360"/>
      </w:pPr>
      <w:bookmarkStart w:id="11" w:name="_Toc524521323"/>
      <w:r>
        <w:t>Participation</w:t>
      </w:r>
      <w:bookmarkEnd w:id="11"/>
    </w:p>
    <w:p w14:paraId="5CD34BE8" w14:textId="77777777" w:rsidR="002A5755" w:rsidRDefault="002A5755" w:rsidP="00475344">
      <w:pPr>
        <w:pStyle w:val="ListParagraph"/>
        <w:keepNext/>
        <w:numPr>
          <w:ilvl w:val="0"/>
          <w:numId w:val="20"/>
        </w:numPr>
        <w:rPr>
          <w:b/>
        </w:rPr>
      </w:pPr>
      <w:r w:rsidRPr="009C2379">
        <w:rPr>
          <w:b/>
        </w:rPr>
        <w:t>Who can provide information in this tool?</w:t>
      </w:r>
    </w:p>
    <w:p w14:paraId="3113DBB3" w14:textId="15A59081" w:rsidR="002A5755" w:rsidRDefault="002A5755" w:rsidP="002A5755">
      <w:r>
        <w:t>E-Enterprise</w:t>
      </w:r>
      <w:r w:rsidRPr="009C2379">
        <w:t xml:space="preserve"> </w:t>
      </w:r>
      <w:r>
        <w:t>partners (</w:t>
      </w:r>
      <w:r w:rsidRPr="009C2379">
        <w:t>States, Tribes and Territories</w:t>
      </w:r>
      <w:r>
        <w:t xml:space="preserve"> and EPA) may contribute </w:t>
      </w:r>
      <w:r w:rsidR="000E4639">
        <w:t xml:space="preserve">and manage their </w:t>
      </w:r>
      <w:r>
        <w:t xml:space="preserve">information </w:t>
      </w:r>
      <w:r w:rsidR="000E4639">
        <w:t xml:space="preserve">in </w:t>
      </w:r>
      <w:r>
        <w:t>this tool.</w:t>
      </w:r>
      <w:r w:rsidR="00C8070B">
        <w:rPr>
          <w:rStyle w:val="FootnoteReference"/>
        </w:rPr>
        <w:footnoteReference w:id="3"/>
      </w:r>
    </w:p>
    <w:p w14:paraId="20425F39" w14:textId="77777777" w:rsidR="002A5755" w:rsidRPr="009C2379" w:rsidRDefault="002A5755" w:rsidP="00475344">
      <w:pPr>
        <w:pStyle w:val="ListParagraph"/>
        <w:keepNext/>
        <w:numPr>
          <w:ilvl w:val="0"/>
          <w:numId w:val="20"/>
        </w:numPr>
        <w:rPr>
          <w:b/>
        </w:rPr>
      </w:pPr>
      <w:r>
        <w:rPr>
          <w:b/>
        </w:rPr>
        <w:t>Which States, Tribes and Territories have information in the widget?</w:t>
      </w:r>
    </w:p>
    <w:p w14:paraId="732172F2" w14:textId="5C0D94AF" w:rsidR="002A5755" w:rsidRPr="009C2379" w:rsidRDefault="002A5755" w:rsidP="001B77C1">
      <w:r w:rsidRPr="009C2379">
        <w:t>Cur</w:t>
      </w:r>
      <w:r>
        <w:t>rently, the following partners have data in the widget: New Hampshire</w:t>
      </w:r>
      <w:r w:rsidR="00E864F2">
        <w:t xml:space="preserve">, </w:t>
      </w:r>
      <w:r w:rsidR="00084900">
        <w:t xml:space="preserve">Wyoming </w:t>
      </w:r>
      <w:r w:rsidR="00E864F2">
        <w:t xml:space="preserve">and </w:t>
      </w:r>
      <w:r>
        <w:t>Massachusetts. The following partners have begun the process to onboard: Minnesota, Vermont</w:t>
      </w:r>
      <w:r w:rsidR="00E864F2">
        <w:t>, Michigan</w:t>
      </w:r>
      <w:r>
        <w:t xml:space="preserve"> and Nebraska.</w:t>
      </w:r>
    </w:p>
    <w:p w14:paraId="0EDBCE83" w14:textId="5FFFDFCE" w:rsidR="00C2527A" w:rsidRDefault="000A2F56" w:rsidP="00DC459E">
      <w:pPr>
        <w:pStyle w:val="Heading2"/>
        <w:numPr>
          <w:ilvl w:val="0"/>
          <w:numId w:val="0"/>
        </w:numPr>
        <w:spacing w:before="360"/>
      </w:pPr>
      <w:bookmarkStart w:id="12" w:name="_Toc524521324"/>
      <w:r>
        <w:lastRenderedPageBreak/>
        <w:t>Customization</w:t>
      </w:r>
      <w:bookmarkEnd w:id="12"/>
    </w:p>
    <w:p w14:paraId="7FD0C115" w14:textId="77777777" w:rsidR="000A2F56" w:rsidRPr="00D724AF" w:rsidRDefault="000A2F56" w:rsidP="00475344">
      <w:pPr>
        <w:pStyle w:val="ListParagraph"/>
        <w:keepNext/>
        <w:numPr>
          <w:ilvl w:val="0"/>
          <w:numId w:val="20"/>
        </w:numPr>
      </w:pPr>
      <w:r w:rsidRPr="00C404B4">
        <w:rPr>
          <w:b/>
        </w:rPr>
        <w:t>Can the widget be visually customized for my State, Tribe or Territory?</w:t>
      </w:r>
    </w:p>
    <w:p w14:paraId="068C4D40" w14:textId="43497B23" w:rsidR="000A2F56" w:rsidRPr="00D724AF" w:rsidRDefault="000A2F56" w:rsidP="000A2F56">
      <w:pPr>
        <w:keepNext/>
        <w:rPr>
          <w:b/>
        </w:rPr>
      </w:pPr>
      <w:r>
        <w:t xml:space="preserve">The front end of the widget is not </w:t>
      </w:r>
      <w:r w:rsidR="00252BD5">
        <w:t xml:space="preserve">customizable for each partner. </w:t>
      </w:r>
      <w:r>
        <w:t xml:space="preserve">However, each partner may customize the resources provided in the </w:t>
      </w:r>
      <w:r w:rsidR="0079205B">
        <w:t>"</w:t>
      </w:r>
      <w:r>
        <w:t>State/Tribe Resource</w:t>
      </w:r>
      <w:r w:rsidR="0079205B">
        <w:t>"</w:t>
      </w:r>
      <w:r>
        <w:t xml:space="preserve"> tab and the results page in the widget. Once an end user selects their State/Tribe/Territory and submits their test results, the pop-up results page will identify the </w:t>
      </w:r>
      <w:r w:rsidRPr="00C404B4">
        <w:t xml:space="preserve">State, Tribe or Territory </w:t>
      </w:r>
      <w:r>
        <w:t>in the header as well as the customized messaging.</w:t>
      </w:r>
      <w:r w:rsidR="00252BD5">
        <w:t xml:space="preserve"> </w:t>
      </w:r>
      <w:r w:rsidR="00B176A2">
        <w:t>The results page i</w:t>
      </w:r>
      <w:r w:rsidR="00956784">
        <w:t xml:space="preserve">s a </w:t>
      </w:r>
      <w:r w:rsidR="00E53F75">
        <w:t xml:space="preserve">partner </w:t>
      </w:r>
      <w:r w:rsidR="00956784">
        <w:t>product.</w:t>
      </w:r>
    </w:p>
    <w:p w14:paraId="3312F97B" w14:textId="77777777" w:rsidR="002A5755" w:rsidRPr="009C2379" w:rsidRDefault="002A5755" w:rsidP="00475344">
      <w:pPr>
        <w:pStyle w:val="ListParagraph"/>
        <w:keepNext/>
        <w:numPr>
          <w:ilvl w:val="0"/>
          <w:numId w:val="20"/>
        </w:numPr>
        <w:rPr>
          <w:b/>
        </w:rPr>
      </w:pPr>
      <w:r w:rsidRPr="009C2379">
        <w:rPr>
          <w:b/>
        </w:rPr>
        <w:t>What are the configurable elements in the tool?</w:t>
      </w:r>
    </w:p>
    <w:p w14:paraId="79F9ACCF" w14:textId="77777777" w:rsidR="002A5755" w:rsidRDefault="002A5755" w:rsidP="002A5755">
      <w:r>
        <w:t>Partners can provide specific information for:</w:t>
      </w:r>
    </w:p>
    <w:p w14:paraId="7A678C30" w14:textId="77777777" w:rsidR="002A5755" w:rsidRDefault="002A5755" w:rsidP="00475344">
      <w:pPr>
        <w:numPr>
          <w:ilvl w:val="0"/>
          <w:numId w:val="19"/>
        </w:numPr>
      </w:pPr>
      <w:r>
        <w:t>Contaminant names, levels, and associated treatment options</w:t>
      </w:r>
    </w:p>
    <w:p w14:paraId="717A0B8A" w14:textId="77777777" w:rsidR="002A5755" w:rsidRDefault="002A5755" w:rsidP="00475344">
      <w:pPr>
        <w:numPr>
          <w:ilvl w:val="0"/>
          <w:numId w:val="19"/>
        </w:numPr>
      </w:pPr>
      <w:r>
        <w:t>Resource materials</w:t>
      </w:r>
    </w:p>
    <w:p w14:paraId="7219A1F1" w14:textId="77777777" w:rsidR="002A5755" w:rsidRPr="009C2379" w:rsidRDefault="002A5755" w:rsidP="00475344">
      <w:pPr>
        <w:pStyle w:val="ListParagraph"/>
        <w:keepNext/>
        <w:numPr>
          <w:ilvl w:val="0"/>
          <w:numId w:val="20"/>
        </w:numPr>
        <w:rPr>
          <w:b/>
        </w:rPr>
      </w:pPr>
      <w:r>
        <w:rPr>
          <w:b/>
        </w:rPr>
        <w:t>Can I choose which contaminants I would like users to see or not see (add or remove)?</w:t>
      </w:r>
    </w:p>
    <w:p w14:paraId="5C66A1A5" w14:textId="77777777" w:rsidR="002A5755" w:rsidRDefault="002A5755" w:rsidP="002A5755">
      <w:r>
        <w:t xml:space="preserve">Yes, the contaminant lists are configurable allowing </w:t>
      </w:r>
      <w:r w:rsidRPr="00CB6D10">
        <w:t xml:space="preserve">States, Tribes and Territories </w:t>
      </w:r>
      <w:r>
        <w:t>to provide information for the most appropriate contaminants in their geography. Partners</w:t>
      </w:r>
      <w:r w:rsidRPr="00CB6D10">
        <w:t xml:space="preserve"> </w:t>
      </w:r>
      <w:r>
        <w:t>may also choose to start with a limited number of contaminants and add additional elements over time.</w:t>
      </w:r>
    </w:p>
    <w:p w14:paraId="685423F6" w14:textId="77777777" w:rsidR="002A5755" w:rsidRPr="009C2379" w:rsidRDefault="002A5755" w:rsidP="00475344">
      <w:pPr>
        <w:pStyle w:val="ListParagraph"/>
        <w:numPr>
          <w:ilvl w:val="0"/>
          <w:numId w:val="20"/>
        </w:numPr>
        <w:rPr>
          <w:b/>
        </w:rPr>
      </w:pPr>
      <w:r>
        <w:rPr>
          <w:b/>
        </w:rPr>
        <w:t xml:space="preserve">Can I show resources for cities or counties within my </w:t>
      </w:r>
      <w:r w:rsidRPr="0095041E">
        <w:rPr>
          <w:b/>
        </w:rPr>
        <w:t>State, Tribe or Territory</w:t>
      </w:r>
      <w:r>
        <w:rPr>
          <w:b/>
        </w:rPr>
        <w:t>?</w:t>
      </w:r>
    </w:p>
    <w:p w14:paraId="51C5A86C" w14:textId="12F9698E" w:rsidR="00C404B4" w:rsidRDefault="002A5755" w:rsidP="00DC459E">
      <w:pPr>
        <w:keepNext/>
      </w:pPr>
      <w:r w:rsidRPr="009C2379">
        <w:t xml:space="preserve">You may choose to provide resources for cities or counties on the </w:t>
      </w:r>
      <w:r w:rsidR="0079205B">
        <w:t>"</w:t>
      </w:r>
      <w:r w:rsidRPr="009C2379">
        <w:t>State/Tribal Resources</w:t>
      </w:r>
      <w:r w:rsidR="0079205B">
        <w:t>"</w:t>
      </w:r>
      <w:r w:rsidRPr="009C2379">
        <w:t xml:space="preserve"> tab.</w:t>
      </w:r>
      <w:r>
        <w:t xml:space="preserve"> We have not included the functionality for individual cities or counties to contribute specific levels and/or options. As we refined the state/tribe-level presentation in E-Enterprise Portal's version of Be </w:t>
      </w:r>
      <w:r w:rsidRPr="009C2379">
        <w:rPr>
          <w:i/>
        </w:rPr>
        <w:t>Well</w:t>
      </w:r>
      <w:r>
        <w:t xml:space="preserve"> Informed, the decision was made to provide State-, Tribe-</w:t>
      </w:r>
      <w:r w:rsidRPr="0095041E">
        <w:t xml:space="preserve"> or Territory</w:t>
      </w:r>
      <w:r>
        <w:t>-level guidance as there was no significant variation across the States who had expressed interest. This could be revisited if there is a need for greater geographic resolution across multiple partners.</w:t>
      </w:r>
    </w:p>
    <w:p w14:paraId="38AAA258" w14:textId="146B8833" w:rsidR="00C2527A" w:rsidRDefault="00C2527A" w:rsidP="00DC459E">
      <w:pPr>
        <w:pStyle w:val="Heading2"/>
        <w:numPr>
          <w:ilvl w:val="0"/>
          <w:numId w:val="0"/>
        </w:numPr>
        <w:spacing w:before="360"/>
      </w:pPr>
      <w:bookmarkStart w:id="13" w:name="_Toc524521325"/>
      <w:r>
        <w:t>Access</w:t>
      </w:r>
      <w:bookmarkEnd w:id="13"/>
    </w:p>
    <w:p w14:paraId="198A995D" w14:textId="42CE87E4" w:rsidR="006A6AD0" w:rsidRPr="00DC459E" w:rsidRDefault="00EB412E" w:rsidP="00475344">
      <w:pPr>
        <w:pStyle w:val="ListParagraph"/>
        <w:numPr>
          <w:ilvl w:val="0"/>
          <w:numId w:val="20"/>
        </w:numPr>
        <w:rPr>
          <w:b/>
        </w:rPr>
      </w:pPr>
      <w:r>
        <w:rPr>
          <w:b/>
        </w:rPr>
        <w:t xml:space="preserve">Can I get a copy of Be </w:t>
      </w:r>
      <w:r w:rsidR="00281B82" w:rsidRPr="00281B82">
        <w:rPr>
          <w:b/>
          <w:i/>
        </w:rPr>
        <w:t>Well</w:t>
      </w:r>
      <w:r w:rsidR="0095041E">
        <w:rPr>
          <w:b/>
        </w:rPr>
        <w:t xml:space="preserve"> Informed for my State, Tribe or Territory</w:t>
      </w:r>
      <w:r w:rsidR="00E533F1">
        <w:rPr>
          <w:b/>
        </w:rPr>
        <w:t>'</w:t>
      </w:r>
      <w:r w:rsidR="0095041E">
        <w:rPr>
          <w:b/>
        </w:rPr>
        <w:t>s</w:t>
      </w:r>
      <w:r>
        <w:rPr>
          <w:b/>
        </w:rPr>
        <w:t xml:space="preserve"> web site?</w:t>
      </w:r>
    </w:p>
    <w:p w14:paraId="752A39E8" w14:textId="19E5A47B" w:rsidR="006A6AD0" w:rsidRDefault="00EB412E">
      <w:r>
        <w:t xml:space="preserve">The widget is not a downloadable program </w:t>
      </w:r>
      <w:r w:rsidR="002572CD">
        <w:t xml:space="preserve">or code </w:t>
      </w:r>
      <w:r>
        <w:t>that run</w:t>
      </w:r>
      <w:r w:rsidR="008C4749">
        <w:t>s</w:t>
      </w:r>
      <w:r>
        <w:t xml:space="preserve"> on a </w:t>
      </w:r>
      <w:r w:rsidR="0095041E" w:rsidRPr="0095041E">
        <w:t>State, Tribe or Territory</w:t>
      </w:r>
      <w:r w:rsidR="00E533F1">
        <w:t>'</w:t>
      </w:r>
      <w:r w:rsidR="0095041E" w:rsidRPr="0095041E">
        <w:t xml:space="preserve">s </w:t>
      </w:r>
      <w:r>
        <w:t xml:space="preserve">server. The widget is accessed through the </w:t>
      </w:r>
      <w:r w:rsidR="008C4749">
        <w:t xml:space="preserve">E-Enterprise </w:t>
      </w:r>
      <w:r>
        <w:t xml:space="preserve">Portal and the user selects the </w:t>
      </w:r>
      <w:r w:rsidR="0095041E" w:rsidRPr="0095041E">
        <w:t>State, Tribe or Territory</w:t>
      </w:r>
      <w:r w:rsidR="0095041E">
        <w:t xml:space="preserve"> </w:t>
      </w:r>
      <w:r>
        <w:t>for which they want to see results.</w:t>
      </w:r>
    </w:p>
    <w:p w14:paraId="6FFC712A" w14:textId="7F8BDBA9" w:rsidR="006A6AD0" w:rsidRPr="00DC459E" w:rsidRDefault="00EB412E" w:rsidP="00475344">
      <w:pPr>
        <w:pStyle w:val="ListParagraph"/>
        <w:numPr>
          <w:ilvl w:val="0"/>
          <w:numId w:val="20"/>
        </w:numPr>
        <w:rPr>
          <w:b/>
        </w:rPr>
      </w:pPr>
      <w:r>
        <w:rPr>
          <w:b/>
        </w:rPr>
        <w:t>How can States</w:t>
      </w:r>
      <w:r w:rsidR="00CB6D10">
        <w:rPr>
          <w:b/>
        </w:rPr>
        <w:t>,</w:t>
      </w:r>
      <w:r>
        <w:rPr>
          <w:b/>
        </w:rPr>
        <w:t xml:space="preserve"> Tribes</w:t>
      </w:r>
      <w:r w:rsidR="00CB6D10">
        <w:rPr>
          <w:b/>
        </w:rPr>
        <w:t xml:space="preserve"> and Territories</w:t>
      </w:r>
      <w:r>
        <w:rPr>
          <w:b/>
        </w:rPr>
        <w:t xml:space="preserve"> direct users to the widget?</w:t>
      </w:r>
    </w:p>
    <w:p w14:paraId="67BC9171" w14:textId="53C540CC" w:rsidR="006A6AD0" w:rsidRDefault="00CB44D0">
      <w:r>
        <w:t>Partners</w:t>
      </w:r>
      <w:r w:rsidR="00EB412E">
        <w:t xml:space="preserve"> </w:t>
      </w:r>
      <w:r>
        <w:t>should</w:t>
      </w:r>
      <w:r w:rsidR="00E864F2">
        <w:t xml:space="preserve"> use the direct li</w:t>
      </w:r>
      <w:r w:rsidR="00EB412E">
        <w:t xml:space="preserve">nk to the </w:t>
      </w:r>
      <w:r>
        <w:t xml:space="preserve">widget on the </w:t>
      </w:r>
      <w:r w:rsidR="008C4749">
        <w:t xml:space="preserve">E-Enterprise </w:t>
      </w:r>
      <w:r w:rsidR="00EB412E">
        <w:t>Portal on their website.</w:t>
      </w:r>
      <w:r w:rsidR="00E864F2">
        <w:t xml:space="preserve">  This </w:t>
      </w:r>
      <w:r>
        <w:t>is</w:t>
      </w:r>
      <w:r w:rsidR="00F8048B" w:rsidRPr="00F8048B">
        <w:t xml:space="preserve"> </w:t>
      </w:r>
      <w:hyperlink r:id="rId11" w:history="1">
        <w:r w:rsidR="00F8048B" w:rsidRPr="00F8048B">
          <w:rPr>
            <w:rStyle w:val="Hyperlink"/>
          </w:rPr>
          <w:t>https://e-enterprise.gov/workbench-direct/bwi</w:t>
        </w:r>
      </w:hyperlink>
      <w:r w:rsidR="00A51AAC">
        <w:t xml:space="preserve">. </w:t>
      </w:r>
      <w:r w:rsidR="00EB412E">
        <w:t>As initial adopters create these linkages, we can share their experiences with usability and their text.</w:t>
      </w:r>
    </w:p>
    <w:p w14:paraId="13553D72" w14:textId="3F2D0C46" w:rsidR="00C2527A" w:rsidRDefault="00C2527A" w:rsidP="00DC459E">
      <w:pPr>
        <w:pStyle w:val="Heading2"/>
        <w:numPr>
          <w:ilvl w:val="0"/>
          <w:numId w:val="0"/>
        </w:numPr>
        <w:spacing w:before="360"/>
      </w:pPr>
      <w:bookmarkStart w:id="14" w:name="_Toc524521326"/>
      <w:r>
        <w:t>Data</w:t>
      </w:r>
      <w:bookmarkEnd w:id="14"/>
    </w:p>
    <w:p w14:paraId="208CCA64" w14:textId="3376E585" w:rsidR="006A6AD0" w:rsidRPr="00DC459E" w:rsidRDefault="00EB412E" w:rsidP="00475344">
      <w:pPr>
        <w:pStyle w:val="ListParagraph"/>
        <w:numPr>
          <w:ilvl w:val="0"/>
          <w:numId w:val="20"/>
        </w:numPr>
        <w:rPr>
          <w:b/>
        </w:rPr>
      </w:pPr>
      <w:r>
        <w:rPr>
          <w:b/>
        </w:rPr>
        <w:t>Does the widget collect data?</w:t>
      </w:r>
    </w:p>
    <w:p w14:paraId="543D2B94" w14:textId="695ABAB9" w:rsidR="006A6AD0" w:rsidRDefault="00EB412E">
      <w:r>
        <w:t>No, the app</w:t>
      </w:r>
      <w:r w:rsidR="00C404B4">
        <w:t>li</w:t>
      </w:r>
      <w:r w:rsidR="000336E4">
        <w:t>cation</w:t>
      </w:r>
      <w:r>
        <w:t xml:space="preserve"> is set up as a 'calculator' function. The user enters data and results </w:t>
      </w:r>
      <w:r w:rsidR="00E533F1">
        <w:t>are provided. No data is saved.</w:t>
      </w:r>
    </w:p>
    <w:p w14:paraId="206A88CD" w14:textId="5F579446" w:rsidR="002572CD" w:rsidRPr="00DC459E" w:rsidRDefault="002572CD" w:rsidP="00475344">
      <w:pPr>
        <w:pStyle w:val="ListParagraph"/>
        <w:keepNext/>
        <w:numPr>
          <w:ilvl w:val="0"/>
          <w:numId w:val="20"/>
        </w:numPr>
        <w:rPr>
          <w:b/>
        </w:rPr>
      </w:pPr>
      <w:r>
        <w:rPr>
          <w:b/>
        </w:rPr>
        <w:t xml:space="preserve">What metrics are collected for the Be </w:t>
      </w:r>
      <w:r w:rsidRPr="00152868">
        <w:rPr>
          <w:b/>
          <w:i/>
        </w:rPr>
        <w:t>Well</w:t>
      </w:r>
      <w:r>
        <w:rPr>
          <w:b/>
        </w:rPr>
        <w:t xml:space="preserve"> Informed widget?</w:t>
      </w:r>
    </w:p>
    <w:p w14:paraId="10105963" w14:textId="0D70BF0D" w:rsidR="002572CD" w:rsidRDefault="002572CD" w:rsidP="007D5596">
      <w:pPr>
        <w:rPr>
          <w:b/>
        </w:rPr>
      </w:pPr>
      <w:r>
        <w:t xml:space="preserve">We </w:t>
      </w:r>
      <w:r w:rsidR="00BC7669">
        <w:t xml:space="preserve">have </w:t>
      </w:r>
      <w:r>
        <w:t xml:space="preserve">a </w:t>
      </w:r>
      <w:r w:rsidR="0079205B">
        <w:t>"</w:t>
      </w:r>
      <w:r>
        <w:t>use</w:t>
      </w:r>
      <w:r w:rsidR="0079205B">
        <w:t>"</w:t>
      </w:r>
      <w:r>
        <w:t xml:space="preserve"> metric </w:t>
      </w:r>
      <w:r w:rsidR="00A91D16">
        <w:t xml:space="preserve">for the </w:t>
      </w:r>
      <w:r w:rsidR="00A91D16" w:rsidRPr="00DC459E">
        <w:t xml:space="preserve">Be </w:t>
      </w:r>
      <w:r w:rsidR="00281B82" w:rsidRPr="00281B82">
        <w:rPr>
          <w:i/>
        </w:rPr>
        <w:t>Well</w:t>
      </w:r>
      <w:r w:rsidR="00A91D16" w:rsidRPr="00DC459E">
        <w:t xml:space="preserve"> Informed </w:t>
      </w:r>
      <w:r>
        <w:t xml:space="preserve">that allows us to capture usage at the </w:t>
      </w:r>
      <w:r w:rsidRPr="0095041E">
        <w:t>State, Tribe or Territory</w:t>
      </w:r>
      <w:r>
        <w:t xml:space="preserve"> level</w:t>
      </w:r>
      <w:r w:rsidR="00A91D16">
        <w:t xml:space="preserve">. This will enable </w:t>
      </w:r>
      <w:r>
        <w:t xml:space="preserve">participating </w:t>
      </w:r>
      <w:r w:rsidR="00BC7669">
        <w:t>partners</w:t>
      </w:r>
      <w:r w:rsidR="00A91D16">
        <w:t xml:space="preserve"> to </w:t>
      </w:r>
      <w:r>
        <w:t>capture their benefit more directly.</w:t>
      </w:r>
    </w:p>
    <w:p w14:paraId="54AC74B9" w14:textId="094EAB0B" w:rsidR="00C2527A" w:rsidRDefault="00C2527A" w:rsidP="00DC459E">
      <w:pPr>
        <w:pStyle w:val="Heading2"/>
        <w:numPr>
          <w:ilvl w:val="0"/>
          <w:numId w:val="0"/>
        </w:numPr>
        <w:spacing w:before="360"/>
      </w:pPr>
      <w:bookmarkStart w:id="15" w:name="_Toc524521327"/>
      <w:r>
        <w:lastRenderedPageBreak/>
        <w:t>Costs and Benefits</w:t>
      </w:r>
      <w:bookmarkEnd w:id="15"/>
    </w:p>
    <w:p w14:paraId="02EFE810" w14:textId="77777777" w:rsidR="00C2527A" w:rsidRPr="009C2379" w:rsidRDefault="00C2527A" w:rsidP="00475344">
      <w:pPr>
        <w:pStyle w:val="ListParagraph"/>
        <w:keepNext/>
        <w:numPr>
          <w:ilvl w:val="0"/>
          <w:numId w:val="20"/>
        </w:numPr>
        <w:rPr>
          <w:b/>
        </w:rPr>
      </w:pPr>
      <w:r>
        <w:rPr>
          <w:b/>
        </w:rPr>
        <w:t>Is there a cost to participate?</w:t>
      </w:r>
    </w:p>
    <w:p w14:paraId="48A66DA7" w14:textId="59391D7D" w:rsidR="00C2527A" w:rsidRDefault="00C2527A" w:rsidP="00C2527A">
      <w:pPr>
        <w:rPr>
          <w:color w:val="000000"/>
        </w:rPr>
      </w:pPr>
      <w:r>
        <w:rPr>
          <w:color w:val="000000"/>
        </w:rPr>
        <w:t>A</w:t>
      </w:r>
      <w:r w:rsidR="00FA11CA">
        <w:rPr>
          <w:color w:val="000000"/>
        </w:rPr>
        <w:t>t this time, a</w:t>
      </w:r>
      <w:r>
        <w:rPr>
          <w:color w:val="000000"/>
        </w:rPr>
        <w:t xml:space="preserve">s a demonstration project, there is no cost to </w:t>
      </w:r>
      <w:r w:rsidRPr="00CB6D10">
        <w:rPr>
          <w:color w:val="000000"/>
        </w:rPr>
        <w:t xml:space="preserve">States, Tribes </w:t>
      </w:r>
      <w:r>
        <w:rPr>
          <w:color w:val="000000"/>
        </w:rPr>
        <w:t>or</w:t>
      </w:r>
      <w:r w:rsidRPr="00CB6D10">
        <w:rPr>
          <w:color w:val="000000"/>
        </w:rPr>
        <w:t xml:space="preserve"> Territories </w:t>
      </w:r>
      <w:r>
        <w:rPr>
          <w:color w:val="000000"/>
        </w:rPr>
        <w:t xml:space="preserve">to participate. Our hope is to demonstrate the utility of this Enterprise approach and to seek ways to create solutions that benefit multiple partners at overall lower costs and to distribute the burden for operations and maintenance. New Hampshire hopes that this </w:t>
      </w:r>
      <w:r w:rsidR="0079205B">
        <w:rPr>
          <w:color w:val="000000"/>
        </w:rPr>
        <w:t>"</w:t>
      </w:r>
      <w:r>
        <w:rPr>
          <w:color w:val="000000"/>
        </w:rPr>
        <w:t>pay it forward</w:t>
      </w:r>
      <w:r w:rsidR="0079205B">
        <w:rPr>
          <w:color w:val="000000"/>
        </w:rPr>
        <w:t>"</w:t>
      </w:r>
      <w:r>
        <w:rPr>
          <w:color w:val="000000"/>
        </w:rPr>
        <w:t xml:space="preserve"> philosophy with shared services will motivate other entities to follow suit and be willing to share tools that they develop so that ultimately all partners benefit.</w:t>
      </w:r>
    </w:p>
    <w:p w14:paraId="6A501118" w14:textId="36515B2E" w:rsidR="00966521" w:rsidRDefault="00966521" w:rsidP="00475344">
      <w:pPr>
        <w:pStyle w:val="ListParagraph"/>
        <w:keepNext/>
        <w:numPr>
          <w:ilvl w:val="0"/>
          <w:numId w:val="20"/>
        </w:numPr>
        <w:rPr>
          <w:b/>
        </w:rPr>
      </w:pPr>
      <w:r>
        <w:rPr>
          <w:b/>
        </w:rPr>
        <w:t>Could there be a charge in the future?</w:t>
      </w:r>
    </w:p>
    <w:p w14:paraId="62D62C2E" w14:textId="6F0D894D" w:rsidR="00966521" w:rsidRPr="00152868" w:rsidRDefault="00966521" w:rsidP="00152868">
      <w:pPr>
        <w:rPr>
          <w:color w:val="000000"/>
        </w:rPr>
      </w:pPr>
      <w:r w:rsidRPr="00DC459E">
        <w:rPr>
          <w:color w:val="000000"/>
        </w:rPr>
        <w:t>Any decision to change the approach will be discussed with the participating partners as far in advance as possible</w:t>
      </w:r>
      <w:r w:rsidRPr="00152868">
        <w:rPr>
          <w:color w:val="000000"/>
        </w:rPr>
        <w:t>.</w:t>
      </w:r>
    </w:p>
    <w:p w14:paraId="191C6B0A" w14:textId="77777777" w:rsidR="00C2527A" w:rsidRPr="009C2379" w:rsidRDefault="00C2527A" w:rsidP="00475344">
      <w:pPr>
        <w:pStyle w:val="ListParagraph"/>
        <w:keepNext/>
        <w:numPr>
          <w:ilvl w:val="0"/>
          <w:numId w:val="20"/>
        </w:numPr>
        <w:rPr>
          <w:b/>
        </w:rPr>
      </w:pPr>
      <w:r>
        <w:rPr>
          <w:b/>
        </w:rPr>
        <w:t>What is the level of effort to configure the widget?</w:t>
      </w:r>
    </w:p>
    <w:p w14:paraId="497C6798" w14:textId="2AEFF018" w:rsidR="00C2527A" w:rsidRPr="00AD3D98" w:rsidRDefault="00C2527A" w:rsidP="00C2527A">
      <w:r>
        <w:t>Based on our experience with the States, we expect it will take approximately TB</w:t>
      </w:r>
      <w:r w:rsidR="00966521">
        <w:t>D</w:t>
      </w:r>
      <w:r w:rsidR="00966521">
        <w:rPr>
          <w:rStyle w:val="FootnoteReference"/>
        </w:rPr>
        <w:footnoteReference w:id="4"/>
      </w:r>
      <w:r w:rsidR="00966521">
        <w:t xml:space="preserve"> </w:t>
      </w:r>
      <w:r>
        <w:t>hours for a person experienced with XML or TBD for a non-technical person to code the XML files. As a new partner you will be able to use the XML code from an existing partner as a template. Therefore, you will only need to edit that content that is specific to your State, Tribe or Territory.</w:t>
      </w:r>
      <w:r w:rsidR="00AD3D98" w:rsidRPr="00AD3D98">
        <w:t xml:space="preserve"> We </w:t>
      </w:r>
      <w:r w:rsidR="00AD3D98">
        <w:t>encourage participating partners to share information on level of effort so this may be updated over time.</w:t>
      </w:r>
    </w:p>
    <w:p w14:paraId="33C97038" w14:textId="77777777" w:rsidR="00C2527A" w:rsidRPr="009C2379" w:rsidRDefault="00C2527A" w:rsidP="00475344">
      <w:pPr>
        <w:pStyle w:val="ListParagraph"/>
        <w:numPr>
          <w:ilvl w:val="0"/>
          <w:numId w:val="20"/>
        </w:numPr>
        <w:rPr>
          <w:b/>
        </w:rPr>
      </w:pPr>
      <w:r>
        <w:rPr>
          <w:b/>
        </w:rPr>
        <w:t xml:space="preserve">What are the expected benefits to </w:t>
      </w:r>
      <w:r w:rsidRPr="00CB6D10">
        <w:rPr>
          <w:b/>
        </w:rPr>
        <w:t xml:space="preserve">States, Tribes and Territories </w:t>
      </w:r>
      <w:r>
        <w:rPr>
          <w:b/>
        </w:rPr>
        <w:t>to adopt this widget?</w:t>
      </w:r>
    </w:p>
    <w:p w14:paraId="51E2E8F0" w14:textId="77777777" w:rsidR="00C2527A" w:rsidRDefault="00C2527A" w:rsidP="00C2527A">
      <w:r>
        <w:rPr>
          <w:color w:val="000000"/>
        </w:rPr>
        <w:t>New Hampshire reports that there has been a significant reduction in the number of hours that staff dedicated to answering questions resulting from private well water testing. They still respond to more complex questions but are able to realign the staffing to higher functions.</w:t>
      </w:r>
    </w:p>
    <w:p w14:paraId="090F1BCD" w14:textId="58168C90" w:rsidR="00C2527A" w:rsidRDefault="00C2527A" w:rsidP="00C2527A">
      <w:r>
        <w:t>Massachusetts reports that the coding for the initial set of contaminants took only seven hours to complete</w:t>
      </w:r>
      <w:r w:rsidR="000E4639">
        <w:rPr>
          <w:rStyle w:val="FootnoteReference"/>
        </w:rPr>
        <w:footnoteReference w:id="5"/>
      </w:r>
      <w:r>
        <w:t>. The time to compile the information and gain agency approvals were more time-consuming. This was not a project that would have received development resources without this</w:t>
      </w:r>
      <w:r w:rsidR="000E4639">
        <w:t xml:space="preserve"> tool.</w:t>
      </w:r>
    </w:p>
    <w:p w14:paraId="741B4BA6" w14:textId="300B1068" w:rsidR="00AD3D98" w:rsidRDefault="00AD3D98" w:rsidP="00C2527A">
      <w:r>
        <w:rPr>
          <w:rFonts w:cs="Arial"/>
        </w:rPr>
        <w:t xml:space="preserve">We also </w:t>
      </w:r>
      <w:r>
        <w:t>encourage participating partners to share feedback about benefits from the tool.</w:t>
      </w:r>
    </w:p>
    <w:p w14:paraId="23AA4E6F" w14:textId="77777777" w:rsidR="00C2527A" w:rsidRPr="009C2379" w:rsidRDefault="00C2527A" w:rsidP="00475344">
      <w:pPr>
        <w:pStyle w:val="ListParagraph"/>
        <w:numPr>
          <w:ilvl w:val="0"/>
          <w:numId w:val="20"/>
        </w:numPr>
        <w:rPr>
          <w:b/>
        </w:rPr>
      </w:pPr>
      <w:r>
        <w:rPr>
          <w:b/>
        </w:rPr>
        <w:t>What is the expected return on investment (ROI) for implementing the widget?</w:t>
      </w:r>
    </w:p>
    <w:p w14:paraId="578FAC53" w14:textId="02B40627" w:rsidR="00C2527A" w:rsidRDefault="00966521" w:rsidP="00C2527A">
      <w:r>
        <w:rPr>
          <w:color w:val="000000"/>
        </w:rPr>
        <w:t>TBD</w:t>
      </w:r>
      <w:r>
        <w:rPr>
          <w:rStyle w:val="FootnoteReference"/>
          <w:color w:val="000000"/>
        </w:rPr>
        <w:footnoteReference w:id="6"/>
      </w:r>
    </w:p>
    <w:p w14:paraId="44E07199" w14:textId="4EE3CC4E" w:rsidR="00C2527A" w:rsidRDefault="00281B82" w:rsidP="00DC459E">
      <w:pPr>
        <w:pStyle w:val="Heading2"/>
        <w:numPr>
          <w:ilvl w:val="0"/>
          <w:numId w:val="0"/>
        </w:numPr>
        <w:spacing w:before="360"/>
      </w:pPr>
      <w:bookmarkStart w:id="16" w:name="_Toc524521328"/>
      <w:r>
        <w:t>Future I</w:t>
      </w:r>
      <w:r w:rsidR="00C2527A">
        <w:t>mprovements</w:t>
      </w:r>
      <w:bookmarkEnd w:id="16"/>
    </w:p>
    <w:p w14:paraId="2D1A7B66" w14:textId="12245C93" w:rsidR="00086D55" w:rsidRDefault="00086D55" w:rsidP="00475344">
      <w:pPr>
        <w:pStyle w:val="ListParagraph"/>
        <w:numPr>
          <w:ilvl w:val="0"/>
          <w:numId w:val="20"/>
        </w:numPr>
        <w:rPr>
          <w:b/>
        </w:rPr>
      </w:pPr>
      <w:r>
        <w:rPr>
          <w:b/>
        </w:rPr>
        <w:t>Are any improvements planned for the widget?</w:t>
      </w:r>
    </w:p>
    <w:p w14:paraId="533D6515" w14:textId="6E02B7C4" w:rsidR="00086D55" w:rsidRDefault="00A91D16" w:rsidP="00086D55">
      <w:r>
        <w:t>With the exception of two items which are in development, n</w:t>
      </w:r>
      <w:r w:rsidR="00086D55">
        <w:t>o additional functions are planned at this time</w:t>
      </w:r>
      <w:r w:rsidR="00252BD5">
        <w:t xml:space="preserve">. </w:t>
      </w:r>
      <w:r>
        <w:t>These two items are: a</w:t>
      </w:r>
      <w:r w:rsidR="00086D55">
        <w:t xml:space="preserve"> direct link to launch the widget and</w:t>
      </w:r>
      <w:r>
        <w:t xml:space="preserve"> the use metric.</w:t>
      </w:r>
    </w:p>
    <w:p w14:paraId="49BDB105" w14:textId="0182FBCA" w:rsidR="006A6AD0" w:rsidRPr="00DC459E" w:rsidRDefault="00EB412E" w:rsidP="00475344">
      <w:pPr>
        <w:pStyle w:val="ListParagraph"/>
        <w:numPr>
          <w:ilvl w:val="0"/>
          <w:numId w:val="20"/>
        </w:numPr>
        <w:rPr>
          <w:b/>
        </w:rPr>
      </w:pPr>
      <w:r>
        <w:rPr>
          <w:b/>
        </w:rPr>
        <w:t>I have an idea on how to improve this widget</w:t>
      </w:r>
      <w:r w:rsidR="00A91D16">
        <w:rPr>
          <w:b/>
        </w:rPr>
        <w:t xml:space="preserve"> or how to reuse it in another context</w:t>
      </w:r>
      <w:r>
        <w:rPr>
          <w:b/>
        </w:rPr>
        <w:t>. Who do I contact?</w:t>
      </w:r>
    </w:p>
    <w:p w14:paraId="0D3CE802" w14:textId="58DF4FC6" w:rsidR="006A6AD0" w:rsidRDefault="00EB412E">
      <w:r>
        <w:t xml:space="preserve">We are always looking for ways to build enterprise approaches that meet multiple partners' needs. You may send an email </w:t>
      </w:r>
      <w:r w:rsidR="00A11415">
        <w:t>to the E-Enterprise Portal Coordinator at eportal [at] epa.gov and incl</w:t>
      </w:r>
      <w:r w:rsidR="00B82D9D">
        <w:t>ude "Be Well Informed"</w:t>
      </w:r>
      <w:r w:rsidR="00A11415">
        <w:t xml:space="preserve"> in the subject line</w:t>
      </w:r>
      <w:r>
        <w:t>.</w:t>
      </w:r>
    </w:p>
    <w:p w14:paraId="4BC7FCBE" w14:textId="4EF67C23" w:rsidR="006A6AD0" w:rsidRDefault="000E4639" w:rsidP="00C85BFF">
      <w:pPr>
        <w:pStyle w:val="Heading2"/>
        <w:numPr>
          <w:ilvl w:val="0"/>
          <w:numId w:val="0"/>
        </w:numPr>
      </w:pPr>
      <w:bookmarkStart w:id="17" w:name="_Toc503530298"/>
      <w:bookmarkStart w:id="18" w:name="_Toc503530353"/>
      <w:bookmarkStart w:id="19" w:name="_Toc503530701"/>
      <w:bookmarkStart w:id="20" w:name="_Toc503530753"/>
      <w:bookmarkStart w:id="21" w:name="_Toc503530818"/>
      <w:bookmarkStart w:id="22" w:name="_Toc503531123"/>
      <w:bookmarkStart w:id="23" w:name="_Toc503531163"/>
      <w:bookmarkStart w:id="24" w:name="_Toc503531243"/>
      <w:bookmarkStart w:id="25" w:name="_Toc503530299"/>
      <w:bookmarkStart w:id="26" w:name="_Toc503530354"/>
      <w:bookmarkStart w:id="27" w:name="_Toc503530702"/>
      <w:bookmarkStart w:id="28" w:name="_Toc503530754"/>
      <w:bookmarkStart w:id="29" w:name="_Toc503530819"/>
      <w:bookmarkStart w:id="30" w:name="_Toc503531124"/>
      <w:bookmarkStart w:id="31" w:name="_Toc503531164"/>
      <w:bookmarkStart w:id="32" w:name="_Toc503531244"/>
      <w:bookmarkStart w:id="33" w:name="_Toc503530300"/>
      <w:bookmarkStart w:id="34" w:name="_Toc503530355"/>
      <w:bookmarkStart w:id="35" w:name="_Toc503530703"/>
      <w:bookmarkStart w:id="36" w:name="_Toc503530755"/>
      <w:bookmarkStart w:id="37" w:name="_Toc503530820"/>
      <w:bookmarkStart w:id="38" w:name="_Toc503531125"/>
      <w:bookmarkStart w:id="39" w:name="_Toc503531165"/>
      <w:bookmarkStart w:id="40" w:name="_Toc503531245"/>
      <w:bookmarkStart w:id="41" w:name="_Toc503530301"/>
      <w:bookmarkStart w:id="42" w:name="_Toc503530356"/>
      <w:bookmarkStart w:id="43" w:name="_Toc503530704"/>
      <w:bookmarkStart w:id="44" w:name="_Toc503530756"/>
      <w:bookmarkStart w:id="45" w:name="_Toc503530821"/>
      <w:bookmarkStart w:id="46" w:name="_Toc503531126"/>
      <w:bookmarkStart w:id="47" w:name="_Toc503531166"/>
      <w:bookmarkStart w:id="48" w:name="_Toc503531246"/>
      <w:bookmarkStart w:id="49" w:name="scroll-bookmark-10"/>
      <w:bookmarkStart w:id="50" w:name="_Toc256000003"/>
      <w:bookmarkStart w:id="51" w:name="_Toc524521329"/>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lastRenderedPageBreak/>
        <w:t>P</w:t>
      </w:r>
      <w:r w:rsidR="00EB412E">
        <w:t>artner</w:t>
      </w:r>
      <w:r>
        <w:t>s</w:t>
      </w:r>
      <w:bookmarkEnd w:id="49"/>
      <w:bookmarkEnd w:id="50"/>
      <w:bookmarkEnd w:id="51"/>
    </w:p>
    <w:p w14:paraId="16BD6EB4" w14:textId="699D2A96" w:rsidR="006A6AD0" w:rsidRPr="00DC459E" w:rsidRDefault="00EB412E" w:rsidP="00475344">
      <w:pPr>
        <w:pStyle w:val="ListParagraph"/>
        <w:keepNext/>
        <w:numPr>
          <w:ilvl w:val="0"/>
          <w:numId w:val="20"/>
        </w:numPr>
        <w:rPr>
          <w:b/>
        </w:rPr>
      </w:pPr>
      <w:r w:rsidRPr="00DC459E">
        <w:rPr>
          <w:b/>
        </w:rPr>
        <w:t>What is expected of partners?</w:t>
      </w:r>
    </w:p>
    <w:p w14:paraId="7C4CBD5A" w14:textId="77777777" w:rsidR="006A6AD0" w:rsidRDefault="00EB412E">
      <w:r>
        <w:t>A partner should expect to:</w:t>
      </w:r>
    </w:p>
    <w:p w14:paraId="2709129B" w14:textId="77777777" w:rsidR="006A6AD0" w:rsidRDefault="00EB412E" w:rsidP="00475344">
      <w:pPr>
        <w:numPr>
          <w:ilvl w:val="0"/>
          <w:numId w:val="7"/>
        </w:numPr>
      </w:pPr>
      <w:r>
        <w:t>Compile the necessary information for contaminant names, levels, treatment options, and associated resource materials.</w:t>
      </w:r>
    </w:p>
    <w:p w14:paraId="780D40D2" w14:textId="2878D602" w:rsidR="00FC38B2" w:rsidRDefault="00FC38B2" w:rsidP="00FC38B2">
      <w:pPr>
        <w:numPr>
          <w:ilvl w:val="0"/>
          <w:numId w:val="7"/>
        </w:numPr>
      </w:pPr>
      <w:r>
        <w:t>Provide a point of contact for the CDX Helpdesk to direct inquiries to. This will be, by default, the phone and email address provided in the Phone Support section of the code.</w:t>
      </w:r>
    </w:p>
    <w:p w14:paraId="221B8B91" w14:textId="02AED981" w:rsidR="006A6AD0" w:rsidRDefault="00EB412E" w:rsidP="00475344">
      <w:pPr>
        <w:numPr>
          <w:ilvl w:val="0"/>
          <w:numId w:val="7"/>
        </w:numPr>
      </w:pPr>
      <w:r>
        <w:t>Gain appropriate approvals within your organization for posting the materials in this public-facing widget.</w:t>
      </w:r>
    </w:p>
    <w:p w14:paraId="15C6098D" w14:textId="77777777" w:rsidR="006A6AD0" w:rsidRDefault="00EB412E" w:rsidP="00475344">
      <w:pPr>
        <w:numPr>
          <w:ilvl w:val="0"/>
          <w:numId w:val="7"/>
        </w:numPr>
      </w:pPr>
      <w:r>
        <w:t>Modify the associated XML files, as needed.</w:t>
      </w:r>
    </w:p>
    <w:p w14:paraId="696931D3" w14:textId="77777777" w:rsidR="006A6AD0" w:rsidRDefault="00EB412E" w:rsidP="00475344">
      <w:pPr>
        <w:numPr>
          <w:ilvl w:val="0"/>
          <w:numId w:val="7"/>
        </w:numPr>
      </w:pPr>
      <w:r>
        <w:t>Agree to maintain the information over time.</w:t>
      </w:r>
    </w:p>
    <w:p w14:paraId="466BCC05" w14:textId="77777777" w:rsidR="008B60D2" w:rsidRDefault="008B60D2" w:rsidP="008B60D2">
      <w:pPr>
        <w:numPr>
          <w:ilvl w:val="0"/>
          <w:numId w:val="7"/>
        </w:numPr>
      </w:pPr>
      <w:r>
        <w:t>Track metrics for user inquiries to partner.</w:t>
      </w:r>
    </w:p>
    <w:p w14:paraId="03A9500F" w14:textId="4D77A5B1" w:rsidR="006A6AD0" w:rsidRDefault="00EB412E" w:rsidP="00475344">
      <w:pPr>
        <w:numPr>
          <w:ilvl w:val="0"/>
          <w:numId w:val="7"/>
        </w:numPr>
      </w:pPr>
      <w:r>
        <w:t xml:space="preserve">Provide usability feedback </w:t>
      </w:r>
      <w:r w:rsidR="00F02BCC">
        <w:t xml:space="preserve">for </w:t>
      </w:r>
      <w:r>
        <w:t>the widget and materials.</w:t>
      </w:r>
    </w:p>
    <w:p w14:paraId="11711237" w14:textId="77777777" w:rsidR="006A6AD0" w:rsidRDefault="00EB412E" w:rsidP="00475344">
      <w:pPr>
        <w:numPr>
          <w:ilvl w:val="0"/>
          <w:numId w:val="7"/>
        </w:numPr>
      </w:pPr>
      <w:r>
        <w:t>Contribute to the governance of the widget, as needed.</w:t>
      </w:r>
    </w:p>
    <w:p w14:paraId="39D47563" w14:textId="77777777" w:rsidR="006A6AD0" w:rsidRDefault="00EB412E" w:rsidP="00DC459E">
      <w:pPr>
        <w:keepNext/>
      </w:pPr>
      <w:r>
        <w:t>EPA expects to:</w:t>
      </w:r>
    </w:p>
    <w:p w14:paraId="26A833A7" w14:textId="77777777" w:rsidR="006A6AD0" w:rsidRDefault="00EB412E" w:rsidP="00475344">
      <w:pPr>
        <w:numPr>
          <w:ilvl w:val="0"/>
          <w:numId w:val="8"/>
        </w:numPr>
      </w:pPr>
      <w:r>
        <w:t xml:space="preserve">Host and maintain Be </w:t>
      </w:r>
      <w:r>
        <w:rPr>
          <w:i/>
        </w:rPr>
        <w:t>Well</w:t>
      </w:r>
      <w:r>
        <w:t xml:space="preserve"> Informed.</w:t>
      </w:r>
    </w:p>
    <w:p w14:paraId="429BE1E3" w14:textId="77777777" w:rsidR="008B60D2" w:rsidRDefault="008B60D2" w:rsidP="008B60D2">
      <w:pPr>
        <w:numPr>
          <w:ilvl w:val="0"/>
          <w:numId w:val="8"/>
        </w:numPr>
      </w:pPr>
      <w:r>
        <w:t>Provide Helpdesk support for the function of the widget and track metrics for user inquiries.  Content questions will be redirected to partners.</w:t>
      </w:r>
    </w:p>
    <w:p w14:paraId="1DD25B99" w14:textId="77777777" w:rsidR="006A6AD0" w:rsidRDefault="00EB412E" w:rsidP="00475344">
      <w:pPr>
        <w:numPr>
          <w:ilvl w:val="0"/>
          <w:numId w:val="8"/>
        </w:numPr>
      </w:pPr>
      <w:r>
        <w:t>Provide demonstrations of its use.</w:t>
      </w:r>
    </w:p>
    <w:p w14:paraId="2A10AC76" w14:textId="5DB8AEFE" w:rsidR="006A6AD0" w:rsidRDefault="00EB412E" w:rsidP="00475344">
      <w:pPr>
        <w:numPr>
          <w:ilvl w:val="0"/>
          <w:numId w:val="8"/>
        </w:numPr>
      </w:pPr>
      <w:r>
        <w:t xml:space="preserve">Provide </w:t>
      </w:r>
      <w:r w:rsidR="00F02BCC">
        <w:t xml:space="preserve">onboarding tools </w:t>
      </w:r>
      <w:r>
        <w:t xml:space="preserve">for </w:t>
      </w:r>
      <w:r w:rsidR="0095041E" w:rsidRPr="0095041E">
        <w:t>State</w:t>
      </w:r>
      <w:r w:rsidR="0095041E">
        <w:t>s</w:t>
      </w:r>
      <w:r w:rsidR="0095041E" w:rsidRPr="0095041E">
        <w:t>, Tribe</w:t>
      </w:r>
      <w:r w:rsidR="0095041E">
        <w:t>s</w:t>
      </w:r>
      <w:r w:rsidR="0095041E" w:rsidRPr="0095041E">
        <w:t xml:space="preserve"> </w:t>
      </w:r>
      <w:r w:rsidR="0095041E">
        <w:t>and</w:t>
      </w:r>
      <w:r w:rsidR="0095041E" w:rsidRPr="0095041E">
        <w:t xml:space="preserve"> Territor</w:t>
      </w:r>
      <w:r w:rsidR="0095041E">
        <w:t xml:space="preserve">ies </w:t>
      </w:r>
      <w:r>
        <w:t xml:space="preserve">to participate. </w:t>
      </w:r>
    </w:p>
    <w:p w14:paraId="2AB26AD6" w14:textId="0FDA984B" w:rsidR="00C52F85" w:rsidRDefault="00EB412E" w:rsidP="00C52F85">
      <w:pPr>
        <w:numPr>
          <w:ilvl w:val="0"/>
          <w:numId w:val="8"/>
        </w:numPr>
      </w:pPr>
      <w:r>
        <w:t xml:space="preserve">Coordinate public communications with </w:t>
      </w:r>
      <w:r w:rsidR="00F02BCC">
        <w:t xml:space="preserve">participating </w:t>
      </w:r>
      <w:r w:rsidR="007C74EA">
        <w:t>partners.</w:t>
      </w:r>
    </w:p>
    <w:p w14:paraId="7B6EBD8D" w14:textId="2129E206" w:rsidR="00C52F85" w:rsidRPr="009C2379" w:rsidRDefault="00C52F85" w:rsidP="00C52F85">
      <w:pPr>
        <w:pStyle w:val="ListParagraph"/>
        <w:numPr>
          <w:ilvl w:val="0"/>
          <w:numId w:val="20"/>
        </w:numPr>
        <w:rPr>
          <w:b/>
        </w:rPr>
      </w:pPr>
      <w:r>
        <w:rPr>
          <w:b/>
        </w:rPr>
        <w:t>Where can I find the Helpdesk materials?</w:t>
      </w:r>
    </w:p>
    <w:p w14:paraId="09BAA8A9" w14:textId="2B12EC5B" w:rsidR="00C52F85" w:rsidRDefault="00957517" w:rsidP="00C52F85">
      <w:r>
        <w:t>The future version of this document will include a link to the guidance provided to the CDX Helpdesk.</w:t>
      </w:r>
    </w:p>
    <w:p w14:paraId="34F3149D" w14:textId="4CC69962" w:rsidR="000E4639" w:rsidRPr="009C2379" w:rsidRDefault="000E4639" w:rsidP="00475344">
      <w:pPr>
        <w:pStyle w:val="ListParagraph"/>
        <w:numPr>
          <w:ilvl w:val="0"/>
          <w:numId w:val="20"/>
        </w:numPr>
        <w:rPr>
          <w:b/>
        </w:rPr>
      </w:pPr>
      <w:r>
        <w:rPr>
          <w:b/>
        </w:rPr>
        <w:t xml:space="preserve">Who may I contact if </w:t>
      </w:r>
      <w:r w:rsidR="006B04FE">
        <w:rPr>
          <w:b/>
        </w:rPr>
        <w:t>I have questions</w:t>
      </w:r>
      <w:r>
        <w:rPr>
          <w:b/>
        </w:rPr>
        <w:t>?</w:t>
      </w:r>
    </w:p>
    <w:p w14:paraId="6C6A91C4" w14:textId="5F2A8723" w:rsidR="000E4639" w:rsidRDefault="00281B82" w:rsidP="000E4639">
      <w:r>
        <w:t>Send</w:t>
      </w:r>
      <w:r w:rsidR="000E4639">
        <w:t xml:space="preserve"> an email </w:t>
      </w:r>
      <w:r w:rsidR="00A11415">
        <w:t>to the E-Enterprise Portal Coordinator at eportal [at] epa.gov and include “Be Well Informed” in the subject line</w:t>
      </w:r>
      <w:r w:rsidR="000E4639">
        <w:t>.</w:t>
      </w:r>
    </w:p>
    <w:p w14:paraId="48C24712" w14:textId="51936043" w:rsidR="006A6AD0" w:rsidRDefault="00F02BCC" w:rsidP="00475344">
      <w:pPr>
        <w:pStyle w:val="ListParagraph"/>
        <w:numPr>
          <w:ilvl w:val="0"/>
          <w:numId w:val="20"/>
        </w:numPr>
        <w:rPr>
          <w:b/>
        </w:rPr>
      </w:pPr>
      <w:r>
        <w:rPr>
          <w:b/>
        </w:rPr>
        <w:t>I</w:t>
      </w:r>
      <w:r w:rsidR="00EB412E" w:rsidRPr="00DC459E">
        <w:rPr>
          <w:b/>
        </w:rPr>
        <w:t xml:space="preserve"> have decided to partner. How do I begin to add my </w:t>
      </w:r>
      <w:r w:rsidR="005E7B94" w:rsidRPr="00DC459E">
        <w:rPr>
          <w:b/>
        </w:rPr>
        <w:t>State, Tribe and Territory</w:t>
      </w:r>
      <w:r w:rsidR="00E533F1">
        <w:rPr>
          <w:b/>
        </w:rPr>
        <w:t>'</w:t>
      </w:r>
      <w:r w:rsidR="005E7B94" w:rsidRPr="00DC459E">
        <w:rPr>
          <w:b/>
        </w:rPr>
        <w:t xml:space="preserve">s </w:t>
      </w:r>
      <w:r w:rsidR="00EB412E" w:rsidRPr="00DC459E">
        <w:rPr>
          <w:b/>
        </w:rPr>
        <w:t xml:space="preserve">information to Be </w:t>
      </w:r>
      <w:r w:rsidR="00281B82" w:rsidRPr="00281B82">
        <w:rPr>
          <w:b/>
          <w:i/>
        </w:rPr>
        <w:t>Well</w:t>
      </w:r>
      <w:r w:rsidR="00EB412E" w:rsidRPr="00DC459E">
        <w:rPr>
          <w:b/>
        </w:rPr>
        <w:t xml:space="preserve"> Informed?</w:t>
      </w:r>
    </w:p>
    <w:p w14:paraId="1A303FAF" w14:textId="25587CFE" w:rsidR="000E4639" w:rsidRPr="00281B82" w:rsidRDefault="00281B82" w:rsidP="00281B82">
      <w:r w:rsidRPr="00DC459E">
        <w:t>Go ahead</w:t>
      </w:r>
      <w:r w:rsidRPr="00281B82">
        <w:t xml:space="preserve"> and dive into the next sections</w:t>
      </w:r>
      <w:r w:rsidRPr="00DC459E">
        <w:t xml:space="preserve"> of this kit.</w:t>
      </w:r>
      <w:r>
        <w:t xml:space="preserve"> The </w:t>
      </w:r>
      <w:r w:rsidR="0079205B">
        <w:t>"</w:t>
      </w:r>
      <w:r>
        <w:t>Understand the Process</w:t>
      </w:r>
      <w:r w:rsidR="0079205B">
        <w:t>"</w:t>
      </w:r>
      <w:r>
        <w:t xml:space="preserve"> section has a list of general steps you will need to follow. </w:t>
      </w:r>
    </w:p>
    <w:p w14:paraId="469CE0E0" w14:textId="541E1D64" w:rsidR="006A6AD0" w:rsidRDefault="00EB412E" w:rsidP="00DC459E">
      <w:pPr>
        <w:pStyle w:val="Heading2"/>
        <w:numPr>
          <w:ilvl w:val="0"/>
          <w:numId w:val="0"/>
        </w:numPr>
        <w:spacing w:before="360"/>
      </w:pPr>
      <w:bookmarkStart w:id="52" w:name="scroll-bookmark-11"/>
      <w:bookmarkStart w:id="53" w:name="_Toc256000004"/>
      <w:bookmarkStart w:id="54" w:name="_Toc524521330"/>
      <w:r>
        <w:t xml:space="preserve">Technical </w:t>
      </w:r>
      <w:r w:rsidR="00C2527A">
        <w:t>D</w:t>
      </w:r>
      <w:r>
        <w:t>etail</w:t>
      </w:r>
      <w:r w:rsidR="00C2527A">
        <w:t>s</w:t>
      </w:r>
      <w:bookmarkEnd w:id="52"/>
      <w:bookmarkEnd w:id="53"/>
      <w:bookmarkEnd w:id="54"/>
    </w:p>
    <w:p w14:paraId="0B6BCD2A" w14:textId="225A6B75" w:rsidR="006A6AD0" w:rsidRPr="00DC459E" w:rsidRDefault="00EB412E" w:rsidP="00475344">
      <w:pPr>
        <w:pStyle w:val="ListParagraph"/>
        <w:numPr>
          <w:ilvl w:val="0"/>
          <w:numId w:val="20"/>
        </w:numPr>
        <w:rPr>
          <w:b/>
        </w:rPr>
      </w:pPr>
      <w:r>
        <w:rPr>
          <w:b/>
        </w:rPr>
        <w:t>Do I have to be technically-inclined to become a partner?</w:t>
      </w:r>
    </w:p>
    <w:p w14:paraId="41AA8B4A" w14:textId="50113409" w:rsidR="006A6AD0" w:rsidRDefault="00EB412E">
      <w:r>
        <w:t xml:space="preserve">No! </w:t>
      </w:r>
      <w:r w:rsidR="00281B82">
        <w:t>Several of the partners are using non-technical people to code their Stat</w:t>
      </w:r>
      <w:r w:rsidR="00252BD5">
        <w:t>e</w:t>
      </w:r>
      <w:r w:rsidR="00E533F1">
        <w:t>'</w:t>
      </w:r>
      <w:r w:rsidR="00252BD5">
        <w:t xml:space="preserve">s information into </w:t>
      </w:r>
      <w:r w:rsidR="00506233">
        <w:t xml:space="preserve">the </w:t>
      </w:r>
      <w:r w:rsidR="00252BD5">
        <w:t xml:space="preserve">XML file. </w:t>
      </w:r>
      <w:r w:rsidR="00281B82">
        <w:rPr>
          <w:color w:val="000000"/>
        </w:rPr>
        <w:t xml:space="preserve">The </w:t>
      </w:r>
      <w:r w:rsidR="0079205B">
        <w:rPr>
          <w:color w:val="000000"/>
        </w:rPr>
        <w:t>"</w:t>
      </w:r>
      <w:r w:rsidR="00281B82">
        <w:rPr>
          <w:color w:val="000000"/>
        </w:rPr>
        <w:t>Get Started</w:t>
      </w:r>
      <w:r w:rsidR="0079205B">
        <w:rPr>
          <w:color w:val="000000"/>
        </w:rPr>
        <w:t>"</w:t>
      </w:r>
      <w:r w:rsidR="00281B82">
        <w:rPr>
          <w:color w:val="000000"/>
        </w:rPr>
        <w:t xml:space="preserve"> section has additional information and guidance.</w:t>
      </w:r>
    </w:p>
    <w:p w14:paraId="46AE7737" w14:textId="08189CCC" w:rsidR="006A6AD0" w:rsidRPr="00DC459E" w:rsidRDefault="00EB412E" w:rsidP="00475344">
      <w:pPr>
        <w:pStyle w:val="ListParagraph"/>
        <w:numPr>
          <w:ilvl w:val="0"/>
          <w:numId w:val="20"/>
        </w:numPr>
        <w:rPr>
          <w:b/>
        </w:rPr>
      </w:pPr>
      <w:r>
        <w:rPr>
          <w:b/>
        </w:rPr>
        <w:t>What is an XML file?</w:t>
      </w:r>
    </w:p>
    <w:p w14:paraId="2E2050F3" w14:textId="3343E7EC" w:rsidR="006A6AD0" w:rsidRDefault="00EB412E">
      <w:r>
        <w:rPr>
          <w:color w:val="000000"/>
        </w:rPr>
        <w:t>XML stands for eXtensible Markup Language. XML is designed to store and transport data and to be both human- and machine-readable.</w:t>
      </w:r>
    </w:p>
    <w:p w14:paraId="28CE3732" w14:textId="4F2509D9" w:rsidR="006A6AD0" w:rsidRPr="00DC459E" w:rsidRDefault="00EB412E" w:rsidP="00475344">
      <w:pPr>
        <w:pStyle w:val="ListParagraph"/>
        <w:numPr>
          <w:ilvl w:val="0"/>
          <w:numId w:val="20"/>
        </w:numPr>
        <w:rPr>
          <w:b/>
        </w:rPr>
      </w:pPr>
      <w:r>
        <w:rPr>
          <w:b/>
        </w:rPr>
        <w:t>How can I edit an XML file?</w:t>
      </w:r>
    </w:p>
    <w:p w14:paraId="0A28467E" w14:textId="70828D91" w:rsidR="006A6AD0" w:rsidRDefault="00EB412E">
      <w:r>
        <w:t>There are a number of ways to edit XML files, but the most common are simple text editors. We recommend that you</w:t>
      </w:r>
      <w:r>
        <w:rPr>
          <w:color w:val="000000"/>
        </w:rPr>
        <w:t xml:space="preserve"> refer to </w:t>
      </w:r>
      <w:r w:rsidR="0079205B">
        <w:rPr>
          <w:color w:val="000000"/>
        </w:rPr>
        <w:t>"</w:t>
      </w:r>
      <w:r>
        <w:rPr>
          <w:color w:val="000000"/>
        </w:rPr>
        <w:t>Get Started</w:t>
      </w:r>
      <w:r w:rsidR="0079205B">
        <w:rPr>
          <w:color w:val="000000"/>
        </w:rPr>
        <w:t>"</w:t>
      </w:r>
      <w:r>
        <w:rPr>
          <w:color w:val="000000"/>
        </w:rPr>
        <w:t xml:space="preserve"> section for a list</w:t>
      </w:r>
      <w:r>
        <w:t xml:space="preserve"> of suggested text editors.</w:t>
      </w:r>
    </w:p>
    <w:p w14:paraId="462514A2" w14:textId="5AF79DC0" w:rsidR="006A6AD0" w:rsidRPr="00DC459E" w:rsidRDefault="00EB412E" w:rsidP="00C76F2E">
      <w:pPr>
        <w:pStyle w:val="ListParagraph"/>
        <w:keepNext/>
        <w:numPr>
          <w:ilvl w:val="0"/>
          <w:numId w:val="20"/>
        </w:numPr>
        <w:rPr>
          <w:b/>
        </w:rPr>
      </w:pPr>
      <w:r>
        <w:rPr>
          <w:b/>
        </w:rPr>
        <w:lastRenderedPageBreak/>
        <w:t>Where do I find the configuration files?</w:t>
      </w:r>
    </w:p>
    <w:p w14:paraId="179561EC" w14:textId="0554E1F2" w:rsidR="006A6AD0" w:rsidRDefault="00EB412E">
      <w:r>
        <w:t xml:space="preserve">The XML files and other documentation used for Be </w:t>
      </w:r>
      <w:r>
        <w:rPr>
          <w:i/>
        </w:rPr>
        <w:t>Well</w:t>
      </w:r>
      <w:r w:rsidR="004C331C">
        <w:t xml:space="preserve"> Informed may be found contained in this document and typically included as attachments during delivery.</w:t>
      </w:r>
    </w:p>
    <w:p w14:paraId="529DE38E" w14:textId="30DD0C91" w:rsidR="006A6AD0" w:rsidRPr="00DC459E" w:rsidRDefault="00EB412E" w:rsidP="00475344">
      <w:pPr>
        <w:pStyle w:val="ListParagraph"/>
        <w:numPr>
          <w:ilvl w:val="0"/>
          <w:numId w:val="20"/>
        </w:numPr>
        <w:rPr>
          <w:b/>
        </w:rPr>
      </w:pPr>
      <w:r>
        <w:rPr>
          <w:b/>
        </w:rPr>
        <w:t>Where do I find the details about service requirements?</w:t>
      </w:r>
    </w:p>
    <w:p w14:paraId="3B10394C" w14:textId="35102809" w:rsidR="006A6AD0" w:rsidRDefault="00957517" w:rsidP="000E73D5">
      <w:pPr>
        <w:pStyle w:val="Heading1"/>
        <w:numPr>
          <w:ilvl w:val="0"/>
          <w:numId w:val="22"/>
        </w:numPr>
        <w:ind w:left="360"/>
      </w:pPr>
      <w:r w:rsidRPr="00957517">
        <w:lastRenderedPageBreak/>
        <w:t>Service Level Commitments for the E-Enterprise Portal and related services, such as BWI, are currently in development. Availability will be based on CDX services and other dependencies. SLCs will be included here in the future.</w:t>
      </w:r>
      <w:r>
        <w:t xml:space="preserve"> </w:t>
      </w:r>
      <w:bookmarkStart w:id="55" w:name="scroll-bookmark-12"/>
      <w:bookmarkStart w:id="56" w:name="_Toc256000005"/>
      <w:bookmarkStart w:id="57" w:name="_Toc524521331"/>
      <w:r w:rsidR="00EB412E">
        <w:t>Get Started</w:t>
      </w:r>
      <w:bookmarkEnd w:id="55"/>
      <w:bookmarkEnd w:id="56"/>
      <w:bookmarkEnd w:id="57"/>
    </w:p>
    <w:p w14:paraId="7872E961" w14:textId="734A37AA" w:rsidR="006A6AD0" w:rsidRDefault="00EB412E">
      <w:r>
        <w:t xml:space="preserve">This onboarding kit offers a comprehensive guide to setting up the Be </w:t>
      </w:r>
      <w:r>
        <w:rPr>
          <w:i/>
        </w:rPr>
        <w:t>Well</w:t>
      </w:r>
      <w:r>
        <w:t xml:space="preserve"> Informed widget for your </w:t>
      </w:r>
      <w:r w:rsidR="005E7B94">
        <w:t>State, Tribe</w:t>
      </w:r>
      <w:r w:rsidR="005E7B94" w:rsidRPr="005E7B94">
        <w:t xml:space="preserve"> </w:t>
      </w:r>
      <w:r w:rsidR="005E7B94">
        <w:t xml:space="preserve">or </w:t>
      </w:r>
      <w:r w:rsidR="005E7B94" w:rsidRPr="005E7B94">
        <w:t>Territor</w:t>
      </w:r>
      <w:r w:rsidR="005E7B94">
        <w:t>y</w:t>
      </w:r>
      <w:r>
        <w:t>. Please read through this guidance in its entirety before you begin.</w:t>
      </w:r>
    </w:p>
    <w:p w14:paraId="6B702718" w14:textId="5B85B38B" w:rsidR="006A6AD0" w:rsidRDefault="00EB412E">
      <w:r>
        <w:t xml:space="preserve">Edits to one or more text files are necessary to support the onboarding process. While any text editor will work to edit XML (eXtensible Markup Language), it is highly recommended you use a program with syntax highlighting, code completion, and XML validation. An example program is XML Notepad, an open source editor from Microsoft, which may be downloaded from </w:t>
      </w:r>
      <w:hyperlink r:id="rId12" w:history="1">
        <w:r>
          <w:rPr>
            <w:rStyle w:val="Hyperlink"/>
          </w:rPr>
          <w:t>https://github.com/Microsoft/XmlNotepad/wiki</w:t>
        </w:r>
      </w:hyperlink>
      <w:r>
        <w:t xml:space="preserve">. If you're unfamiliar with XML, we suggest you review the guidance provided by </w:t>
      </w:r>
      <w:hyperlink r:id="rId13" w:history="1">
        <w:r>
          <w:rPr>
            <w:rStyle w:val="Hyperlink"/>
          </w:rPr>
          <w:t>https://www.w3schools.com/xml/</w:t>
        </w:r>
      </w:hyperlink>
      <w:r>
        <w:t>.</w:t>
      </w:r>
    </w:p>
    <w:p w14:paraId="76DC164A" w14:textId="77777777" w:rsidR="006B04FE" w:rsidRPr="00DC459E" w:rsidRDefault="006B04FE" w:rsidP="00DC459E">
      <w:pPr>
        <w:rPr>
          <w:sz w:val="18"/>
        </w:rPr>
      </w:pPr>
      <w:bookmarkStart w:id="58" w:name="scroll-bookmark-13"/>
    </w:p>
    <w:p w14:paraId="278FC742" w14:textId="19978635" w:rsidR="006A6AD0" w:rsidRDefault="00EB412E" w:rsidP="000E73D5">
      <w:pPr>
        <w:pStyle w:val="Heading1"/>
        <w:pageBreakBefore w:val="0"/>
        <w:numPr>
          <w:ilvl w:val="0"/>
          <w:numId w:val="22"/>
        </w:numPr>
        <w:ind w:left="360"/>
      </w:pPr>
      <w:bookmarkStart w:id="59" w:name="_Toc256000006"/>
      <w:bookmarkStart w:id="60" w:name="_Toc524521332"/>
      <w:r>
        <w:t>Understand the Process</w:t>
      </w:r>
      <w:bookmarkEnd w:id="58"/>
      <w:bookmarkEnd w:id="59"/>
      <w:bookmarkEnd w:id="60"/>
    </w:p>
    <w:p w14:paraId="4E793EA4" w14:textId="37EC6464" w:rsidR="00281B82" w:rsidRDefault="00281B82" w:rsidP="00DC459E">
      <w:r>
        <w:t>Generally, t</w:t>
      </w:r>
      <w:r w:rsidR="00506233">
        <w:t xml:space="preserve">he steps to adopt this tool are as follows. These steps are covered in more granular detail </w:t>
      </w:r>
      <w:r w:rsidR="00D01A37">
        <w:t>in the sections that follow (5, 6, etc.).</w:t>
      </w:r>
    </w:p>
    <w:p w14:paraId="1C7FB598" w14:textId="20218918" w:rsidR="009E0C2F" w:rsidRDefault="00D1446E" w:rsidP="00475344">
      <w:pPr>
        <w:pStyle w:val="ListParagraph"/>
        <w:numPr>
          <w:ilvl w:val="0"/>
          <w:numId w:val="12"/>
        </w:numPr>
      </w:pPr>
      <w:r>
        <w:t xml:space="preserve">Create </w:t>
      </w:r>
      <w:r w:rsidR="00572908">
        <w:t xml:space="preserve">a </w:t>
      </w:r>
      <w:r w:rsidR="00205B8F">
        <w:t>Shared CROMERR</w:t>
      </w:r>
      <w:r w:rsidR="00205B8F">
        <w:rPr>
          <w:rStyle w:val="FootnoteReference"/>
        </w:rPr>
        <w:footnoteReference w:id="7"/>
      </w:r>
      <w:r w:rsidR="00205B8F">
        <w:t xml:space="preserve"> Services (SCS) account in Exchange</w:t>
      </w:r>
      <w:r>
        <w:t xml:space="preserve"> Network Central Data Exchange (CDX) to g</w:t>
      </w:r>
      <w:r w:rsidR="009E0C2F" w:rsidRPr="00871598">
        <w:t xml:space="preserve">ain </w:t>
      </w:r>
      <w:r w:rsidR="009E0C2F" w:rsidRPr="00427B83">
        <w:t>access to the provisioning tool</w:t>
      </w:r>
      <w:r w:rsidR="00301AE2">
        <w:t>,</w:t>
      </w:r>
      <w:r w:rsidR="00301AE2" w:rsidRPr="00301AE2">
        <w:t xml:space="preserve"> </w:t>
      </w:r>
      <w:r w:rsidR="00301AE2">
        <w:t>Enterprise Services Management Tool (ESMT),</w:t>
      </w:r>
      <w:r w:rsidR="009E0C2F">
        <w:rPr>
          <w:color w:val="363636"/>
        </w:rPr>
        <w:t xml:space="preserve"> </w:t>
      </w:r>
      <w:r w:rsidR="009E0C2F" w:rsidRPr="00871598">
        <w:t xml:space="preserve">so you can </w:t>
      </w:r>
      <w:r w:rsidR="009E0C2F">
        <w:t xml:space="preserve">download current onboarding materials and </w:t>
      </w:r>
      <w:r w:rsidR="00412282">
        <w:t xml:space="preserve">upload, </w:t>
      </w:r>
      <w:r w:rsidR="009E0C2F" w:rsidRPr="00871598">
        <w:t xml:space="preserve">test </w:t>
      </w:r>
      <w:r w:rsidR="00412282">
        <w:t xml:space="preserve">and deploy </w:t>
      </w:r>
      <w:r w:rsidR="009E0C2F">
        <w:t>your</w:t>
      </w:r>
      <w:r w:rsidR="009E0C2F" w:rsidRPr="00871598">
        <w:t xml:space="preserve"> cod</w:t>
      </w:r>
      <w:r w:rsidR="009E0C2F">
        <w:t>e.</w:t>
      </w:r>
    </w:p>
    <w:p w14:paraId="0A10A992" w14:textId="7FA3A19C" w:rsidR="009E0C2F" w:rsidRPr="00723611" w:rsidRDefault="009E0C2F" w:rsidP="00475344">
      <w:pPr>
        <w:pStyle w:val="ListParagraph"/>
        <w:numPr>
          <w:ilvl w:val="0"/>
          <w:numId w:val="12"/>
        </w:numPr>
        <w:rPr>
          <w:rFonts w:ascii="Calibri" w:hAnsi="Calibri"/>
        </w:rPr>
      </w:pPr>
      <w:r w:rsidRPr="00427B83">
        <w:t>Gather information</w:t>
      </w:r>
      <w:r>
        <w:t xml:space="preserve"> needed for the two XML files.</w:t>
      </w:r>
    </w:p>
    <w:p w14:paraId="741CC1FA" w14:textId="550AB3DC" w:rsidR="009E0C2F" w:rsidRDefault="00E47812" w:rsidP="00475344">
      <w:pPr>
        <w:pStyle w:val="ListParagraph"/>
        <w:numPr>
          <w:ilvl w:val="0"/>
          <w:numId w:val="12"/>
        </w:numPr>
      </w:pPr>
      <w:r>
        <w:t xml:space="preserve">Use </w:t>
      </w:r>
      <w:hyperlink r:id="rId14" w:history="1">
        <w:r w:rsidRPr="00F8048B">
          <w:rPr>
            <w:rStyle w:val="Hyperlink"/>
          </w:rPr>
          <w:t>https</w:t>
        </w:r>
        <w:r w:rsidR="00AF5C88" w:rsidRPr="00F8048B">
          <w:rPr>
            <w:rStyle w:val="Hyperlink"/>
          </w:rPr>
          <w:t>:</w:t>
        </w:r>
        <w:r w:rsidR="002D7538" w:rsidRPr="00F8048B">
          <w:rPr>
            <w:rStyle w:val="Hyperlink"/>
          </w:rPr>
          <w:t>//</w:t>
        </w:r>
        <w:r w:rsidRPr="00F8048B">
          <w:rPr>
            <w:rStyle w:val="Hyperlink"/>
          </w:rPr>
          <w:t>e-enterprise.gov/workbench</w:t>
        </w:r>
        <w:r w:rsidR="00957517" w:rsidRPr="00F8048B">
          <w:rPr>
            <w:rStyle w:val="Hyperlink"/>
          </w:rPr>
          <w:t>-direct</w:t>
        </w:r>
        <w:r w:rsidRPr="00F8048B">
          <w:rPr>
            <w:rStyle w:val="Hyperlink"/>
          </w:rPr>
          <w:t>/bwi</w:t>
        </w:r>
      </w:hyperlink>
      <w:r>
        <w:t xml:space="preserve"> to c</w:t>
      </w:r>
      <w:r w:rsidR="009E0C2F">
        <w:t>reate a link from partner</w:t>
      </w:r>
      <w:r w:rsidR="002D7538">
        <w:t>'</w:t>
      </w:r>
      <w:r w:rsidR="009E0C2F">
        <w:t>s site to E-Enterprise Portal production site.</w:t>
      </w:r>
    </w:p>
    <w:p w14:paraId="0E4A8411" w14:textId="7C439651" w:rsidR="009E0C2F" w:rsidRDefault="009E0C2F" w:rsidP="00475344">
      <w:pPr>
        <w:pStyle w:val="ListParagraph"/>
        <w:numPr>
          <w:ilvl w:val="0"/>
          <w:numId w:val="12"/>
        </w:numPr>
      </w:pPr>
      <w:r>
        <w:t xml:space="preserve">Modify the </w:t>
      </w:r>
      <w:r w:rsidRPr="00427B83">
        <w:t>partner.xml file</w:t>
      </w:r>
      <w:r>
        <w:t xml:space="preserve"> and </w:t>
      </w:r>
      <w:r w:rsidRPr="00427B83">
        <w:t>flowchart.xml file</w:t>
      </w:r>
      <w:r>
        <w:t xml:space="preserve"> </w:t>
      </w:r>
      <w:r w:rsidR="006B04FE">
        <w:t>to reflect partner-specific information</w:t>
      </w:r>
      <w:r w:rsidR="00ED522A">
        <w:t>.</w:t>
      </w:r>
    </w:p>
    <w:p w14:paraId="5BB9378C" w14:textId="47EA97BD" w:rsidR="009E0C2F" w:rsidRDefault="009E0C2F" w:rsidP="00475344">
      <w:pPr>
        <w:pStyle w:val="ListParagraph"/>
        <w:numPr>
          <w:ilvl w:val="0"/>
          <w:numId w:val="12"/>
        </w:numPr>
      </w:pPr>
      <w:r w:rsidRPr="00427B83">
        <w:t>Test</w:t>
      </w:r>
      <w:r w:rsidR="00ED522A">
        <w:t>.</w:t>
      </w:r>
    </w:p>
    <w:p w14:paraId="111F6DA2" w14:textId="77777777" w:rsidR="00214B88" w:rsidRDefault="00214B88" w:rsidP="00475344">
      <w:pPr>
        <w:pStyle w:val="ListParagraph"/>
        <w:numPr>
          <w:ilvl w:val="0"/>
          <w:numId w:val="12"/>
        </w:numPr>
      </w:pPr>
      <w:r>
        <w:t>Prepare instructions for the end user to access and use the service.</w:t>
      </w:r>
    </w:p>
    <w:p w14:paraId="7DBD96C5" w14:textId="77777777" w:rsidR="00214B88" w:rsidRDefault="00214B88" w:rsidP="00475344">
      <w:pPr>
        <w:pStyle w:val="ListParagraph"/>
        <w:numPr>
          <w:ilvl w:val="0"/>
          <w:numId w:val="12"/>
        </w:numPr>
      </w:pPr>
      <w:r>
        <w:t>Identify where to place end user instructions (e.g., partner's Drinking Water page).</w:t>
      </w:r>
    </w:p>
    <w:p w14:paraId="6B94D89D" w14:textId="17C61C6A" w:rsidR="009E0C2F" w:rsidRDefault="009E0C2F" w:rsidP="00475344">
      <w:pPr>
        <w:pStyle w:val="ListParagraph"/>
        <w:numPr>
          <w:ilvl w:val="0"/>
          <w:numId w:val="12"/>
        </w:numPr>
      </w:pPr>
      <w:r>
        <w:t>Gain your agency</w:t>
      </w:r>
      <w:r w:rsidR="00E533F1">
        <w:t>'</w:t>
      </w:r>
      <w:r>
        <w:t xml:space="preserve">s approval to </w:t>
      </w:r>
      <w:r w:rsidR="0079205B">
        <w:t>"</w:t>
      </w:r>
      <w:r w:rsidR="006B04FE">
        <w:t>go live</w:t>
      </w:r>
      <w:r w:rsidR="0079205B">
        <w:t>"</w:t>
      </w:r>
      <w:r w:rsidR="006B04FE">
        <w:t xml:space="preserve"> and </w:t>
      </w:r>
      <w:r>
        <w:t>post the information.</w:t>
      </w:r>
    </w:p>
    <w:p w14:paraId="634B007B" w14:textId="0DCC004F" w:rsidR="009E0C2F" w:rsidRPr="00DC459E" w:rsidRDefault="009E0C2F" w:rsidP="00475344">
      <w:pPr>
        <w:pStyle w:val="ListParagraph"/>
        <w:numPr>
          <w:ilvl w:val="0"/>
          <w:numId w:val="12"/>
        </w:numPr>
        <w:rPr>
          <w:color w:val="363636"/>
        </w:rPr>
      </w:pPr>
      <w:r>
        <w:t>Deploy</w:t>
      </w:r>
      <w:r w:rsidR="00ED522A">
        <w:t>.</w:t>
      </w:r>
    </w:p>
    <w:p w14:paraId="757F7710" w14:textId="4BF13D38" w:rsidR="00B21226" w:rsidRDefault="00B21226" w:rsidP="00C85BFF">
      <w:bookmarkStart w:id="61" w:name="_3._Gather_Information"/>
      <w:bookmarkEnd w:id="61"/>
    </w:p>
    <w:p w14:paraId="15EA88B1" w14:textId="21A2DF55" w:rsidR="000E4639" w:rsidRDefault="00911E81" w:rsidP="000E73D5">
      <w:pPr>
        <w:pStyle w:val="Heading1"/>
        <w:pageBreakBefore w:val="0"/>
        <w:numPr>
          <w:ilvl w:val="0"/>
          <w:numId w:val="22"/>
        </w:numPr>
        <w:ind w:left="360"/>
      </w:pPr>
      <w:bookmarkStart w:id="62" w:name="_3._Access_Provisioning"/>
      <w:bookmarkStart w:id="63" w:name="_Toc524521333"/>
      <w:bookmarkEnd w:id="62"/>
      <w:r>
        <w:t>Request, O</w:t>
      </w:r>
      <w:r w:rsidR="009070CD">
        <w:t>btain,</w:t>
      </w:r>
      <w:r>
        <w:t xml:space="preserve"> and V</w:t>
      </w:r>
      <w:r w:rsidR="002A0EA9">
        <w:t>erify</w:t>
      </w:r>
      <w:r>
        <w:t xml:space="preserve"> A</w:t>
      </w:r>
      <w:r w:rsidR="001208C7">
        <w:t>ccess to ESMT</w:t>
      </w:r>
      <w:bookmarkEnd w:id="63"/>
    </w:p>
    <w:p w14:paraId="63B223A4" w14:textId="07ACE7EE" w:rsidR="000E4639" w:rsidRPr="00152868" w:rsidRDefault="000E4639" w:rsidP="000E4639">
      <w:bookmarkStart w:id="64" w:name="scroll-bookmark-14"/>
      <w:r w:rsidRPr="00DC459E">
        <w:t>Interested partners should follow these steps:</w:t>
      </w:r>
    </w:p>
    <w:p w14:paraId="440E270A" w14:textId="4C6D5345" w:rsidR="000E4639" w:rsidRDefault="006B04FE" w:rsidP="00E47812">
      <w:pPr>
        <w:pStyle w:val="ListParagraph"/>
        <w:numPr>
          <w:ilvl w:val="0"/>
          <w:numId w:val="9"/>
        </w:numPr>
        <w:spacing w:after="160" w:line="259" w:lineRule="auto"/>
      </w:pPr>
      <w:r>
        <w:t>To notify us of your intent to partner, please</w:t>
      </w:r>
      <w:r w:rsidR="000E4639">
        <w:t xml:space="preserve"> contact </w:t>
      </w:r>
      <w:r w:rsidR="002612AE">
        <w:t>the E-Enterprise Portal Coordinator: eportal [at] epa.gov</w:t>
      </w:r>
      <w:r w:rsidR="000E4639">
        <w:t>.</w:t>
      </w:r>
    </w:p>
    <w:p w14:paraId="008776EB" w14:textId="1322DA48" w:rsidR="00376261" w:rsidRDefault="00AD3D98" w:rsidP="00E47812">
      <w:pPr>
        <w:pStyle w:val="ListParagraph"/>
        <w:numPr>
          <w:ilvl w:val="0"/>
          <w:numId w:val="9"/>
        </w:numPr>
        <w:spacing w:after="160" w:line="259" w:lineRule="auto"/>
      </w:pPr>
      <w:r>
        <w:t>EPA will assess if there are adequate resources available to support the partner</w:t>
      </w:r>
      <w:r w:rsidR="00E533F1">
        <w:t>'</w:t>
      </w:r>
      <w:r>
        <w:t>s adoption or if other considerations apply.</w:t>
      </w:r>
    </w:p>
    <w:p w14:paraId="6DFC8A04" w14:textId="72042E0E" w:rsidR="000E4639" w:rsidRDefault="000E4639" w:rsidP="00E47812">
      <w:pPr>
        <w:pStyle w:val="ListParagraph"/>
        <w:numPr>
          <w:ilvl w:val="0"/>
          <w:numId w:val="9"/>
        </w:numPr>
        <w:spacing w:after="160" w:line="259" w:lineRule="auto"/>
      </w:pPr>
      <w:r>
        <w:t xml:space="preserve">Email SCS Help Desk at </w:t>
      </w:r>
      <w:r w:rsidRPr="00CB6D10">
        <w:t>sharedcromerrservices [at] epacdx.net</w:t>
      </w:r>
      <w:r>
        <w:t>. The email needs to include:</w:t>
      </w:r>
    </w:p>
    <w:p w14:paraId="0C479E10" w14:textId="77777777" w:rsidR="000E4639" w:rsidRDefault="000E4639" w:rsidP="00475344">
      <w:pPr>
        <w:numPr>
          <w:ilvl w:val="1"/>
          <w:numId w:val="10"/>
        </w:numPr>
      </w:pPr>
      <w:r>
        <w:t>Your name and affiliation (State, Tribe</w:t>
      </w:r>
      <w:r w:rsidRPr="00CB6D10">
        <w:t xml:space="preserve"> </w:t>
      </w:r>
      <w:r>
        <w:t>or</w:t>
      </w:r>
      <w:r w:rsidRPr="00CB6D10">
        <w:t xml:space="preserve"> Territor</w:t>
      </w:r>
      <w:r>
        <w:t>y).</w:t>
      </w:r>
    </w:p>
    <w:p w14:paraId="328780CA" w14:textId="27568FF6" w:rsidR="000E4639" w:rsidRDefault="000E4639" w:rsidP="00475344">
      <w:pPr>
        <w:numPr>
          <w:ilvl w:val="1"/>
          <w:numId w:val="10"/>
        </w:numPr>
      </w:pPr>
      <w:r>
        <w:lastRenderedPageBreak/>
        <w:t xml:space="preserve">A statement that you need to register to get ESMT rights in the E-Enterprise Portal and want to participate in the Be </w:t>
      </w:r>
      <w:r>
        <w:rPr>
          <w:i/>
        </w:rPr>
        <w:t>Well</w:t>
      </w:r>
      <w:r>
        <w:t xml:space="preserve"> Informed tool.</w:t>
      </w:r>
    </w:p>
    <w:p w14:paraId="48B58DE3" w14:textId="72B34E22" w:rsidR="002A0EA9" w:rsidRDefault="006B04FE" w:rsidP="00DA3562">
      <w:r>
        <w:t xml:space="preserve">The </w:t>
      </w:r>
      <w:r w:rsidR="000E4639">
        <w:t xml:space="preserve">SCS Help Desk </w:t>
      </w:r>
      <w:r>
        <w:t xml:space="preserve">will </w:t>
      </w:r>
      <w:r w:rsidR="000E4639">
        <w:t>forward this information via email request to EPA.</w:t>
      </w:r>
      <w:r>
        <w:t xml:space="preserve"> Once </w:t>
      </w:r>
      <w:r w:rsidR="000E4639">
        <w:t xml:space="preserve">EPA reviews and gives the green light </w:t>
      </w:r>
      <w:r>
        <w:t xml:space="preserve">for the requesting partner </w:t>
      </w:r>
      <w:r w:rsidR="000E4639">
        <w:t>to proceed with provisioning</w:t>
      </w:r>
      <w:r w:rsidRPr="006B04FE">
        <w:t xml:space="preserve"> </w:t>
      </w:r>
      <w:r>
        <w:t xml:space="preserve">as an ESMT/Be </w:t>
      </w:r>
      <w:r>
        <w:rPr>
          <w:i/>
        </w:rPr>
        <w:t>Well</w:t>
      </w:r>
      <w:r>
        <w:t xml:space="preserve"> Informed Partner, </w:t>
      </w:r>
      <w:r w:rsidR="000E4639">
        <w:t>SCS Help Desk coordinates the Tier III provisioning.</w:t>
      </w:r>
      <w:r>
        <w:t xml:space="preserve"> You will </w:t>
      </w:r>
      <w:r w:rsidR="000E4639">
        <w:t>receive an email from the SCS Help Desk when the account is set up.</w:t>
      </w:r>
      <w:bookmarkStart w:id="65" w:name="_Toc256000007"/>
      <w:r w:rsidR="00822861">
        <w:t xml:space="preserve"> </w:t>
      </w:r>
      <w:r w:rsidR="002A0EA9">
        <w:t>After receiving a reply from the SCS Help Desk with your account information, please follow the steps outlined below for either Option 1 or Option 2 to verify your access to the ESMT and download templates/instructions.</w:t>
      </w:r>
    </w:p>
    <w:p w14:paraId="63C95D78" w14:textId="24DCAD45" w:rsidR="002A0EA9" w:rsidRPr="002A0EA9" w:rsidRDefault="002A0EA9" w:rsidP="00DA3562">
      <w:pPr>
        <w:rPr>
          <w:u w:val="single"/>
        </w:rPr>
      </w:pPr>
      <w:r w:rsidRPr="002A0EA9">
        <w:rPr>
          <w:u w:val="single"/>
        </w:rPr>
        <w:t>Option 1</w:t>
      </w:r>
    </w:p>
    <w:p w14:paraId="3D10E54F" w14:textId="77777777" w:rsidR="005516B5" w:rsidRDefault="002A0EA9" w:rsidP="00475344">
      <w:pPr>
        <w:pStyle w:val="ListParagraph"/>
        <w:numPr>
          <w:ilvl w:val="0"/>
          <w:numId w:val="23"/>
        </w:numPr>
      </w:pPr>
      <w:r>
        <w:t xml:space="preserve">Navigate to the E-Enterprise Portal via </w:t>
      </w:r>
      <w:r w:rsidRPr="002A0EA9">
        <w:t>https://test.e-enterprise.gov</w:t>
      </w:r>
      <w:r>
        <w:t>.</w:t>
      </w:r>
    </w:p>
    <w:p w14:paraId="0ED2678A" w14:textId="77777777" w:rsidR="005516B5" w:rsidRDefault="002A0EA9" w:rsidP="00475344">
      <w:pPr>
        <w:pStyle w:val="ListParagraph"/>
        <w:numPr>
          <w:ilvl w:val="0"/>
          <w:numId w:val="23"/>
        </w:numPr>
      </w:pPr>
      <w:r>
        <w:t>Click "Login".</w:t>
      </w:r>
    </w:p>
    <w:p w14:paraId="2F221F8D" w14:textId="77777777" w:rsidR="005516B5" w:rsidRDefault="002A0EA9" w:rsidP="00475344">
      <w:pPr>
        <w:pStyle w:val="ListParagraph"/>
        <w:numPr>
          <w:ilvl w:val="0"/>
          <w:numId w:val="23"/>
        </w:numPr>
      </w:pPr>
      <w:r>
        <w:t>Select "CDX/Exchange Network".</w:t>
      </w:r>
    </w:p>
    <w:p w14:paraId="1D3C5F98" w14:textId="77777777" w:rsidR="005516B5" w:rsidRDefault="002A0EA9" w:rsidP="00475344">
      <w:pPr>
        <w:pStyle w:val="ListParagraph"/>
        <w:numPr>
          <w:ilvl w:val="0"/>
          <w:numId w:val="23"/>
        </w:numPr>
      </w:pPr>
      <w:r>
        <w:t>Input th</w:t>
      </w:r>
      <w:r w:rsidR="00F241B9">
        <w:t>e credentials you were provided and click "Sign in".</w:t>
      </w:r>
    </w:p>
    <w:p w14:paraId="287A387E" w14:textId="302C0A35" w:rsidR="002A0EA9" w:rsidRDefault="006938D5" w:rsidP="00475344">
      <w:pPr>
        <w:pStyle w:val="ListParagraph"/>
        <w:numPr>
          <w:ilvl w:val="0"/>
          <w:numId w:val="23"/>
        </w:numPr>
      </w:pPr>
      <w:r w:rsidRPr="006938D5">
        <w:t>Then, from the E-Enterprise Portal Workbench, click the "Shared Services" hyperlink near the top of the page as shown below:</w:t>
      </w:r>
    </w:p>
    <w:p w14:paraId="3DBA91F0" w14:textId="77777777" w:rsidR="005516B5" w:rsidRDefault="006938D5" w:rsidP="00DA3562">
      <w:r>
        <w:rPr>
          <w:noProof/>
        </w:rPr>
        <w:drawing>
          <wp:inline distT="0" distB="0" distL="0" distR="0" wp14:anchorId="651B8816" wp14:editId="6C40A1C2">
            <wp:extent cx="5391150" cy="12382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solidFill>
                        <a:schemeClr val="tx1"/>
                      </a:solidFill>
                    </a:ln>
                  </pic:spPr>
                </pic:pic>
              </a:graphicData>
            </a:graphic>
          </wp:inline>
        </w:drawing>
      </w:r>
    </w:p>
    <w:p w14:paraId="068A93A7" w14:textId="397D89A4" w:rsidR="006938D5" w:rsidRDefault="006938D5" w:rsidP="00475344">
      <w:pPr>
        <w:pStyle w:val="ListParagraph"/>
        <w:numPr>
          <w:ilvl w:val="0"/>
          <w:numId w:val="23"/>
        </w:numPr>
      </w:pPr>
      <w:r w:rsidRPr="006938D5">
        <w:t xml:space="preserve">Then, from the E-Enterprise Partner Area, you may click the "Partner Kit" for any of the existing Be </w:t>
      </w:r>
      <w:r w:rsidRPr="00BB0DAD">
        <w:rPr>
          <w:i/>
        </w:rPr>
        <w:t>Well</w:t>
      </w:r>
      <w:r w:rsidRPr="006938D5">
        <w:t xml:space="preserve"> Informed partners to download templates/instructions and begin modifying the appropriate XML files as shown below:</w:t>
      </w:r>
    </w:p>
    <w:p w14:paraId="66DF5FC0" w14:textId="484A1845" w:rsidR="006938D5" w:rsidRDefault="006938D5" w:rsidP="00DA3562">
      <w:r>
        <w:rPr>
          <w:noProof/>
        </w:rPr>
        <w:drawing>
          <wp:inline distT="0" distB="0" distL="0" distR="0" wp14:anchorId="5D91E874" wp14:editId="418F9EBB">
            <wp:extent cx="5391150" cy="18192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solidFill>
                        <a:schemeClr val="tx1"/>
                      </a:solidFill>
                    </a:ln>
                  </pic:spPr>
                </pic:pic>
              </a:graphicData>
            </a:graphic>
          </wp:inline>
        </w:drawing>
      </w:r>
    </w:p>
    <w:p w14:paraId="3DE07C18" w14:textId="02B68615" w:rsidR="002A0EA9" w:rsidRDefault="002A0EA9" w:rsidP="00DA3562">
      <w:pPr>
        <w:rPr>
          <w:u w:val="single"/>
        </w:rPr>
      </w:pPr>
      <w:r w:rsidRPr="002A0EA9">
        <w:rPr>
          <w:u w:val="single"/>
        </w:rPr>
        <w:t>Option 2</w:t>
      </w:r>
    </w:p>
    <w:p w14:paraId="517223C0" w14:textId="77777777" w:rsidR="002B34B7" w:rsidRDefault="002A0EA9" w:rsidP="00475344">
      <w:pPr>
        <w:pStyle w:val="ListParagraph"/>
        <w:numPr>
          <w:ilvl w:val="0"/>
          <w:numId w:val="24"/>
        </w:numPr>
      </w:pPr>
      <w:r>
        <w:t>Navigate to the Shared CROMERR Services Dashboard via https://encromerrtest.epacdxnode.net.</w:t>
      </w:r>
    </w:p>
    <w:p w14:paraId="01098FAC" w14:textId="77777777" w:rsidR="002B34B7" w:rsidRDefault="002A0EA9" w:rsidP="00475344">
      <w:pPr>
        <w:pStyle w:val="ListParagraph"/>
        <w:numPr>
          <w:ilvl w:val="0"/>
          <w:numId w:val="24"/>
        </w:numPr>
      </w:pPr>
      <w:r>
        <w:t>Input the credentials you were provided and click "Log In".</w:t>
      </w:r>
    </w:p>
    <w:p w14:paraId="0BD38AE3" w14:textId="11AF72E5" w:rsidR="006938D5" w:rsidRDefault="009442CB" w:rsidP="00475344">
      <w:pPr>
        <w:pStyle w:val="ListParagraph"/>
        <w:numPr>
          <w:ilvl w:val="0"/>
          <w:numId w:val="24"/>
        </w:numPr>
      </w:pPr>
      <w:r>
        <w:t>From the Shared CROMERR Services Dashboard, click the "Go to E-Enterprise" link as shown below:</w:t>
      </w:r>
    </w:p>
    <w:p w14:paraId="32B90B61" w14:textId="70DDF611" w:rsidR="009442CB" w:rsidRPr="002A0EA9" w:rsidRDefault="009442CB" w:rsidP="00EC4B04">
      <w:pPr>
        <w:jc w:val="center"/>
      </w:pPr>
      <w:r>
        <w:rPr>
          <w:noProof/>
        </w:rPr>
        <w:lastRenderedPageBreak/>
        <w:drawing>
          <wp:inline distT="0" distB="0" distL="0" distR="0" wp14:anchorId="6324F8F4" wp14:editId="0253DC4E">
            <wp:extent cx="5391150" cy="17335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solidFill>
                        <a:schemeClr val="tx1"/>
                      </a:solidFill>
                    </a:ln>
                  </pic:spPr>
                </pic:pic>
              </a:graphicData>
            </a:graphic>
          </wp:inline>
        </w:drawing>
      </w:r>
    </w:p>
    <w:p w14:paraId="66374CE3" w14:textId="12D763BB" w:rsidR="009442CB" w:rsidRDefault="009442CB" w:rsidP="00475344">
      <w:pPr>
        <w:pStyle w:val="ListParagraph"/>
        <w:keepNext/>
        <w:numPr>
          <w:ilvl w:val="0"/>
          <w:numId w:val="24"/>
        </w:numPr>
      </w:pPr>
      <w:r>
        <w:t>Then, from the E-Enterprise Portal Workbench, click the "Shared Services" hyperlink near the top of the page as shown below:</w:t>
      </w:r>
    </w:p>
    <w:p w14:paraId="7F43C872" w14:textId="295DBF5B" w:rsidR="009442CB" w:rsidRDefault="009442CB" w:rsidP="00EC4B04">
      <w:pPr>
        <w:jc w:val="center"/>
      </w:pPr>
      <w:r>
        <w:rPr>
          <w:noProof/>
        </w:rPr>
        <w:drawing>
          <wp:inline distT="0" distB="0" distL="0" distR="0" wp14:anchorId="188DE9A1" wp14:editId="6AEDC36B">
            <wp:extent cx="5391150" cy="12382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solidFill>
                        <a:schemeClr val="tx1"/>
                      </a:solidFill>
                    </a:ln>
                  </pic:spPr>
                </pic:pic>
              </a:graphicData>
            </a:graphic>
          </wp:inline>
        </w:drawing>
      </w:r>
    </w:p>
    <w:p w14:paraId="159F55D0" w14:textId="5FFE8E37" w:rsidR="00EC4B04" w:rsidRDefault="00EC4B04" w:rsidP="00475344">
      <w:pPr>
        <w:pStyle w:val="ListParagraph"/>
        <w:numPr>
          <w:ilvl w:val="0"/>
          <w:numId w:val="24"/>
        </w:numPr>
      </w:pPr>
      <w:r>
        <w:t>Then, from the E-Enterprise Partner Area, you may click the "Partner Kit"</w:t>
      </w:r>
      <w:r w:rsidR="004D5D07">
        <w:t xml:space="preserve"> hyperlink</w:t>
      </w:r>
      <w:r>
        <w:t xml:space="preserve"> for any of the existing Be </w:t>
      </w:r>
      <w:r w:rsidRPr="002B34B7">
        <w:rPr>
          <w:i/>
        </w:rPr>
        <w:t>Well</w:t>
      </w:r>
      <w:r>
        <w:t xml:space="preserve"> Informed partners to download templates/instructions and begin modifying the appropriate XML files as shown below:</w:t>
      </w:r>
    </w:p>
    <w:p w14:paraId="3E5C6C05" w14:textId="2F396C39" w:rsidR="00EC4B04" w:rsidRDefault="00EC4B04" w:rsidP="00EC4B04">
      <w:pPr>
        <w:jc w:val="center"/>
      </w:pPr>
      <w:r>
        <w:rPr>
          <w:noProof/>
        </w:rPr>
        <w:drawing>
          <wp:inline distT="0" distB="0" distL="0" distR="0" wp14:anchorId="684FCC23" wp14:editId="1A681C08">
            <wp:extent cx="5391150" cy="1819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solidFill>
                        <a:schemeClr val="tx1"/>
                      </a:solidFill>
                    </a:ln>
                  </pic:spPr>
                </pic:pic>
              </a:graphicData>
            </a:graphic>
          </wp:inline>
        </w:drawing>
      </w:r>
    </w:p>
    <w:p w14:paraId="48F991C9" w14:textId="77777777" w:rsidR="006A19C2" w:rsidRDefault="006A19C2" w:rsidP="006A19C2"/>
    <w:p w14:paraId="00E38D96" w14:textId="77777777" w:rsidR="00214B88" w:rsidRDefault="00214B88" w:rsidP="000E73D5">
      <w:pPr>
        <w:pStyle w:val="Heading1"/>
        <w:pageBreakBefore w:val="0"/>
        <w:numPr>
          <w:ilvl w:val="0"/>
          <w:numId w:val="22"/>
        </w:numPr>
        <w:ind w:left="360"/>
      </w:pPr>
      <w:bookmarkStart w:id="66" w:name="_Toc524521334"/>
      <w:r>
        <w:t xml:space="preserve">Gather </w:t>
      </w:r>
      <w:r w:rsidRPr="00152868">
        <w:t>Informati</w:t>
      </w:r>
      <w:r>
        <w:t>on</w:t>
      </w:r>
      <w:bookmarkEnd w:id="66"/>
    </w:p>
    <w:p w14:paraId="34BB5609" w14:textId="77777777" w:rsidR="00214B88" w:rsidRDefault="00214B88" w:rsidP="00214B88">
      <w:r>
        <w:t xml:space="preserve">The information required for Be </w:t>
      </w:r>
      <w:r>
        <w:rPr>
          <w:i/>
        </w:rPr>
        <w:t xml:space="preserve">Well </w:t>
      </w:r>
      <w:r>
        <w:t>Informed is in two key areas: 1) the partner's support and resource information, and 2) the partner's water quality standards and customized messaging. These elements are organized into two separate XML files. You will need to:</w:t>
      </w:r>
    </w:p>
    <w:p w14:paraId="11E066FF" w14:textId="77777777" w:rsidR="00214B88" w:rsidRDefault="00214B88" w:rsidP="00475344">
      <w:pPr>
        <w:numPr>
          <w:ilvl w:val="0"/>
          <w:numId w:val="21"/>
        </w:numPr>
      </w:pPr>
      <w:r>
        <w:t>Provide the partner's specific information in the corresponding XML file (partner.xml). It contains the partner's identity, contact information, and additional resources.</w:t>
      </w:r>
    </w:p>
    <w:p w14:paraId="68DC0DCD" w14:textId="77777777" w:rsidR="00214B88" w:rsidRDefault="00214B88" w:rsidP="00475344">
      <w:pPr>
        <w:numPr>
          <w:ilvl w:val="0"/>
          <w:numId w:val="21"/>
        </w:numPr>
      </w:pPr>
      <w:r>
        <w:t xml:space="preserve">Apply the partner's water quality standards and customizations to the analysis, interpretation, and recommended user action messages shown to the users for water treatment options (flowchart.xml). </w:t>
      </w:r>
    </w:p>
    <w:p w14:paraId="5D0A6CC4" w14:textId="77777777" w:rsidR="00214B88" w:rsidRDefault="00214B88" w:rsidP="00214B88">
      <w:r>
        <w:t>The new partner will start with an existing flowchart.xml from an existing partner for use as a template. We recommend you identify the existing partner's logic that most closely matches your needs to minimize the changes required to make it consistent with regulations and/or guidelines for private wells in your geography.</w:t>
      </w:r>
    </w:p>
    <w:p w14:paraId="07B452A8" w14:textId="77777777" w:rsidR="00DA3562" w:rsidRDefault="00DA3562" w:rsidP="00DA3562"/>
    <w:p w14:paraId="2173BAA9" w14:textId="66F71F0C" w:rsidR="006A6AD0" w:rsidRDefault="00EB412E" w:rsidP="000E73D5">
      <w:pPr>
        <w:pStyle w:val="Heading1"/>
        <w:pageBreakBefore w:val="0"/>
        <w:numPr>
          <w:ilvl w:val="0"/>
          <w:numId w:val="22"/>
        </w:numPr>
        <w:ind w:left="360"/>
      </w:pPr>
      <w:bookmarkStart w:id="67" w:name="_4._Modify_the"/>
      <w:bookmarkStart w:id="68" w:name="_Toc524521335"/>
      <w:bookmarkEnd w:id="67"/>
      <w:r>
        <w:lastRenderedPageBreak/>
        <w:t>Modify the partner.xml file</w:t>
      </w:r>
      <w:bookmarkEnd w:id="64"/>
      <w:bookmarkEnd w:id="65"/>
      <w:bookmarkEnd w:id="68"/>
    </w:p>
    <w:p w14:paraId="6FCCAD8C" w14:textId="2D2C8297" w:rsidR="006A6AD0" w:rsidRDefault="00EB412E">
      <w:r>
        <w:t xml:space="preserve">The focus of this first step is to establish the partner's specific information. The steps below will take you through the process to modify the XML contained in the file. Please note the </w:t>
      </w:r>
      <w:r w:rsidR="0095041E">
        <w:t>State</w:t>
      </w:r>
      <w:r>
        <w:t xml:space="preserve"> of New Hampshire will be referenced for guidance purposes in this section.</w:t>
      </w:r>
    </w:p>
    <w:p w14:paraId="1A2AD0FE" w14:textId="083B8567" w:rsidR="006A6AD0" w:rsidRDefault="00EB412E" w:rsidP="00475344">
      <w:pPr>
        <w:numPr>
          <w:ilvl w:val="0"/>
          <w:numId w:val="13"/>
        </w:numPr>
      </w:pPr>
      <w:r>
        <w:t xml:space="preserve">partner.xml is composed of 4 parts: &lt;Name&gt;, &lt;Code&gt;, &lt;SupportInformation&gt;, and &lt;Results&gt;. The node, </w:t>
      </w:r>
      <w:r w:rsidR="0079205B">
        <w:t>"</w:t>
      </w:r>
      <w:r>
        <w:t>SupportInformation</w:t>
      </w:r>
      <w:r w:rsidR="0079205B">
        <w:t>"</w:t>
      </w:r>
      <w:r>
        <w:t>, is abbreviated in the sample before for brevity and contains additional content that will be discussed.</w:t>
      </w:r>
    </w:p>
    <w:p w14:paraId="77A060EF" w14:textId="441E8DC8" w:rsidR="006A6AD0" w:rsidRDefault="00EB412E">
      <w:pPr>
        <w:pStyle w:val="Caption"/>
        <w:keepNext/>
        <w:ind w:left="360"/>
      </w:pPr>
      <w:r>
        <w:lastRenderedPageBreak/>
        <w:t xml:space="preserve">Code Block </w:t>
      </w:r>
      <w:r>
        <w:fldChar w:fldCharType="begin"/>
      </w:r>
      <w:r>
        <w:instrText>SEQ Code_Block \* ARABIC</w:instrText>
      </w:r>
      <w:r>
        <w:fldChar w:fldCharType="separate"/>
      </w:r>
      <w:r w:rsidR="000E73D5">
        <w:rPr>
          <w:noProof/>
        </w:rPr>
        <w:t>1</w:t>
      </w:r>
      <w:r>
        <w:fldChar w:fldCharType="end"/>
      </w:r>
      <w:r>
        <w:t xml:space="preserve"> partner.xml</w:t>
      </w:r>
    </w:p>
    <w:tbl>
      <w:tblPr>
        <w:tblStyle w:val="ScrollCode"/>
        <w:tblW w:w="0" w:type="auto"/>
        <w:tblInd w:w="360" w:type="dxa"/>
        <w:tblLayout w:type="fixed"/>
        <w:tblLook w:val="0180" w:firstRow="0" w:lastRow="0" w:firstColumn="1" w:lastColumn="1" w:noHBand="0" w:noVBand="0"/>
      </w:tblPr>
      <w:tblGrid>
        <w:gridCol w:w="8057"/>
      </w:tblGrid>
      <w:tr w:rsidR="006A6AD0" w14:paraId="3979C1C7" w14:textId="77777777">
        <w:tc>
          <w:tcPr>
            <w:tcW w:w="8057" w:type="dxa"/>
          </w:tcPr>
          <w:p w14:paraId="5EB3A7A9" w14:textId="77777777" w:rsidR="006A6AD0" w:rsidRDefault="00EB412E">
            <w:pPr>
              <w:keepNext/>
              <w:ind w:left="360"/>
            </w:pPr>
            <w:r>
              <w:rPr>
                <w:rFonts w:ascii="Courier New" w:hAnsi="Courier New"/>
                <w:sz w:val="18"/>
              </w:rPr>
              <w:t>&lt;Partner&gt;</w:t>
            </w:r>
            <w:r>
              <w:rPr>
                <w:rFonts w:ascii="Courier New" w:hAnsi="Courier New"/>
                <w:sz w:val="18"/>
              </w:rPr>
              <w:br/>
              <w:t xml:space="preserve">    &lt;Name&gt;&lt;/Name&gt;</w:t>
            </w:r>
            <w:r>
              <w:rPr>
                <w:rFonts w:ascii="Courier New" w:hAnsi="Courier New"/>
                <w:sz w:val="18"/>
              </w:rPr>
              <w:br/>
              <w:t xml:space="preserve">    &lt;Code&gt;&lt;/Code&gt;</w:t>
            </w:r>
            <w:r>
              <w:rPr>
                <w:rFonts w:ascii="Courier New" w:hAnsi="Courier New"/>
                <w:sz w:val="18"/>
              </w:rPr>
              <w:br/>
              <w:t xml:space="preserve">    &lt;SupportInformation&gt;...&lt;/SupportInformation&gt;</w:t>
            </w:r>
            <w:r>
              <w:rPr>
                <w:rFonts w:ascii="Courier New" w:hAnsi="Courier New"/>
                <w:sz w:val="18"/>
              </w:rPr>
              <w:br/>
            </w:r>
            <w:r>
              <w:rPr>
                <w:rFonts w:ascii="Courier New" w:hAnsi="Courier New"/>
                <w:sz w:val="18"/>
              </w:rPr>
              <w:tab/>
              <w:t>&lt;Results&gt;...&lt;/Results&gt;</w:t>
            </w:r>
            <w:r>
              <w:rPr>
                <w:rFonts w:ascii="Courier New" w:hAnsi="Courier New"/>
                <w:sz w:val="18"/>
              </w:rPr>
              <w:br/>
              <w:t>&lt;/Partner&gt;</w:t>
            </w:r>
          </w:p>
          <w:p w14:paraId="2D33DB88" w14:textId="77777777" w:rsidR="006A6AD0" w:rsidRDefault="006A6AD0">
            <w:pPr>
              <w:keepNext/>
              <w:ind w:left="360"/>
            </w:pPr>
          </w:p>
        </w:tc>
      </w:tr>
    </w:tbl>
    <w:p w14:paraId="0F0BD32D" w14:textId="24992C67" w:rsidR="006A6AD0" w:rsidRDefault="00EB412E">
      <w:pPr>
        <w:keepNext/>
        <w:ind w:left="360"/>
      </w:pPr>
      <w:r>
        <w:t>Insert the appropriate information in the first two nodes</w:t>
      </w:r>
      <w:r w:rsidR="00734108">
        <w:t>.</w:t>
      </w:r>
    </w:p>
    <w:p w14:paraId="53B11DB1" w14:textId="5F2DE5D1" w:rsidR="006A6AD0" w:rsidRDefault="00EB412E">
      <w:pPr>
        <w:pStyle w:val="Caption"/>
        <w:keepNext/>
        <w:ind w:left="360"/>
      </w:pPr>
      <w:r>
        <w:t xml:space="preserve">Code Block </w:t>
      </w:r>
      <w:r>
        <w:fldChar w:fldCharType="begin"/>
      </w:r>
      <w:r>
        <w:instrText>SEQ Code_Block \* ARABIC</w:instrText>
      </w:r>
      <w:r>
        <w:fldChar w:fldCharType="separate"/>
      </w:r>
      <w:r w:rsidR="000E73D5">
        <w:rPr>
          <w:noProof/>
        </w:rPr>
        <w:t>2</w:t>
      </w:r>
      <w:r>
        <w:fldChar w:fldCharType="end"/>
      </w:r>
      <w:r>
        <w:t xml:space="preserve"> partner.xml</w:t>
      </w:r>
    </w:p>
    <w:tbl>
      <w:tblPr>
        <w:tblStyle w:val="ScrollCode"/>
        <w:tblW w:w="0" w:type="auto"/>
        <w:tblInd w:w="360" w:type="dxa"/>
        <w:tblLayout w:type="fixed"/>
        <w:tblLook w:val="0180" w:firstRow="0" w:lastRow="0" w:firstColumn="1" w:lastColumn="1" w:noHBand="0" w:noVBand="0"/>
      </w:tblPr>
      <w:tblGrid>
        <w:gridCol w:w="8057"/>
      </w:tblGrid>
      <w:tr w:rsidR="006A6AD0" w14:paraId="0450ECE8" w14:textId="77777777">
        <w:tc>
          <w:tcPr>
            <w:tcW w:w="8057" w:type="dxa"/>
          </w:tcPr>
          <w:p w14:paraId="4CCCFFEB" w14:textId="77777777" w:rsidR="006A6AD0" w:rsidRDefault="00EB412E">
            <w:pPr>
              <w:keepNext/>
              <w:ind w:left="360"/>
            </w:pPr>
            <w:r>
              <w:rPr>
                <w:rFonts w:ascii="Courier New" w:hAnsi="Courier New"/>
                <w:sz w:val="18"/>
              </w:rPr>
              <w:t>...</w:t>
            </w:r>
            <w:r>
              <w:rPr>
                <w:rFonts w:ascii="Courier New" w:hAnsi="Courier New"/>
                <w:sz w:val="18"/>
              </w:rPr>
              <w:br/>
              <w:t>&lt;Name&gt;Sample Partner Name&lt;/Name&gt;</w:t>
            </w:r>
            <w:r>
              <w:rPr>
                <w:rFonts w:ascii="Courier New" w:hAnsi="Courier New"/>
                <w:sz w:val="18"/>
              </w:rPr>
              <w:br/>
              <w:t>&lt;Code&gt;SAMPLE&lt;/Code&gt;</w:t>
            </w:r>
            <w:r>
              <w:rPr>
                <w:rFonts w:ascii="Courier New" w:hAnsi="Courier New"/>
                <w:sz w:val="18"/>
              </w:rPr>
              <w:br/>
              <w:t>...</w:t>
            </w:r>
          </w:p>
          <w:p w14:paraId="6F82B46F" w14:textId="77777777" w:rsidR="006A6AD0" w:rsidRDefault="006A6AD0">
            <w:pPr>
              <w:keepNext/>
              <w:ind w:left="360"/>
            </w:pPr>
          </w:p>
        </w:tc>
      </w:tr>
    </w:tbl>
    <w:p w14:paraId="691E2DE8" w14:textId="77777777" w:rsidR="00734108" w:rsidRDefault="00734108">
      <w:pPr>
        <w:keepNext/>
        <w:ind w:left="360"/>
      </w:pPr>
    </w:p>
    <w:p w14:paraId="469A092B" w14:textId="77777777" w:rsidR="00FC38B2" w:rsidRDefault="00EB412E">
      <w:pPr>
        <w:keepNext/>
        <w:ind w:left="360"/>
      </w:pPr>
      <w:r>
        <w:t>This information controls an additional information tab.</w:t>
      </w:r>
      <w:r w:rsidR="00734108">
        <w:t xml:space="preserve"> </w:t>
      </w:r>
    </w:p>
    <w:p w14:paraId="2F9D2705" w14:textId="65E2BDD9" w:rsidR="006A6AD0" w:rsidRDefault="00FC38B2">
      <w:pPr>
        <w:keepNext/>
        <w:ind w:left="360"/>
      </w:pPr>
      <w:r>
        <w:t xml:space="preserve">IMPORTANT: </w:t>
      </w:r>
      <w:r w:rsidR="00734108">
        <w:t>Please note that the CDX Helpdesk</w:t>
      </w:r>
      <w:r w:rsidR="00734108">
        <w:rPr>
          <w:rStyle w:val="FootnoteReference"/>
        </w:rPr>
        <w:footnoteReference w:id="8"/>
      </w:r>
      <w:r w:rsidR="00734108">
        <w:t xml:space="preserve"> will direct end users who have questions about the content of their results to the point of contact provided in the first section (Phone Support) below.</w:t>
      </w:r>
    </w:p>
    <w:p w14:paraId="3AEEC122" w14:textId="77777777" w:rsidR="006A6AD0" w:rsidRDefault="00EB412E">
      <w:pPr>
        <w:keepNext/>
        <w:ind w:left="360"/>
      </w:pPr>
      <w:r>
        <w:rPr>
          <w:noProof/>
        </w:rPr>
        <w:drawing>
          <wp:inline distT="0" distB="0" distL="0" distR="0" wp14:anchorId="3AFE1650" wp14:editId="3054B08F">
            <wp:extent cx="3282696" cy="3831336"/>
            <wp:effectExtent l="0" t="0" r="0" b="0"/>
            <wp:docPr id="100000" name="Picture 100000" descr="/collaborate/download/attachments/72061644/additional-information.PNG?version=1&amp;modificationDate=150939465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 name=""/>
                    <pic:cNvPicPr/>
                  </pic:nvPicPr>
                  <pic:blipFill>
                    <a:blip r:embed="rId18"/>
                    <a:stretch>
                      <a:fillRect/>
                    </a:stretch>
                  </pic:blipFill>
                  <pic:spPr>
                    <a:xfrm>
                      <a:off x="0" y="0"/>
                      <a:ext cx="3282696" cy="3831336"/>
                    </a:xfrm>
                    <a:prstGeom prst="rect">
                      <a:avLst/>
                    </a:prstGeom>
                  </pic:spPr>
                </pic:pic>
              </a:graphicData>
            </a:graphic>
          </wp:inline>
        </w:drawing>
      </w:r>
    </w:p>
    <w:p w14:paraId="747418C7" w14:textId="316F0466" w:rsidR="006A6AD0" w:rsidRDefault="00EB412E" w:rsidP="00475344">
      <w:pPr>
        <w:numPr>
          <w:ilvl w:val="0"/>
          <w:numId w:val="13"/>
        </w:numPr>
      </w:pPr>
      <w:r>
        <w:t xml:space="preserve">The &lt;SupportInformation&gt; contains &lt;Section&gt;. Each of these creates </w:t>
      </w:r>
      <w:r w:rsidR="00281B82">
        <w:t xml:space="preserve">the </w:t>
      </w:r>
      <w:r>
        <w:t xml:space="preserve">sections </w:t>
      </w:r>
      <w:r w:rsidR="00281B82">
        <w:t>shown</w:t>
      </w:r>
      <w:r>
        <w:t xml:space="preserve"> in the screenshot above.</w:t>
      </w:r>
      <w:r>
        <w:br/>
      </w:r>
      <w:r>
        <w:br/>
      </w:r>
      <w:r>
        <w:lastRenderedPageBreak/>
        <w:t>The &lt;Section&gt; supports HTML content but requires it to be wrapped in &lt;![CDATA[]]&gt;. Below are three custom sections inside the &lt;SupportInformation&gt;. The additional sections are abbreviated by ellipses.</w:t>
      </w:r>
      <w:r>
        <w:rPr>
          <w:b/>
        </w:rPr>
        <w:br/>
      </w:r>
    </w:p>
    <w:p w14:paraId="24E78BEC" w14:textId="4A8FB872" w:rsidR="006A6AD0" w:rsidRDefault="00EB412E">
      <w:pPr>
        <w:pStyle w:val="Caption"/>
        <w:keepNext/>
        <w:ind w:left="360"/>
      </w:pPr>
      <w:r>
        <w:t xml:space="preserve">Code Block </w:t>
      </w:r>
      <w:r>
        <w:fldChar w:fldCharType="begin"/>
      </w:r>
      <w:r>
        <w:instrText>SEQ Code_Block \* ARABIC</w:instrText>
      </w:r>
      <w:r>
        <w:fldChar w:fldCharType="separate"/>
      </w:r>
      <w:r w:rsidR="000E73D5">
        <w:rPr>
          <w:noProof/>
        </w:rPr>
        <w:t>3</w:t>
      </w:r>
      <w:r>
        <w:fldChar w:fldCharType="end"/>
      </w:r>
      <w:r>
        <w:t xml:space="preserve"> partner.xml</w:t>
      </w:r>
    </w:p>
    <w:tbl>
      <w:tblPr>
        <w:tblStyle w:val="ScrollCode"/>
        <w:tblW w:w="0" w:type="auto"/>
        <w:tblInd w:w="360" w:type="dxa"/>
        <w:tblLayout w:type="fixed"/>
        <w:tblLook w:val="0180" w:firstRow="0" w:lastRow="0" w:firstColumn="1" w:lastColumn="1" w:noHBand="0" w:noVBand="0"/>
      </w:tblPr>
      <w:tblGrid>
        <w:gridCol w:w="8057"/>
      </w:tblGrid>
      <w:tr w:rsidR="006A6AD0" w14:paraId="3FE0A941" w14:textId="77777777">
        <w:tc>
          <w:tcPr>
            <w:tcW w:w="8057" w:type="dxa"/>
          </w:tcPr>
          <w:p w14:paraId="61EF9980" w14:textId="07B34B51" w:rsidR="006A6AD0" w:rsidRDefault="00EB412E">
            <w:pPr>
              <w:keepNext/>
              <w:ind w:left="360"/>
            </w:pPr>
            <w:r>
              <w:rPr>
                <w:rFonts w:ascii="Courier New" w:hAnsi="Courier New"/>
                <w:sz w:val="18"/>
              </w:rPr>
              <w:t>...</w:t>
            </w:r>
            <w:r>
              <w:rPr>
                <w:rFonts w:ascii="Courier New" w:hAnsi="Courier New"/>
                <w:sz w:val="18"/>
              </w:rPr>
              <w:br/>
              <w:t>&lt;SupportInformation&gt;</w:t>
            </w:r>
            <w:r>
              <w:rPr>
                <w:rFonts w:ascii="Courier New" w:hAnsi="Courier New"/>
                <w:sz w:val="18"/>
              </w:rPr>
              <w:br/>
              <w:t xml:space="preserve">    &lt;Section html=</w:t>
            </w:r>
            <w:r w:rsidR="0079205B">
              <w:rPr>
                <w:rFonts w:ascii="Courier New" w:hAnsi="Courier New"/>
                <w:sz w:val="18"/>
              </w:rPr>
              <w:t>"</w:t>
            </w:r>
            <w:r>
              <w:rPr>
                <w:rFonts w:ascii="Courier New" w:hAnsi="Courier New"/>
                <w:sz w:val="18"/>
              </w:rPr>
              <w:t>true</w:t>
            </w:r>
            <w:r w:rsidR="0079205B">
              <w:rPr>
                <w:rFonts w:ascii="Courier New" w:hAnsi="Courier New"/>
                <w:sz w:val="18"/>
              </w:rPr>
              <w:t>"</w:t>
            </w:r>
            <w:r>
              <w:rPr>
                <w:rFonts w:ascii="Courier New" w:hAnsi="Courier New"/>
                <w:sz w:val="18"/>
              </w:rPr>
              <w:t>&gt;</w:t>
            </w:r>
            <w:r>
              <w:rPr>
                <w:rFonts w:ascii="Courier New" w:hAnsi="Courier New"/>
                <w:sz w:val="18"/>
              </w:rPr>
              <w:br/>
              <w:t xml:space="preserve">        &lt;![CDATA[&lt;h4&gt;Phone Support&lt;/h4&gt;</w:t>
            </w:r>
            <w:r>
              <w:rPr>
                <w:rFonts w:ascii="Courier New" w:hAnsi="Courier New"/>
                <w:sz w:val="18"/>
              </w:rPr>
              <w:br/>
              <w:t xml:space="preserve">          &lt;p class=</w:t>
            </w:r>
            <w:r w:rsidR="0079205B">
              <w:rPr>
                <w:rFonts w:ascii="Courier New" w:hAnsi="Courier New"/>
                <w:sz w:val="18"/>
              </w:rPr>
              <w:t>"</w:t>
            </w:r>
            <w:r>
              <w:rPr>
                <w:rFonts w:ascii="Courier New" w:hAnsi="Courier New"/>
                <w:sz w:val="18"/>
              </w:rPr>
              <w:t>bwi-support-intro</w:t>
            </w:r>
            <w:r w:rsidR="0079205B">
              <w:rPr>
                <w:rFonts w:ascii="Courier New" w:hAnsi="Courier New"/>
                <w:sz w:val="18"/>
              </w:rPr>
              <w:t>"</w:t>
            </w:r>
            <w:r>
              <w:rPr>
                <w:rFonts w:ascii="Courier New" w:hAnsi="Courier New"/>
                <w:sz w:val="18"/>
              </w:rPr>
              <w:t>&gt;For telephone support please contact the Sample Department of Environmental Service's Drinking Water and Groundwater Bureau:&lt;/p&gt;</w:t>
            </w:r>
            <w:r>
              <w:rPr>
                <w:rFonts w:ascii="Courier New" w:hAnsi="Courier New"/>
                <w:sz w:val="18"/>
              </w:rPr>
              <w:br/>
              <w:t xml:space="preserve">          &lt;ul class=</w:t>
            </w:r>
            <w:r w:rsidR="0079205B">
              <w:rPr>
                <w:rFonts w:ascii="Courier New" w:hAnsi="Courier New"/>
                <w:sz w:val="18"/>
              </w:rPr>
              <w:t>"</w:t>
            </w:r>
            <w:r>
              <w:rPr>
                <w:rFonts w:ascii="Courier New" w:hAnsi="Courier New"/>
                <w:sz w:val="18"/>
              </w:rPr>
              <w:t>plain-list bwi-resources-list</w:t>
            </w:r>
            <w:r w:rsidR="0079205B">
              <w:rPr>
                <w:rFonts w:ascii="Courier New" w:hAnsi="Courier New"/>
                <w:sz w:val="18"/>
              </w:rPr>
              <w:t>"</w:t>
            </w:r>
            <w:r>
              <w:rPr>
                <w:rFonts w:ascii="Courier New" w:hAnsi="Courier New"/>
                <w:sz w:val="18"/>
              </w:rPr>
              <w:t>&gt;</w:t>
            </w:r>
            <w:r>
              <w:rPr>
                <w:rFonts w:ascii="Courier New" w:hAnsi="Courier New"/>
                <w:sz w:val="18"/>
              </w:rPr>
              <w:br/>
              <w:t xml:space="preserve">            &lt;li&gt;</w:t>
            </w:r>
            <w:r>
              <w:rPr>
                <w:rFonts w:ascii="Courier New" w:hAnsi="Courier New"/>
                <w:sz w:val="18"/>
              </w:rPr>
              <w:br/>
              <w:t xml:space="preserve">              &lt;p class=</w:t>
            </w:r>
            <w:r w:rsidR="0079205B">
              <w:rPr>
                <w:rFonts w:ascii="Courier New" w:hAnsi="Courier New"/>
                <w:sz w:val="18"/>
              </w:rPr>
              <w:t>"</w:t>
            </w:r>
            <w:r>
              <w:rPr>
                <w:rFonts w:ascii="Courier New" w:hAnsi="Courier New"/>
                <w:sz w:val="18"/>
              </w:rPr>
              <w:t>bwi-resource-name</w:t>
            </w:r>
            <w:r w:rsidR="0079205B">
              <w:rPr>
                <w:rFonts w:ascii="Courier New" w:hAnsi="Courier New"/>
                <w:sz w:val="18"/>
              </w:rPr>
              <w:t>"</w:t>
            </w:r>
            <w:r>
              <w:rPr>
                <w:rFonts w:ascii="Courier New" w:hAnsi="Courier New"/>
                <w:sz w:val="18"/>
              </w:rPr>
              <w:t>&gt;Sample Department of Environmental Services&lt;/p&gt;</w:t>
            </w:r>
            <w:r>
              <w:rPr>
                <w:rFonts w:ascii="Courier New" w:hAnsi="Courier New"/>
                <w:sz w:val="18"/>
              </w:rPr>
              <w:br/>
              <w:t xml:space="preserve">              &lt;p&gt;Drinking Water and Groundwater Bureau&lt;/p&gt;</w:t>
            </w:r>
            <w:r>
              <w:rPr>
                <w:rFonts w:ascii="Courier New" w:hAnsi="Courier New"/>
                <w:sz w:val="18"/>
              </w:rPr>
              <w:br/>
              <w:t xml:space="preserve">              &lt;p&gt;1234 Cook St&lt;/p&gt;</w:t>
            </w:r>
            <w:r>
              <w:rPr>
                <w:rFonts w:ascii="Courier New" w:hAnsi="Courier New"/>
                <w:sz w:val="18"/>
              </w:rPr>
              <w:br/>
              <w:t xml:space="preserve">              &lt;p&gt;New City, StateCode 00000-0000&lt;/p&gt;</w:t>
            </w:r>
            <w:r>
              <w:rPr>
                <w:rFonts w:ascii="Courier New" w:hAnsi="Courier New"/>
                <w:sz w:val="18"/>
              </w:rPr>
              <w:br/>
              <w:t xml:space="preserve">              &lt;p&gt;&lt;i class=</w:t>
            </w:r>
            <w:r w:rsidR="0079205B">
              <w:rPr>
                <w:rFonts w:ascii="Courier New" w:hAnsi="Courier New"/>
                <w:sz w:val="18"/>
              </w:rPr>
              <w:t>"</w:t>
            </w:r>
            <w:r>
              <w:rPr>
                <w:rFonts w:ascii="Courier New" w:hAnsi="Courier New"/>
                <w:sz w:val="18"/>
              </w:rPr>
              <w:t>fa fa-phone</w:t>
            </w:r>
            <w:r w:rsidR="0079205B">
              <w:rPr>
                <w:rFonts w:ascii="Courier New" w:hAnsi="Courier New"/>
                <w:sz w:val="18"/>
              </w:rPr>
              <w:t>"</w:t>
            </w:r>
            <w:r>
              <w:rPr>
                <w:rFonts w:ascii="Courier New" w:hAnsi="Courier New"/>
                <w:sz w:val="18"/>
              </w:rPr>
              <w:t>&gt;&lt;/i&gt;(555) 555-1234&lt;/p&gt;</w:t>
            </w:r>
            <w:r>
              <w:rPr>
                <w:rFonts w:ascii="Courier New" w:hAnsi="Courier New"/>
                <w:sz w:val="18"/>
              </w:rPr>
              <w:br/>
              <w:t xml:space="preserve">              &lt;p&gt;&lt;i class=</w:t>
            </w:r>
            <w:r w:rsidR="0079205B">
              <w:rPr>
                <w:rFonts w:ascii="Courier New" w:hAnsi="Courier New"/>
                <w:sz w:val="18"/>
              </w:rPr>
              <w:t>"</w:t>
            </w:r>
            <w:r>
              <w:rPr>
                <w:rFonts w:ascii="Courier New" w:hAnsi="Courier New"/>
                <w:sz w:val="18"/>
              </w:rPr>
              <w:t>fa fa-send</w:t>
            </w:r>
            <w:r w:rsidR="0079205B">
              <w:rPr>
                <w:rFonts w:ascii="Courier New" w:hAnsi="Courier New"/>
                <w:sz w:val="18"/>
              </w:rPr>
              <w:t>"</w:t>
            </w:r>
            <w:r>
              <w:rPr>
                <w:rFonts w:ascii="Courier New" w:hAnsi="Courier New"/>
                <w:sz w:val="18"/>
              </w:rPr>
              <w:t>&gt;&lt;/i&gt;info@sdes.sample.gov&lt;/p&gt;</w:t>
            </w:r>
            <w:r>
              <w:rPr>
                <w:rFonts w:ascii="Courier New" w:hAnsi="Courier New"/>
                <w:sz w:val="18"/>
              </w:rPr>
              <w:br/>
              <w:t xml:space="preserve">            &lt;/li&gt;</w:t>
            </w:r>
            <w:r>
              <w:rPr>
                <w:rFonts w:ascii="Courier New" w:hAnsi="Courier New"/>
                <w:sz w:val="18"/>
              </w:rPr>
              <w:br/>
              <w:t xml:space="preserve">          &lt;/ul&gt;]]&gt;</w:t>
            </w:r>
            <w:r>
              <w:rPr>
                <w:rFonts w:ascii="Courier New" w:hAnsi="Courier New"/>
                <w:sz w:val="18"/>
              </w:rPr>
              <w:br/>
              <w:t xml:space="preserve">    &lt;/Section&gt;</w:t>
            </w:r>
            <w:r>
              <w:rPr>
                <w:rFonts w:ascii="Courier New" w:hAnsi="Courier New"/>
                <w:sz w:val="18"/>
              </w:rPr>
              <w:br/>
              <w:t xml:space="preserve">    &lt;Section html=</w:t>
            </w:r>
            <w:r w:rsidR="0079205B">
              <w:rPr>
                <w:rFonts w:ascii="Courier New" w:hAnsi="Courier New"/>
                <w:sz w:val="18"/>
              </w:rPr>
              <w:t>"</w:t>
            </w:r>
            <w:r>
              <w:rPr>
                <w:rFonts w:ascii="Courier New" w:hAnsi="Courier New"/>
                <w:sz w:val="18"/>
              </w:rPr>
              <w:t>true</w:t>
            </w:r>
            <w:r w:rsidR="0079205B">
              <w:rPr>
                <w:rFonts w:ascii="Courier New" w:hAnsi="Courier New"/>
                <w:sz w:val="18"/>
              </w:rPr>
              <w:t>"</w:t>
            </w:r>
            <w:r>
              <w:rPr>
                <w:rFonts w:ascii="Courier New" w:hAnsi="Courier New"/>
                <w:sz w:val="18"/>
              </w:rPr>
              <w:t>&gt;</w:t>
            </w:r>
            <w:r>
              <w:rPr>
                <w:rFonts w:ascii="Courier New" w:hAnsi="Courier New"/>
                <w:sz w:val="18"/>
              </w:rPr>
              <w:br/>
              <w:t xml:space="preserve">        &lt;![CDATA[&lt;h4&gt;Additional Resources&lt;/h4&gt;...]]&gt;</w:t>
            </w:r>
            <w:r>
              <w:rPr>
                <w:rFonts w:ascii="Courier New" w:hAnsi="Courier New"/>
                <w:sz w:val="18"/>
              </w:rPr>
              <w:br/>
              <w:t xml:space="preserve">    &lt;/Section&gt;</w:t>
            </w:r>
            <w:r>
              <w:rPr>
                <w:rFonts w:ascii="Courier New" w:hAnsi="Courier New"/>
                <w:sz w:val="18"/>
              </w:rPr>
              <w:br/>
              <w:t xml:space="preserve">    &lt;Section html=</w:t>
            </w:r>
            <w:r w:rsidR="0079205B">
              <w:rPr>
                <w:rFonts w:ascii="Courier New" w:hAnsi="Courier New"/>
                <w:sz w:val="18"/>
              </w:rPr>
              <w:t>"</w:t>
            </w:r>
            <w:r>
              <w:rPr>
                <w:rFonts w:ascii="Courier New" w:hAnsi="Courier New"/>
                <w:sz w:val="18"/>
              </w:rPr>
              <w:t>true</w:t>
            </w:r>
            <w:r w:rsidR="0079205B">
              <w:rPr>
                <w:rFonts w:ascii="Courier New" w:hAnsi="Courier New"/>
                <w:sz w:val="18"/>
              </w:rPr>
              <w:t>"</w:t>
            </w:r>
            <w:r>
              <w:rPr>
                <w:rFonts w:ascii="Courier New" w:hAnsi="Courier New"/>
                <w:sz w:val="18"/>
              </w:rPr>
              <w:t>&gt;</w:t>
            </w:r>
            <w:r>
              <w:rPr>
                <w:rFonts w:ascii="Courier New" w:hAnsi="Courier New"/>
                <w:sz w:val="18"/>
              </w:rPr>
              <w:br/>
              <w:t xml:space="preserve">        &lt;![CDATA[&lt;h4&gt;Labs Conducting All SDES Recommended Tests for Private Wells&lt;/h4&gt;...]]&gt;</w:t>
            </w:r>
            <w:r>
              <w:rPr>
                <w:rFonts w:ascii="Courier New" w:hAnsi="Courier New"/>
                <w:sz w:val="18"/>
              </w:rPr>
              <w:br/>
              <w:t xml:space="preserve">    &lt;/Section&gt;</w:t>
            </w:r>
            <w:r>
              <w:rPr>
                <w:rFonts w:ascii="Courier New" w:hAnsi="Courier New"/>
                <w:sz w:val="18"/>
              </w:rPr>
              <w:br/>
              <w:t>&lt;/SupportInformation&gt;</w:t>
            </w:r>
            <w:r>
              <w:rPr>
                <w:rFonts w:ascii="Courier New" w:hAnsi="Courier New"/>
                <w:sz w:val="18"/>
              </w:rPr>
              <w:br/>
              <w:t>...</w:t>
            </w:r>
          </w:p>
        </w:tc>
      </w:tr>
    </w:tbl>
    <w:p w14:paraId="28C9EFB7" w14:textId="77777777" w:rsidR="00843003" w:rsidRDefault="00843003" w:rsidP="009548A8">
      <w:pPr>
        <w:ind w:left="360"/>
      </w:pPr>
    </w:p>
    <w:p w14:paraId="65FE15CC" w14:textId="77777777" w:rsidR="006A6AD0" w:rsidRDefault="00EB412E" w:rsidP="00475344">
      <w:pPr>
        <w:numPr>
          <w:ilvl w:val="0"/>
          <w:numId w:val="13"/>
        </w:numPr>
      </w:pPr>
      <w:r>
        <w:t>Below is a deeper view of the HTML inside the CDATA tag.</w:t>
      </w:r>
    </w:p>
    <w:p w14:paraId="5F97168A" w14:textId="3A4268AA" w:rsidR="006A6AD0" w:rsidRDefault="00EB412E">
      <w:pPr>
        <w:pStyle w:val="Caption"/>
        <w:keepNext/>
        <w:ind w:left="360"/>
      </w:pPr>
      <w:r>
        <w:t xml:space="preserve">Code Block </w:t>
      </w:r>
      <w:r>
        <w:fldChar w:fldCharType="begin"/>
      </w:r>
      <w:r>
        <w:instrText>SEQ Code_Block \* ARABIC</w:instrText>
      </w:r>
      <w:r>
        <w:fldChar w:fldCharType="separate"/>
      </w:r>
      <w:r w:rsidR="000E73D5">
        <w:rPr>
          <w:noProof/>
        </w:rPr>
        <w:t>4</w:t>
      </w:r>
      <w:r>
        <w:fldChar w:fldCharType="end"/>
      </w:r>
      <w:r>
        <w:t xml:space="preserve"> partner.xml</w:t>
      </w:r>
    </w:p>
    <w:tbl>
      <w:tblPr>
        <w:tblStyle w:val="ScrollCode"/>
        <w:tblW w:w="0" w:type="auto"/>
        <w:tblInd w:w="360" w:type="dxa"/>
        <w:tblLayout w:type="fixed"/>
        <w:tblLook w:val="0180" w:firstRow="0" w:lastRow="0" w:firstColumn="1" w:lastColumn="1" w:noHBand="0" w:noVBand="0"/>
      </w:tblPr>
      <w:tblGrid>
        <w:gridCol w:w="8057"/>
      </w:tblGrid>
      <w:tr w:rsidR="006A6AD0" w14:paraId="737F10AB" w14:textId="77777777">
        <w:tc>
          <w:tcPr>
            <w:tcW w:w="8057" w:type="dxa"/>
          </w:tcPr>
          <w:p w14:paraId="42488765" w14:textId="09FF9844" w:rsidR="006A6AD0" w:rsidRDefault="00EB412E" w:rsidP="007A71EB">
            <w:pPr>
              <w:ind w:left="360"/>
            </w:pPr>
            <w:r>
              <w:rPr>
                <w:rFonts w:ascii="Courier New" w:hAnsi="Courier New"/>
                <w:sz w:val="18"/>
              </w:rPr>
              <w:t>... &lt;h4&gt;Phone Support&lt;/h4&gt; &lt;p class=</w:t>
            </w:r>
            <w:r w:rsidR="0079205B">
              <w:rPr>
                <w:rFonts w:ascii="Courier New" w:hAnsi="Courier New"/>
                <w:sz w:val="18"/>
              </w:rPr>
              <w:t>"</w:t>
            </w:r>
            <w:r>
              <w:rPr>
                <w:rFonts w:ascii="Courier New" w:hAnsi="Courier New"/>
                <w:sz w:val="18"/>
              </w:rPr>
              <w:t>bwi-support-intro</w:t>
            </w:r>
            <w:r w:rsidR="0079205B">
              <w:rPr>
                <w:rFonts w:ascii="Courier New" w:hAnsi="Courier New"/>
                <w:sz w:val="18"/>
              </w:rPr>
              <w:t>"</w:t>
            </w:r>
            <w:r>
              <w:rPr>
                <w:rFonts w:ascii="Courier New" w:hAnsi="Courier New"/>
                <w:sz w:val="18"/>
              </w:rPr>
              <w:t>&gt;For telephone support please contact the Sample Department of Environmental Services' Drinking Water and Groundwater Bureau:&lt;/p&gt; &lt;ul class=</w:t>
            </w:r>
            <w:r w:rsidR="0079205B">
              <w:rPr>
                <w:rFonts w:ascii="Courier New" w:hAnsi="Courier New"/>
                <w:sz w:val="18"/>
              </w:rPr>
              <w:t>"</w:t>
            </w:r>
            <w:r>
              <w:rPr>
                <w:rFonts w:ascii="Courier New" w:hAnsi="Courier New"/>
                <w:sz w:val="18"/>
              </w:rPr>
              <w:t>plain-list bwi-resources-list</w:t>
            </w:r>
            <w:r w:rsidR="0079205B">
              <w:rPr>
                <w:rFonts w:ascii="Courier New" w:hAnsi="Courier New"/>
                <w:sz w:val="18"/>
              </w:rPr>
              <w:t>"</w:t>
            </w:r>
            <w:r>
              <w:rPr>
                <w:rFonts w:ascii="Courier New" w:hAnsi="Courier New"/>
                <w:sz w:val="18"/>
              </w:rPr>
              <w:t>&gt; &lt;li&gt; &lt;p class=</w:t>
            </w:r>
            <w:r w:rsidR="0079205B">
              <w:rPr>
                <w:rFonts w:ascii="Courier New" w:hAnsi="Courier New"/>
                <w:sz w:val="18"/>
              </w:rPr>
              <w:t>"</w:t>
            </w:r>
            <w:r>
              <w:rPr>
                <w:rFonts w:ascii="Courier New" w:hAnsi="Courier New"/>
                <w:sz w:val="18"/>
              </w:rPr>
              <w:t>bwi-resource-name</w:t>
            </w:r>
            <w:r w:rsidR="0079205B">
              <w:rPr>
                <w:rFonts w:ascii="Courier New" w:hAnsi="Courier New"/>
                <w:sz w:val="18"/>
              </w:rPr>
              <w:t>"</w:t>
            </w:r>
            <w:r>
              <w:rPr>
                <w:rFonts w:ascii="Courier New" w:hAnsi="Courier New"/>
                <w:sz w:val="18"/>
              </w:rPr>
              <w:t>&gt;Sample Department of Environmental Services&lt;/p&gt; &lt;p&gt;Drinking Water and Groundwater Bureau&lt;/p&gt; &lt;p&gt;1234 Cook St&lt;/p&gt; &lt;p&gt;New City, StateCode 00000-0000&lt;/p&gt; &lt;p&gt;&lt;i class=</w:t>
            </w:r>
            <w:r w:rsidR="0079205B">
              <w:rPr>
                <w:rFonts w:ascii="Courier New" w:hAnsi="Courier New"/>
                <w:sz w:val="18"/>
              </w:rPr>
              <w:t>"</w:t>
            </w:r>
            <w:r>
              <w:rPr>
                <w:rFonts w:ascii="Courier New" w:hAnsi="Courier New"/>
                <w:sz w:val="18"/>
              </w:rPr>
              <w:t>fa fa-phone</w:t>
            </w:r>
            <w:r w:rsidR="0079205B">
              <w:rPr>
                <w:rFonts w:ascii="Courier New" w:hAnsi="Courier New"/>
                <w:sz w:val="18"/>
              </w:rPr>
              <w:t>"</w:t>
            </w:r>
            <w:r>
              <w:rPr>
                <w:rFonts w:ascii="Courier New" w:hAnsi="Courier New"/>
                <w:sz w:val="18"/>
              </w:rPr>
              <w:t>&gt;&lt;/i&gt;(555) 555-1234&lt;/p&gt; &lt;p&gt;&lt;i class=</w:t>
            </w:r>
            <w:r w:rsidR="0079205B">
              <w:rPr>
                <w:rFonts w:ascii="Courier New" w:hAnsi="Courier New"/>
                <w:sz w:val="18"/>
              </w:rPr>
              <w:t>"</w:t>
            </w:r>
            <w:r>
              <w:rPr>
                <w:rFonts w:ascii="Courier New" w:hAnsi="Courier New"/>
                <w:sz w:val="18"/>
              </w:rPr>
              <w:t>fa fa-send</w:t>
            </w:r>
            <w:r w:rsidR="0079205B">
              <w:rPr>
                <w:rFonts w:ascii="Courier New" w:hAnsi="Courier New"/>
                <w:sz w:val="18"/>
              </w:rPr>
              <w:t>"</w:t>
            </w:r>
            <w:r>
              <w:rPr>
                <w:rFonts w:ascii="Courier New" w:hAnsi="Courier New"/>
                <w:sz w:val="18"/>
              </w:rPr>
              <w:t>&gt;&lt;/i&gt;info@sdes.sample.gov&lt;/p&gt; &lt;/li&gt; &lt;/ul&gt; ...</w:t>
            </w:r>
          </w:p>
        </w:tc>
      </w:tr>
    </w:tbl>
    <w:p w14:paraId="3FF689CD" w14:textId="5C2DA7BC" w:rsidR="00220C26" w:rsidRDefault="00220C26" w:rsidP="007A71EB"/>
    <w:p w14:paraId="5E88CC2F" w14:textId="77777777" w:rsidR="00564018" w:rsidRPr="00220C26" w:rsidRDefault="00564018" w:rsidP="007A71EB"/>
    <w:tbl>
      <w:tblPr>
        <w:tblStyle w:val="ScrollInfo"/>
        <w:tblW w:w="0" w:type="auto"/>
        <w:tblInd w:w="360" w:type="dxa"/>
        <w:tblLayout w:type="fixed"/>
        <w:tblLook w:val="0180" w:firstRow="0" w:lastRow="0" w:firstColumn="1" w:lastColumn="1" w:noHBand="0" w:noVBand="0"/>
      </w:tblPr>
      <w:tblGrid>
        <w:gridCol w:w="8057"/>
      </w:tblGrid>
      <w:tr w:rsidR="006A6AD0" w14:paraId="7D00DA11" w14:textId="77777777">
        <w:tc>
          <w:tcPr>
            <w:tcW w:w="8057" w:type="dxa"/>
          </w:tcPr>
          <w:p w14:paraId="6CAF6E4C" w14:textId="77777777" w:rsidR="006A6AD0" w:rsidRDefault="00EB412E">
            <w:pPr>
              <w:keepNext/>
            </w:pPr>
            <w:r>
              <w:rPr>
                <w:b/>
                <w:sz w:val="24"/>
              </w:rPr>
              <w:lastRenderedPageBreak/>
              <w:t>Tip</w:t>
            </w:r>
          </w:p>
          <w:p w14:paraId="21275551" w14:textId="77777777" w:rsidR="006A6AD0" w:rsidRDefault="00EB412E">
            <w:pPr>
              <w:keepNext/>
            </w:pPr>
            <w:r>
              <w:rPr>
                <w:sz w:val="24"/>
              </w:rPr>
              <w:t>When editing HTML that is part of the CDATA tag, separate the content into a separate file. Most editors don't provide syntax highlighting for content inside the CDATA tags. When edits are complete, copy and paste the changes back into the XML file.</w:t>
            </w:r>
          </w:p>
        </w:tc>
      </w:tr>
    </w:tbl>
    <w:p w14:paraId="06A4FCFF" w14:textId="77777777" w:rsidR="00564018" w:rsidRDefault="00564018" w:rsidP="007A71EB">
      <w:pPr>
        <w:ind w:left="360"/>
      </w:pPr>
    </w:p>
    <w:p w14:paraId="28F01A8A" w14:textId="2C1D99E0" w:rsidR="006A6AD0" w:rsidRDefault="00220C26" w:rsidP="007A71EB">
      <w:pPr>
        <w:ind w:left="360"/>
      </w:pPr>
      <w:r>
        <w:t>E</w:t>
      </w:r>
      <w:r w:rsidR="00EB412E">
        <w:t>ach section requires a &lt;h4&gt; header and it must contain a title. This is the only requirement for each section.</w:t>
      </w:r>
    </w:p>
    <w:p w14:paraId="1E36E751" w14:textId="77777777" w:rsidR="006A6AD0" w:rsidRDefault="00EB412E" w:rsidP="00475344">
      <w:pPr>
        <w:numPr>
          <w:ilvl w:val="0"/>
          <w:numId w:val="13"/>
        </w:numPr>
      </w:pPr>
      <w:r>
        <w:t xml:space="preserve">The &lt;Results&gt; node is used to help customize sections of the returned results from the Be </w:t>
      </w:r>
      <w:r>
        <w:rPr>
          <w:i/>
        </w:rPr>
        <w:t>Well</w:t>
      </w:r>
      <w:r>
        <w:t xml:space="preserve"> Informed service. There are several customizable texts that appear in the node:</w:t>
      </w:r>
    </w:p>
    <w:p w14:paraId="3B54D755" w14:textId="77777777" w:rsidR="006A6AD0" w:rsidRDefault="00EB412E" w:rsidP="00475344">
      <w:pPr>
        <w:numPr>
          <w:ilvl w:val="1"/>
          <w:numId w:val="14"/>
        </w:numPr>
      </w:pPr>
      <w:r>
        <w:rPr>
          <w:b/>
        </w:rPr>
        <w:t xml:space="preserve">Heading </w:t>
      </w:r>
      <w:r>
        <w:t>- Identifies the partner.</w:t>
      </w:r>
    </w:p>
    <w:p w14:paraId="40D5A79A" w14:textId="77777777" w:rsidR="006A6AD0" w:rsidRDefault="00EB412E" w:rsidP="00475344">
      <w:pPr>
        <w:numPr>
          <w:ilvl w:val="1"/>
          <w:numId w:val="14"/>
        </w:numPr>
      </w:pPr>
      <w:r>
        <w:rPr>
          <w:b/>
        </w:rPr>
        <w:t xml:space="preserve">Introduction </w:t>
      </w:r>
      <w:r>
        <w:t>- Provides the opening text to the response.</w:t>
      </w:r>
    </w:p>
    <w:p w14:paraId="5F8BA2F9" w14:textId="77777777" w:rsidR="006A6AD0" w:rsidRDefault="00EB412E" w:rsidP="00475344">
      <w:pPr>
        <w:numPr>
          <w:ilvl w:val="1"/>
          <w:numId w:val="14"/>
        </w:numPr>
      </w:pPr>
      <w:r>
        <w:rPr>
          <w:b/>
        </w:rPr>
        <w:t xml:space="preserve">AboutTheResults </w:t>
      </w:r>
      <w:r>
        <w:t>- Provides a pretext to the results display.</w:t>
      </w:r>
    </w:p>
    <w:p w14:paraId="0AF8171B" w14:textId="77777777" w:rsidR="006A6AD0" w:rsidRDefault="00EB412E" w:rsidP="00475344">
      <w:pPr>
        <w:numPr>
          <w:ilvl w:val="1"/>
          <w:numId w:val="14"/>
        </w:numPr>
      </w:pPr>
      <w:r>
        <w:rPr>
          <w:b/>
        </w:rPr>
        <w:t xml:space="preserve">WaterTreatmentSystems </w:t>
      </w:r>
      <w:r>
        <w:t>- Provides text that accompanies the water treatment system information.</w:t>
      </w:r>
    </w:p>
    <w:p w14:paraId="6A9B28D1" w14:textId="77777777" w:rsidR="006A6AD0" w:rsidRDefault="00EB412E" w:rsidP="00475344">
      <w:pPr>
        <w:numPr>
          <w:ilvl w:val="1"/>
          <w:numId w:val="14"/>
        </w:numPr>
      </w:pPr>
      <w:r>
        <w:rPr>
          <w:b/>
        </w:rPr>
        <w:t xml:space="preserve">Key </w:t>
      </w:r>
      <w:r>
        <w:t>- Provides a results key that allows for customization of the result labels.</w:t>
      </w:r>
    </w:p>
    <w:p w14:paraId="5D79DB1A" w14:textId="77777777" w:rsidR="00843003" w:rsidRDefault="00843003" w:rsidP="009548A8">
      <w:pPr>
        <w:pStyle w:val="Heading1"/>
        <w:pageBreakBefore w:val="0"/>
        <w:numPr>
          <w:ilvl w:val="0"/>
          <w:numId w:val="0"/>
        </w:numPr>
      </w:pPr>
      <w:bookmarkStart w:id="69" w:name="scroll-bookmark-15"/>
    </w:p>
    <w:p w14:paraId="26D753FB" w14:textId="61F9733A" w:rsidR="006A6AD0" w:rsidRDefault="00EB412E" w:rsidP="00B2466C">
      <w:pPr>
        <w:pStyle w:val="Heading1"/>
        <w:pageBreakBefore w:val="0"/>
        <w:numPr>
          <w:ilvl w:val="0"/>
          <w:numId w:val="22"/>
        </w:numPr>
        <w:ind w:left="360"/>
      </w:pPr>
      <w:bookmarkStart w:id="70" w:name="_5._Modify_the"/>
      <w:bookmarkStart w:id="71" w:name="_Toc256000008"/>
      <w:bookmarkStart w:id="72" w:name="_Toc524521336"/>
      <w:bookmarkEnd w:id="70"/>
      <w:r>
        <w:t>Modify the flowchart.xml file</w:t>
      </w:r>
      <w:bookmarkEnd w:id="69"/>
      <w:bookmarkEnd w:id="71"/>
      <w:bookmarkEnd w:id="72"/>
    </w:p>
    <w:p w14:paraId="2DBD8E5D" w14:textId="0E3C954A" w:rsidR="006A6AD0" w:rsidRDefault="00EB412E">
      <w:r>
        <w:t>The focus of this step is to establish the partner's response to the user-entered water pollutant contaminant levels. The steps below will take you through the process to modify the XML. It is recommended that you review the sections below before proceeding to modify the flowchart XML file.</w:t>
      </w:r>
      <w:r w:rsidR="005E7B94">
        <w:t xml:space="preserve"> </w:t>
      </w:r>
      <w:r>
        <w:t>As a new partner you will use the XML code from an existing partner such as New Hampshire and modify it to meet your requirements. Therefore, the new partner only needs to make changes to partner-specific outreach material and where contaminant concentrations, interpretation, and/or action messaging needs to be revised to be consistent with the new partner</w:t>
      </w:r>
      <w:r w:rsidR="00E533F1">
        <w:t>'</w:t>
      </w:r>
      <w:r>
        <w:t>s regulations and/or guidelines for private wells.</w:t>
      </w:r>
    </w:p>
    <w:p w14:paraId="5C0B58E1" w14:textId="39C65B33" w:rsidR="006A6AD0" w:rsidRDefault="00281B82" w:rsidP="007A71EB">
      <w:pPr>
        <w:pStyle w:val="Heading2"/>
        <w:numPr>
          <w:ilvl w:val="0"/>
          <w:numId w:val="0"/>
        </w:numPr>
      </w:pPr>
      <w:bookmarkStart w:id="73" w:name="scroll-bookmark-16"/>
      <w:bookmarkStart w:id="74" w:name="_Toc256000009"/>
      <w:bookmarkStart w:id="75" w:name="_Toc524521337"/>
      <w:r>
        <w:t>8</w:t>
      </w:r>
      <w:r w:rsidR="00EB412E">
        <w:t>.1 Understand the flowchart.xml file</w:t>
      </w:r>
      <w:bookmarkEnd w:id="73"/>
      <w:bookmarkEnd w:id="74"/>
      <w:bookmarkEnd w:id="75"/>
    </w:p>
    <w:p w14:paraId="3A5D9A70" w14:textId="77777777" w:rsidR="006A6AD0" w:rsidRDefault="00EB412E">
      <w:r>
        <w:t xml:space="preserve">flowchart.xml is used to describe the behavior of the Be </w:t>
      </w:r>
      <w:r>
        <w:rPr>
          <w:i/>
        </w:rPr>
        <w:t>Well</w:t>
      </w:r>
      <w:r>
        <w:t xml:space="preserve"> Informed service. The root node &lt;FlowCharts&gt; is composed of several sub-sections: &lt;Sections&gt;, &lt;Conversions&gt;, and &lt;Contaminants&gt;.</w:t>
      </w:r>
    </w:p>
    <w:p w14:paraId="33FA8757" w14:textId="7BC4EB81" w:rsidR="006A6AD0" w:rsidRDefault="00EB412E">
      <w:pPr>
        <w:pStyle w:val="Caption"/>
        <w:keepNext/>
      </w:pPr>
      <w:r>
        <w:t xml:space="preserve">Code Block </w:t>
      </w:r>
      <w:r>
        <w:fldChar w:fldCharType="begin"/>
      </w:r>
      <w:r>
        <w:instrText>SEQ Code_Block \* ARABIC</w:instrText>
      </w:r>
      <w:r>
        <w:fldChar w:fldCharType="separate"/>
      </w:r>
      <w:r w:rsidR="000E73D5">
        <w:rPr>
          <w:noProof/>
        </w:rPr>
        <w:t>5</w:t>
      </w:r>
      <w:r>
        <w:fldChar w:fldCharType="end"/>
      </w:r>
      <w:r>
        <w:t xml:space="preserve"> flowchart.xml</w:t>
      </w:r>
    </w:p>
    <w:tbl>
      <w:tblPr>
        <w:tblStyle w:val="ScrollCode"/>
        <w:tblW w:w="5000" w:type="pct"/>
        <w:tblLook w:val="0180" w:firstRow="0" w:lastRow="0" w:firstColumn="1" w:lastColumn="1" w:noHBand="0" w:noVBand="0"/>
      </w:tblPr>
      <w:tblGrid>
        <w:gridCol w:w="8487"/>
      </w:tblGrid>
      <w:tr w:rsidR="006A6AD0" w14:paraId="18E9768D" w14:textId="77777777">
        <w:tc>
          <w:tcPr>
            <w:tcW w:w="0" w:type="auto"/>
          </w:tcPr>
          <w:p w14:paraId="2D26E77A" w14:textId="77777777" w:rsidR="006A6AD0" w:rsidRDefault="00EB412E">
            <w:r>
              <w:rPr>
                <w:rFonts w:ascii="Courier New" w:hAnsi="Courier New"/>
                <w:sz w:val="18"/>
              </w:rPr>
              <w:t>&lt;FlowCharts&gt;</w:t>
            </w:r>
            <w:r>
              <w:rPr>
                <w:rFonts w:ascii="Courier New" w:hAnsi="Courier New"/>
                <w:sz w:val="18"/>
              </w:rPr>
              <w:br/>
            </w:r>
            <w:r>
              <w:rPr>
                <w:rFonts w:ascii="Courier New" w:hAnsi="Courier New"/>
                <w:sz w:val="18"/>
              </w:rPr>
              <w:tab/>
              <w:t>&lt;Sections&gt;...&lt;/Sections&gt;</w:t>
            </w:r>
            <w:r>
              <w:rPr>
                <w:rFonts w:ascii="Courier New" w:hAnsi="Courier New"/>
                <w:sz w:val="18"/>
              </w:rPr>
              <w:br/>
            </w:r>
            <w:r>
              <w:rPr>
                <w:rFonts w:ascii="Courier New" w:hAnsi="Courier New"/>
                <w:sz w:val="18"/>
              </w:rPr>
              <w:tab/>
              <w:t>&lt;Conversions&gt;...&lt;/Conversions&gt;</w:t>
            </w:r>
            <w:r>
              <w:rPr>
                <w:rFonts w:ascii="Courier New" w:hAnsi="Courier New"/>
                <w:sz w:val="18"/>
              </w:rPr>
              <w:br/>
            </w:r>
            <w:r>
              <w:rPr>
                <w:rFonts w:ascii="Courier New" w:hAnsi="Courier New"/>
                <w:sz w:val="18"/>
              </w:rPr>
              <w:tab/>
              <w:t>&lt;Contaminants&gt;...&lt;/Contaminants&gt;</w:t>
            </w:r>
            <w:r>
              <w:rPr>
                <w:rFonts w:ascii="Courier New" w:hAnsi="Courier New"/>
                <w:sz w:val="18"/>
              </w:rPr>
              <w:br/>
              <w:t>&lt;/Flowcharts&gt;</w:t>
            </w:r>
          </w:p>
          <w:p w14:paraId="488B091D" w14:textId="77777777" w:rsidR="006A6AD0" w:rsidRDefault="006A6AD0"/>
        </w:tc>
      </w:tr>
    </w:tbl>
    <w:p w14:paraId="4F75D0F8" w14:textId="77777777" w:rsidR="00843003" w:rsidRDefault="00843003"/>
    <w:p w14:paraId="75DE9A73" w14:textId="77777777" w:rsidR="006A6AD0" w:rsidRDefault="00EB412E" w:rsidP="00E47146">
      <w:pPr>
        <w:keepNext/>
      </w:pPr>
      <w:r>
        <w:lastRenderedPageBreak/>
        <w:t>The first part &lt;Sections&gt; is used to describe the structure and organization of the Contaminants in the widget.</w:t>
      </w:r>
    </w:p>
    <w:p w14:paraId="77D81E3E" w14:textId="77777777" w:rsidR="006A6AD0" w:rsidRDefault="00EB412E">
      <w:r>
        <w:rPr>
          <w:noProof/>
        </w:rPr>
        <w:drawing>
          <wp:inline distT="0" distB="0" distL="0" distR="0" wp14:anchorId="7315A657" wp14:editId="209B471A">
            <wp:extent cx="5395595" cy="3597063"/>
            <wp:effectExtent l="0" t="0" r="0" b="0"/>
            <wp:docPr id="100001" name="Picture 100001" descr="/collaborate/download/attachments/72061644/input-form.PNG?version=1&amp;modificationDate=1509394618000&amp;api=v2"/>
            <wp:cNvGraphicFramePr/>
            <a:graphic xmlns:a="http://schemas.openxmlformats.org/drawingml/2006/main">
              <a:graphicData uri="http://schemas.openxmlformats.org/drawingml/2006/picture">
                <pic:pic xmlns:pic="http://schemas.openxmlformats.org/drawingml/2006/picture">
                  <pic:nvPicPr>
                    <pic:cNvPr id="100001" name=""/>
                    <pic:cNvPicPr/>
                  </pic:nvPicPr>
                  <pic:blipFill>
                    <a:blip r:embed="rId19"/>
                    <a:stretch>
                      <a:fillRect/>
                    </a:stretch>
                  </pic:blipFill>
                  <pic:spPr>
                    <a:xfrm>
                      <a:off x="0" y="0"/>
                      <a:ext cx="5395595" cy="3597063"/>
                    </a:xfrm>
                    <a:prstGeom prst="rect">
                      <a:avLst/>
                    </a:prstGeom>
                  </pic:spPr>
                </pic:pic>
              </a:graphicData>
            </a:graphic>
          </wp:inline>
        </w:drawing>
      </w:r>
    </w:p>
    <w:p w14:paraId="390D2317" w14:textId="7FEDBA4C" w:rsidR="006A6AD0" w:rsidRDefault="00EB412E">
      <w:r>
        <w:t xml:space="preserve">Above you can see the two groups (sections) of contaminants: </w:t>
      </w:r>
      <w:r w:rsidR="0079205B">
        <w:t>"</w:t>
      </w:r>
      <w:r>
        <w:t>Contaminant Group A</w:t>
      </w:r>
      <w:r w:rsidR="0079205B">
        <w:t>"</w:t>
      </w:r>
      <w:r>
        <w:t xml:space="preserve"> and </w:t>
      </w:r>
      <w:r w:rsidR="0079205B">
        <w:t>"</w:t>
      </w:r>
      <w:r>
        <w:t>Contaminant Group B</w:t>
      </w:r>
      <w:r w:rsidR="0079205B">
        <w:t>"</w:t>
      </w:r>
      <w:r>
        <w:t xml:space="preserve">. Each of these is defined in &lt;Sections&gt;. Each child node represents one of these groups and uses a unique tag name (i.e., &lt;ContaminantGroupA&gt;). This is the machine name used by the Be </w:t>
      </w:r>
      <w:r>
        <w:rPr>
          <w:i/>
        </w:rPr>
        <w:t>Well</w:t>
      </w:r>
      <w:r>
        <w:t xml:space="preserve"> Informed service. This will be important when defining a contaminant. Inside each of these is a single node &lt;Name&gt; which contains the human-readable name used in the Be </w:t>
      </w:r>
      <w:r>
        <w:rPr>
          <w:i/>
        </w:rPr>
        <w:t>Well</w:t>
      </w:r>
      <w:r>
        <w:t xml:space="preserve"> Informed widget.</w:t>
      </w:r>
    </w:p>
    <w:p w14:paraId="4807F8DB" w14:textId="77777777" w:rsidR="006A6AD0" w:rsidRDefault="00EB412E">
      <w:r>
        <w:t>The next subsection is &lt;Conversions&gt; and is used to define how to change from one unit to another. A default set of definitions is provided to you as a starting point. In most cases, this section will not need modification.</w:t>
      </w:r>
    </w:p>
    <w:p w14:paraId="74E2B8AE" w14:textId="77777777" w:rsidR="006A6AD0" w:rsidRDefault="00EB412E">
      <w:r>
        <w:t>These conversions are multiplicative in nature. The base unit is selected and the unit that is being converted 'To' is multiplied by the given value (attribute) to find the new value.</w:t>
      </w:r>
    </w:p>
    <w:p w14:paraId="38D3E439" w14:textId="7F8F6816" w:rsidR="006A6AD0" w:rsidRDefault="00EB412E">
      <w:pPr>
        <w:pStyle w:val="Caption"/>
        <w:keepNext/>
      </w:pPr>
      <w:r>
        <w:t xml:space="preserve">Code Block </w:t>
      </w:r>
      <w:r>
        <w:fldChar w:fldCharType="begin"/>
      </w:r>
      <w:r>
        <w:instrText>SEQ Code_Block \* ARABIC</w:instrText>
      </w:r>
      <w:r>
        <w:fldChar w:fldCharType="separate"/>
      </w:r>
      <w:r w:rsidR="000E73D5">
        <w:rPr>
          <w:noProof/>
        </w:rPr>
        <w:t>6</w:t>
      </w:r>
      <w:r>
        <w:fldChar w:fldCharType="end"/>
      </w:r>
      <w:r>
        <w:t xml:space="preserve"> flowchart.xml</w:t>
      </w:r>
    </w:p>
    <w:tbl>
      <w:tblPr>
        <w:tblStyle w:val="ScrollCode"/>
        <w:tblW w:w="5000" w:type="pct"/>
        <w:tblLook w:val="0180" w:firstRow="0" w:lastRow="0" w:firstColumn="1" w:lastColumn="1" w:noHBand="0" w:noVBand="0"/>
      </w:tblPr>
      <w:tblGrid>
        <w:gridCol w:w="8487"/>
      </w:tblGrid>
      <w:tr w:rsidR="006A6AD0" w14:paraId="3441FB19" w14:textId="77777777">
        <w:tc>
          <w:tcPr>
            <w:tcW w:w="0" w:type="auto"/>
          </w:tcPr>
          <w:p w14:paraId="33E71FAC" w14:textId="060189E9" w:rsidR="006A6AD0" w:rsidRDefault="00EB412E">
            <w:r>
              <w:rPr>
                <w:rFonts w:ascii="Courier New" w:hAnsi="Courier New"/>
                <w:sz w:val="18"/>
              </w:rPr>
              <w:t xml:space="preserve"> </w:t>
            </w:r>
            <w:r>
              <w:rPr>
                <w:rFonts w:ascii="Courier New" w:hAnsi="Courier New"/>
                <w:sz w:val="18"/>
              </w:rPr>
              <w:br/>
              <w:t>&lt;Conversions&gt;</w:t>
            </w:r>
            <w:r>
              <w:rPr>
                <w:rFonts w:ascii="Courier New" w:hAnsi="Courier New"/>
                <w:sz w:val="18"/>
              </w:rPr>
              <w:br/>
              <w:t xml:space="preserve">  ...</w:t>
            </w:r>
            <w:r>
              <w:rPr>
                <w:rFonts w:ascii="Courier New" w:hAnsi="Courier New"/>
                <w:sz w:val="18"/>
              </w:rPr>
              <w:br/>
              <w:t xml:space="preserve">  &lt;Conversion name=</w:t>
            </w:r>
            <w:r w:rsidR="0079205B">
              <w:rPr>
                <w:rFonts w:ascii="Courier New" w:hAnsi="Courier New"/>
                <w:sz w:val="18"/>
              </w:rPr>
              <w:t>"</w:t>
            </w:r>
            <w:r>
              <w:rPr>
                <w:rFonts w:ascii="Courier New" w:hAnsi="Courier New"/>
                <w:sz w:val="18"/>
              </w:rPr>
              <w:t>mg/L</w:t>
            </w:r>
            <w:r w:rsidR="0079205B">
              <w:rPr>
                <w:rFonts w:ascii="Courier New" w:hAnsi="Courier New"/>
                <w:sz w:val="18"/>
              </w:rPr>
              <w:t>"</w:t>
            </w:r>
            <w:r>
              <w:rPr>
                <w:rFonts w:ascii="Courier New" w:hAnsi="Courier New"/>
                <w:sz w:val="18"/>
              </w:rPr>
              <w:t>&gt;</w:t>
            </w:r>
            <w:r>
              <w:rPr>
                <w:rFonts w:ascii="Courier New" w:hAnsi="Courier New"/>
                <w:sz w:val="18"/>
              </w:rPr>
              <w:br/>
              <w:t xml:space="preserve">    &lt;To name=</w:t>
            </w:r>
            <w:r w:rsidR="0079205B">
              <w:rPr>
                <w:rFonts w:ascii="Courier New" w:hAnsi="Courier New"/>
                <w:sz w:val="18"/>
              </w:rPr>
              <w:t>"</w:t>
            </w:r>
            <w:r>
              <w:rPr>
                <w:rFonts w:ascii="Courier New" w:hAnsi="Courier New"/>
                <w:sz w:val="18"/>
              </w:rPr>
              <w:t>g/L</w:t>
            </w:r>
            <w:r w:rsidR="0079205B">
              <w:rPr>
                <w:rFonts w:ascii="Courier New" w:hAnsi="Courier New"/>
                <w:sz w:val="18"/>
              </w:rPr>
              <w:t>"</w:t>
            </w:r>
            <w:r>
              <w:rPr>
                <w:rFonts w:ascii="Courier New" w:hAnsi="Courier New"/>
                <w:sz w:val="18"/>
              </w:rPr>
              <w:t xml:space="preserve"> value=</w:t>
            </w:r>
            <w:r w:rsidR="0079205B">
              <w:rPr>
                <w:rFonts w:ascii="Courier New" w:hAnsi="Courier New"/>
                <w:sz w:val="18"/>
              </w:rPr>
              <w:t>"</w:t>
            </w:r>
            <w:r>
              <w:rPr>
                <w:rFonts w:ascii="Courier New" w:hAnsi="Courier New"/>
                <w:sz w:val="18"/>
              </w:rPr>
              <w:t>0.001</w:t>
            </w:r>
            <w:r w:rsidR="0079205B">
              <w:rPr>
                <w:rFonts w:ascii="Courier New" w:hAnsi="Courier New"/>
                <w:sz w:val="18"/>
              </w:rPr>
              <w:t>"</w:t>
            </w:r>
            <w:r>
              <w:rPr>
                <w:rFonts w:ascii="Courier New" w:hAnsi="Courier New"/>
                <w:sz w:val="18"/>
              </w:rPr>
              <w:t xml:space="preserve"> /&gt;</w:t>
            </w:r>
            <w:r>
              <w:rPr>
                <w:rFonts w:ascii="Courier New" w:hAnsi="Courier New"/>
                <w:sz w:val="18"/>
              </w:rPr>
              <w:br/>
              <w:t xml:space="preserve">    &lt;To name=</w:t>
            </w:r>
            <w:r w:rsidR="0079205B">
              <w:rPr>
                <w:rFonts w:ascii="Courier New" w:hAnsi="Courier New"/>
                <w:sz w:val="18"/>
              </w:rPr>
              <w:t>"</w:t>
            </w:r>
            <w:r>
              <w:rPr>
                <w:rFonts w:ascii="Courier New" w:hAnsi="Courier New"/>
                <w:sz w:val="18"/>
              </w:rPr>
              <w:t>µg/L</w:t>
            </w:r>
            <w:r w:rsidR="0079205B">
              <w:rPr>
                <w:rFonts w:ascii="Courier New" w:hAnsi="Courier New"/>
                <w:sz w:val="18"/>
              </w:rPr>
              <w:t>"</w:t>
            </w:r>
            <w:r>
              <w:rPr>
                <w:rFonts w:ascii="Courier New" w:hAnsi="Courier New"/>
                <w:sz w:val="18"/>
              </w:rPr>
              <w:t xml:space="preserve"> value=</w:t>
            </w:r>
            <w:r w:rsidR="0079205B">
              <w:rPr>
                <w:rFonts w:ascii="Courier New" w:hAnsi="Courier New"/>
                <w:sz w:val="18"/>
              </w:rPr>
              <w:t>"</w:t>
            </w:r>
            <w:r>
              <w:rPr>
                <w:rFonts w:ascii="Courier New" w:hAnsi="Courier New"/>
                <w:sz w:val="18"/>
              </w:rPr>
              <w:t>1000</w:t>
            </w:r>
            <w:r w:rsidR="0079205B">
              <w:rPr>
                <w:rFonts w:ascii="Courier New" w:hAnsi="Courier New"/>
                <w:sz w:val="18"/>
              </w:rPr>
              <w:t>"</w:t>
            </w:r>
            <w:r>
              <w:rPr>
                <w:rFonts w:ascii="Courier New" w:hAnsi="Courier New"/>
                <w:sz w:val="18"/>
              </w:rPr>
              <w:t xml:space="preserve"> /&gt;</w:t>
            </w:r>
            <w:r>
              <w:rPr>
                <w:rFonts w:ascii="Courier New" w:hAnsi="Courier New"/>
                <w:sz w:val="18"/>
              </w:rPr>
              <w:br/>
              <w:t xml:space="preserve">    &lt;To name=</w:t>
            </w:r>
            <w:r w:rsidR="0079205B">
              <w:rPr>
                <w:rFonts w:ascii="Courier New" w:hAnsi="Courier New"/>
                <w:sz w:val="18"/>
              </w:rPr>
              <w:t>"</w:t>
            </w:r>
            <w:r>
              <w:rPr>
                <w:rFonts w:ascii="Courier New" w:hAnsi="Courier New"/>
                <w:sz w:val="18"/>
              </w:rPr>
              <w:t>gpg</w:t>
            </w:r>
            <w:r w:rsidR="0079205B">
              <w:rPr>
                <w:rFonts w:ascii="Courier New" w:hAnsi="Courier New"/>
                <w:sz w:val="18"/>
              </w:rPr>
              <w:t>"</w:t>
            </w:r>
            <w:r>
              <w:rPr>
                <w:rFonts w:ascii="Courier New" w:hAnsi="Courier New"/>
                <w:sz w:val="18"/>
              </w:rPr>
              <w:t xml:space="preserve"> for=</w:t>
            </w:r>
            <w:r w:rsidR="0079205B">
              <w:rPr>
                <w:rFonts w:ascii="Courier New" w:hAnsi="Courier New"/>
                <w:sz w:val="18"/>
              </w:rPr>
              <w:t>"</w:t>
            </w:r>
            <w:r>
              <w:rPr>
                <w:rFonts w:ascii="Courier New" w:hAnsi="Courier New"/>
                <w:sz w:val="18"/>
              </w:rPr>
              <w:t>Ca</w:t>
            </w:r>
            <w:r w:rsidR="0079205B">
              <w:rPr>
                <w:rFonts w:ascii="Courier New" w:hAnsi="Courier New"/>
                <w:sz w:val="18"/>
              </w:rPr>
              <w:t>"</w:t>
            </w:r>
            <w:r>
              <w:rPr>
                <w:rFonts w:ascii="Courier New" w:hAnsi="Courier New"/>
                <w:sz w:val="18"/>
              </w:rPr>
              <w:t xml:space="preserve"> value=</w:t>
            </w:r>
            <w:r w:rsidR="0079205B">
              <w:rPr>
                <w:rFonts w:ascii="Courier New" w:hAnsi="Courier New"/>
                <w:sz w:val="18"/>
              </w:rPr>
              <w:t>"</w:t>
            </w:r>
            <w:r>
              <w:rPr>
                <w:rFonts w:ascii="Courier New" w:hAnsi="Courier New"/>
                <w:sz w:val="18"/>
              </w:rPr>
              <w:t>0.0584178313186289</w:t>
            </w:r>
            <w:r w:rsidR="0079205B">
              <w:rPr>
                <w:rFonts w:ascii="Courier New" w:hAnsi="Courier New"/>
                <w:sz w:val="18"/>
              </w:rPr>
              <w:t>"</w:t>
            </w:r>
            <w:r>
              <w:rPr>
                <w:rFonts w:ascii="Courier New" w:hAnsi="Courier New"/>
                <w:sz w:val="18"/>
              </w:rPr>
              <w:t xml:space="preserve"> /&gt;</w:t>
            </w:r>
            <w:r>
              <w:rPr>
                <w:rFonts w:ascii="Courier New" w:hAnsi="Courier New"/>
                <w:sz w:val="18"/>
              </w:rPr>
              <w:br/>
              <w:t xml:space="preserve">    &lt;To name=</w:t>
            </w:r>
            <w:r w:rsidR="0079205B">
              <w:rPr>
                <w:rFonts w:ascii="Courier New" w:hAnsi="Courier New"/>
                <w:sz w:val="18"/>
              </w:rPr>
              <w:t>"</w:t>
            </w:r>
            <w:r>
              <w:rPr>
                <w:rFonts w:ascii="Courier New" w:hAnsi="Courier New"/>
                <w:sz w:val="18"/>
              </w:rPr>
              <w:t>ppm</w:t>
            </w:r>
            <w:r w:rsidR="0079205B">
              <w:rPr>
                <w:rFonts w:ascii="Courier New" w:hAnsi="Courier New"/>
                <w:sz w:val="18"/>
              </w:rPr>
              <w:t>"</w:t>
            </w:r>
            <w:r>
              <w:rPr>
                <w:rFonts w:ascii="Courier New" w:hAnsi="Courier New"/>
                <w:sz w:val="18"/>
              </w:rPr>
              <w:t xml:space="preserve"> for=</w:t>
            </w:r>
            <w:r w:rsidR="0079205B">
              <w:rPr>
                <w:rFonts w:ascii="Courier New" w:hAnsi="Courier New"/>
                <w:sz w:val="18"/>
              </w:rPr>
              <w:t>""</w:t>
            </w:r>
            <w:r>
              <w:rPr>
                <w:rFonts w:ascii="Courier New" w:hAnsi="Courier New"/>
                <w:sz w:val="18"/>
              </w:rPr>
              <w:t xml:space="preserve"> value=</w:t>
            </w:r>
            <w:r w:rsidR="0079205B">
              <w:rPr>
                <w:rFonts w:ascii="Courier New" w:hAnsi="Courier New"/>
                <w:sz w:val="18"/>
              </w:rPr>
              <w:t>"</w:t>
            </w:r>
            <w:r>
              <w:rPr>
                <w:rFonts w:ascii="Courier New" w:hAnsi="Courier New"/>
                <w:sz w:val="18"/>
              </w:rPr>
              <w:t>1.0017961204</w:t>
            </w:r>
            <w:r w:rsidR="0079205B">
              <w:rPr>
                <w:rFonts w:ascii="Courier New" w:hAnsi="Courier New"/>
                <w:sz w:val="18"/>
              </w:rPr>
              <w:t>"</w:t>
            </w:r>
            <w:r>
              <w:rPr>
                <w:rFonts w:ascii="Courier New" w:hAnsi="Courier New"/>
                <w:sz w:val="18"/>
              </w:rPr>
              <w:t xml:space="preserve"> /&gt;</w:t>
            </w:r>
            <w:r>
              <w:rPr>
                <w:rFonts w:ascii="Courier New" w:hAnsi="Courier New"/>
                <w:sz w:val="18"/>
              </w:rPr>
              <w:br/>
              <w:t xml:space="preserve">    &lt;To name=</w:t>
            </w:r>
            <w:r w:rsidR="0079205B">
              <w:rPr>
                <w:rFonts w:ascii="Courier New" w:hAnsi="Courier New"/>
                <w:sz w:val="18"/>
              </w:rPr>
              <w:t>"</w:t>
            </w:r>
            <w:r>
              <w:rPr>
                <w:rFonts w:ascii="Courier New" w:hAnsi="Courier New"/>
                <w:sz w:val="18"/>
              </w:rPr>
              <w:t>ppb</w:t>
            </w:r>
            <w:r w:rsidR="0079205B">
              <w:rPr>
                <w:rFonts w:ascii="Courier New" w:hAnsi="Courier New"/>
                <w:sz w:val="18"/>
              </w:rPr>
              <w:t>"</w:t>
            </w:r>
            <w:r>
              <w:rPr>
                <w:rFonts w:ascii="Courier New" w:hAnsi="Courier New"/>
                <w:sz w:val="18"/>
              </w:rPr>
              <w:t xml:space="preserve"> for=</w:t>
            </w:r>
            <w:r w:rsidR="0079205B">
              <w:rPr>
                <w:rFonts w:ascii="Courier New" w:hAnsi="Courier New"/>
                <w:sz w:val="18"/>
              </w:rPr>
              <w:t>""</w:t>
            </w:r>
            <w:r>
              <w:rPr>
                <w:rFonts w:ascii="Courier New" w:hAnsi="Courier New"/>
                <w:sz w:val="18"/>
              </w:rPr>
              <w:t xml:space="preserve"> value=</w:t>
            </w:r>
            <w:r w:rsidR="0079205B">
              <w:rPr>
                <w:rFonts w:ascii="Courier New" w:hAnsi="Courier New"/>
                <w:sz w:val="18"/>
              </w:rPr>
              <w:t>"</w:t>
            </w:r>
            <w:r>
              <w:rPr>
                <w:rFonts w:ascii="Courier New" w:hAnsi="Courier New"/>
                <w:sz w:val="18"/>
              </w:rPr>
              <w:t>1001.7961204</w:t>
            </w:r>
            <w:r w:rsidR="0079205B">
              <w:rPr>
                <w:rFonts w:ascii="Courier New" w:hAnsi="Courier New"/>
                <w:sz w:val="18"/>
              </w:rPr>
              <w:t>"</w:t>
            </w:r>
            <w:r>
              <w:rPr>
                <w:rFonts w:ascii="Courier New" w:hAnsi="Courier New"/>
                <w:sz w:val="18"/>
              </w:rPr>
              <w:t xml:space="preserve"> /&gt;</w:t>
            </w:r>
            <w:r>
              <w:rPr>
                <w:rFonts w:ascii="Courier New" w:hAnsi="Courier New"/>
                <w:sz w:val="18"/>
              </w:rPr>
              <w:br/>
              <w:t xml:space="preserve">  &lt;/Conversion&gt;</w:t>
            </w:r>
            <w:r>
              <w:rPr>
                <w:rFonts w:ascii="Courier New" w:hAnsi="Courier New"/>
                <w:sz w:val="18"/>
              </w:rPr>
              <w:br/>
              <w:t>...</w:t>
            </w:r>
            <w:r>
              <w:rPr>
                <w:rFonts w:ascii="Courier New" w:hAnsi="Courier New"/>
                <w:sz w:val="18"/>
              </w:rPr>
              <w:br/>
              <w:t>&lt;/Conversions&gt;</w:t>
            </w:r>
          </w:p>
          <w:p w14:paraId="44B6CF78" w14:textId="77777777" w:rsidR="006A6AD0" w:rsidRDefault="006A6AD0"/>
        </w:tc>
      </w:tr>
    </w:tbl>
    <w:p w14:paraId="624AB304" w14:textId="676ECE5E" w:rsidR="006A6AD0" w:rsidRDefault="00EB412E">
      <w:r>
        <w:t xml:space="preserve">For example, if the default unit of the contaminant is based on µg/L and the user gives a value in mg/L, the service will look up the &lt;Conversion&gt; with </w:t>
      </w:r>
      <w:r>
        <w:rPr>
          <w:i/>
        </w:rPr>
        <w:t>name</w:t>
      </w:r>
      <w:r>
        <w:t xml:space="preserve"> equal to </w:t>
      </w:r>
      <w:r w:rsidR="0079205B">
        <w:t>"</w:t>
      </w:r>
      <w:r>
        <w:t>mg/L</w:t>
      </w:r>
      <w:r w:rsidR="0079205B">
        <w:t>"</w:t>
      </w:r>
      <w:r>
        <w:t xml:space="preserve"> and retrieve the </w:t>
      </w:r>
      <w:r>
        <w:rPr>
          <w:i/>
        </w:rPr>
        <w:t>value</w:t>
      </w:r>
      <w:r>
        <w:t xml:space="preserve"> of the &lt;To&gt; with the </w:t>
      </w:r>
      <w:r>
        <w:rPr>
          <w:i/>
        </w:rPr>
        <w:t>name</w:t>
      </w:r>
      <w:r>
        <w:t xml:space="preserve"> equal to </w:t>
      </w:r>
      <w:r w:rsidR="0079205B">
        <w:t>"</w:t>
      </w:r>
      <w:r>
        <w:t>µg/L</w:t>
      </w:r>
      <w:r w:rsidR="0079205B">
        <w:t>"</w:t>
      </w:r>
      <w:r>
        <w:t xml:space="preserve">. This value is multiplied by the user-provided value. The service assumes that if the conversion is not listed, it shall not be converted and the </w:t>
      </w:r>
      <w:r>
        <w:lastRenderedPageBreak/>
        <w:t xml:space="preserve">value is left intact. </w:t>
      </w:r>
      <w:r>
        <w:rPr>
          <w:color w:val="000000"/>
        </w:rPr>
        <w:t xml:space="preserve">In the case that a specific conversion value is needed for a particular contaminant, use the </w:t>
      </w:r>
      <w:r>
        <w:rPr>
          <w:i/>
          <w:color w:val="000000"/>
        </w:rPr>
        <w:t>for</w:t>
      </w:r>
      <w:r>
        <w:rPr>
          <w:color w:val="000000"/>
        </w:rPr>
        <w:t xml:space="preserve"> attribute to identify the contaminant for which the conversion will be used. For example, in the snippet above, the text shows </w:t>
      </w:r>
      <w:r>
        <w:rPr>
          <w:i/>
          <w:color w:val="000000"/>
        </w:rPr>
        <w:t>&lt;To name=</w:t>
      </w:r>
      <w:r w:rsidR="0079205B">
        <w:rPr>
          <w:i/>
          <w:color w:val="000000"/>
        </w:rPr>
        <w:t>"</w:t>
      </w:r>
      <w:r>
        <w:rPr>
          <w:i/>
          <w:color w:val="000000"/>
        </w:rPr>
        <w:t>gpg</w:t>
      </w:r>
      <w:r w:rsidR="0079205B">
        <w:rPr>
          <w:i/>
          <w:color w:val="000000"/>
        </w:rPr>
        <w:t>"</w:t>
      </w:r>
      <w:r>
        <w:rPr>
          <w:i/>
          <w:color w:val="000000"/>
        </w:rPr>
        <w:t xml:space="preserve"> for=</w:t>
      </w:r>
      <w:r w:rsidR="0079205B">
        <w:rPr>
          <w:i/>
          <w:color w:val="000000"/>
        </w:rPr>
        <w:t>"</w:t>
      </w:r>
      <w:r>
        <w:rPr>
          <w:i/>
          <w:color w:val="000000"/>
        </w:rPr>
        <w:t>Ca</w:t>
      </w:r>
      <w:r w:rsidR="0079205B">
        <w:rPr>
          <w:i/>
          <w:color w:val="000000"/>
        </w:rPr>
        <w:t>"</w:t>
      </w:r>
      <w:r>
        <w:rPr>
          <w:i/>
          <w:color w:val="000000"/>
        </w:rPr>
        <w:t xml:space="preserve"> value=</w:t>
      </w:r>
      <w:r w:rsidR="0079205B">
        <w:rPr>
          <w:i/>
          <w:color w:val="000000"/>
        </w:rPr>
        <w:t>"</w:t>
      </w:r>
      <w:r>
        <w:rPr>
          <w:i/>
          <w:color w:val="000000"/>
        </w:rPr>
        <w:t>0.0584178313186289</w:t>
      </w:r>
      <w:r w:rsidR="0079205B">
        <w:rPr>
          <w:i/>
          <w:color w:val="000000"/>
        </w:rPr>
        <w:t>"</w:t>
      </w:r>
      <w:r>
        <w:rPr>
          <w:i/>
          <w:color w:val="000000"/>
        </w:rPr>
        <w:t xml:space="preserve"> /&gt;.</w:t>
      </w:r>
      <w:r>
        <w:rPr>
          <w:color w:val="000000"/>
        </w:rPr>
        <w:t xml:space="preserve"> The conversion for gpg may be different depending on the contaminant in question. This conversion is only for </w:t>
      </w:r>
      <w:r>
        <w:rPr>
          <w:i/>
          <w:color w:val="000000"/>
        </w:rPr>
        <w:t>Ca</w:t>
      </w:r>
      <w:r>
        <w:rPr>
          <w:color w:val="000000"/>
        </w:rPr>
        <w:t>.</w:t>
      </w:r>
    </w:p>
    <w:p w14:paraId="66C27E7C" w14:textId="77777777" w:rsidR="006A6AD0" w:rsidRDefault="00EB412E">
      <w:r>
        <w:t>&lt;Contaminants&gt; can contain any number of &lt;Contaminant&gt;. These contaminants are the principal elements of the XML. In the example, below most of the file has been abbreviated to help highlight the individual components, attributes, and the relationships to each other.</w:t>
      </w:r>
    </w:p>
    <w:p w14:paraId="4E7B59AD" w14:textId="679B85CB" w:rsidR="006A6AD0" w:rsidRDefault="00EB412E">
      <w:pPr>
        <w:pStyle w:val="Caption"/>
        <w:keepNext/>
      </w:pPr>
      <w:r>
        <w:t xml:space="preserve">Code Block </w:t>
      </w:r>
      <w:r>
        <w:fldChar w:fldCharType="begin"/>
      </w:r>
      <w:r>
        <w:instrText>SEQ Code_Block \* ARABIC</w:instrText>
      </w:r>
      <w:r>
        <w:fldChar w:fldCharType="separate"/>
      </w:r>
      <w:r w:rsidR="000E73D5">
        <w:rPr>
          <w:noProof/>
        </w:rPr>
        <w:t>7</w:t>
      </w:r>
      <w:r>
        <w:fldChar w:fldCharType="end"/>
      </w:r>
      <w:r>
        <w:t xml:space="preserve"> flowchart.xml</w:t>
      </w:r>
    </w:p>
    <w:tbl>
      <w:tblPr>
        <w:tblStyle w:val="ScrollCode"/>
        <w:tblW w:w="5000" w:type="pct"/>
        <w:tblLook w:val="0180" w:firstRow="0" w:lastRow="0" w:firstColumn="1" w:lastColumn="1" w:noHBand="0" w:noVBand="0"/>
      </w:tblPr>
      <w:tblGrid>
        <w:gridCol w:w="8487"/>
      </w:tblGrid>
      <w:tr w:rsidR="006A6AD0" w14:paraId="5006C26B" w14:textId="77777777">
        <w:tc>
          <w:tcPr>
            <w:tcW w:w="0" w:type="auto"/>
          </w:tcPr>
          <w:p w14:paraId="6D2C1AA3" w14:textId="2522880A" w:rsidR="006A6AD0" w:rsidRDefault="00EB412E">
            <w:r>
              <w:rPr>
                <w:rFonts w:ascii="Courier New" w:hAnsi="Courier New"/>
                <w:sz w:val="18"/>
              </w:rPr>
              <w:t xml:space="preserve">  </w:t>
            </w:r>
            <w:r>
              <w:rPr>
                <w:rFonts w:ascii="Courier New" w:hAnsi="Courier New"/>
                <w:sz w:val="18"/>
              </w:rPr>
              <w:tab/>
              <w:t>&lt;Contaminants&gt;</w:t>
            </w:r>
            <w:r>
              <w:rPr>
                <w:rFonts w:ascii="Courier New" w:hAnsi="Courier New"/>
                <w:sz w:val="18"/>
              </w:rPr>
              <w:br/>
              <w:t xml:space="preserve">    </w:t>
            </w:r>
            <w:r>
              <w:rPr>
                <w:rFonts w:ascii="Courier New" w:hAnsi="Courier New"/>
                <w:sz w:val="18"/>
              </w:rPr>
              <w:br/>
              <w:t xml:space="preserve">    ...</w:t>
            </w:r>
            <w:r>
              <w:rPr>
                <w:rFonts w:ascii="Courier New" w:hAnsi="Courier New"/>
                <w:sz w:val="18"/>
              </w:rPr>
              <w:br/>
            </w:r>
            <w:r>
              <w:rPr>
                <w:rFonts w:ascii="Courier New" w:hAnsi="Courier New"/>
                <w:sz w:val="18"/>
              </w:rPr>
              <w:br/>
              <w:t xml:space="preserve">    &lt;Contaminant Section=</w:t>
            </w:r>
            <w:r w:rsidR="0079205B">
              <w:rPr>
                <w:rFonts w:ascii="Courier New" w:hAnsi="Courier New"/>
                <w:sz w:val="18"/>
              </w:rPr>
              <w:t>"</w:t>
            </w:r>
            <w:r>
              <w:rPr>
                <w:rFonts w:ascii="Courier New" w:hAnsi="Courier New"/>
                <w:sz w:val="18"/>
              </w:rPr>
              <w:t>ContaminantGroupA</w:t>
            </w:r>
            <w:r w:rsidR="0079205B">
              <w:rPr>
                <w:rFonts w:ascii="Courier New" w:hAnsi="Courier New"/>
                <w:sz w:val="18"/>
              </w:rPr>
              <w:t>"</w:t>
            </w:r>
            <w:r>
              <w:rPr>
                <w:rFonts w:ascii="Courier New" w:hAnsi="Courier New"/>
                <w:sz w:val="18"/>
              </w:rPr>
              <w:t xml:space="preserve"> Value=</w:t>
            </w:r>
            <w:r w:rsidR="0079205B">
              <w:rPr>
                <w:rFonts w:ascii="Courier New" w:hAnsi="Courier New"/>
                <w:sz w:val="18"/>
              </w:rPr>
              <w:t>"</w:t>
            </w:r>
            <w:r>
              <w:rPr>
                <w:rFonts w:ascii="Courier New" w:hAnsi="Courier New"/>
                <w:sz w:val="18"/>
              </w:rPr>
              <w:t>ConA</w:t>
            </w:r>
            <w:r w:rsidR="0079205B">
              <w:rPr>
                <w:rFonts w:ascii="Courier New" w:hAnsi="Courier New"/>
                <w:sz w:val="18"/>
              </w:rPr>
              <w:t>"</w:t>
            </w:r>
            <w:r>
              <w:rPr>
                <w:rFonts w:ascii="Courier New" w:hAnsi="Courier New"/>
                <w:sz w:val="18"/>
              </w:rPr>
              <w:t xml:space="preserve"> Text=</w:t>
            </w:r>
            <w:r w:rsidR="0079205B">
              <w:rPr>
                <w:rFonts w:ascii="Courier New" w:hAnsi="Courier New"/>
                <w:sz w:val="18"/>
              </w:rPr>
              <w:t>"</w:t>
            </w:r>
            <w:r>
              <w:rPr>
                <w:rFonts w:ascii="Courier New" w:hAnsi="Courier New"/>
                <w:sz w:val="18"/>
              </w:rPr>
              <w:t>Contaminant A</w:t>
            </w:r>
            <w:r w:rsidR="0079205B">
              <w:rPr>
                <w:rFonts w:ascii="Courier New" w:hAnsi="Courier New"/>
                <w:sz w:val="18"/>
              </w:rPr>
              <w:t>"</w:t>
            </w:r>
            <w:r>
              <w:rPr>
                <w:rFonts w:ascii="Courier New" w:hAnsi="Courier New"/>
                <w:sz w:val="18"/>
              </w:rPr>
              <w:t xml:space="preserve"> DefaultUnit=</w:t>
            </w:r>
            <w:r w:rsidR="0079205B">
              <w:rPr>
                <w:rFonts w:ascii="Courier New" w:hAnsi="Courier New"/>
                <w:sz w:val="18"/>
              </w:rPr>
              <w:t>"</w:t>
            </w:r>
            <w:r>
              <w:rPr>
                <w:rFonts w:ascii="Courier New" w:hAnsi="Courier New"/>
                <w:sz w:val="18"/>
              </w:rPr>
              <w:t>mg/L</w:t>
            </w:r>
            <w:r w:rsidR="0079205B">
              <w:rPr>
                <w:rFonts w:ascii="Courier New" w:hAnsi="Courier New"/>
                <w:sz w:val="18"/>
              </w:rPr>
              <w:t>"</w:t>
            </w:r>
            <w:r>
              <w:rPr>
                <w:rFonts w:ascii="Courier New" w:hAnsi="Courier New"/>
                <w:sz w:val="18"/>
              </w:rPr>
              <w:t xml:space="preserve"> Units=</w:t>
            </w:r>
            <w:r w:rsidR="0079205B">
              <w:rPr>
                <w:rFonts w:ascii="Courier New" w:hAnsi="Courier New"/>
                <w:sz w:val="18"/>
              </w:rPr>
              <w:t>"</w:t>
            </w:r>
            <w:r>
              <w:rPr>
                <w:rFonts w:ascii="Courier New" w:hAnsi="Courier New"/>
                <w:sz w:val="18"/>
              </w:rPr>
              <w:t>g/L|mg/L|µg/L</w:t>
            </w:r>
            <w:r w:rsidR="0079205B">
              <w:rPr>
                <w:rFonts w:ascii="Courier New" w:hAnsi="Courier New"/>
                <w:sz w:val="18"/>
              </w:rPr>
              <w:t>"</w:t>
            </w:r>
            <w:r>
              <w:rPr>
                <w:rFonts w:ascii="Courier New" w:hAnsi="Courier New"/>
                <w:sz w:val="18"/>
              </w:rPr>
              <w:t xml:space="preserve"> MCL=</w:t>
            </w:r>
            <w:r w:rsidR="0079205B">
              <w:rPr>
                <w:rFonts w:ascii="Courier New" w:hAnsi="Courier New"/>
                <w:sz w:val="18"/>
              </w:rPr>
              <w:t>"</w:t>
            </w:r>
            <w:r>
              <w:rPr>
                <w:rFonts w:ascii="Courier New" w:hAnsi="Courier New"/>
                <w:sz w:val="18"/>
              </w:rPr>
              <w:t>-</w:t>
            </w:r>
            <w:r w:rsidR="0079205B">
              <w:rPr>
                <w:rFonts w:ascii="Courier New" w:hAnsi="Courier New"/>
                <w:sz w:val="18"/>
              </w:rPr>
              <w:t>"</w:t>
            </w:r>
            <w:r>
              <w:rPr>
                <w:rFonts w:ascii="Courier New" w:hAnsi="Courier New"/>
                <w:sz w:val="18"/>
              </w:rPr>
              <w:t xml:space="preserve"> NotEntered=</w:t>
            </w:r>
            <w:r w:rsidR="0079205B">
              <w:rPr>
                <w:rFonts w:ascii="Courier New" w:hAnsi="Courier New"/>
                <w:sz w:val="18"/>
              </w:rPr>
              <w:t>"</w:t>
            </w:r>
            <w:r>
              <w:rPr>
                <w:rFonts w:ascii="Courier New" w:hAnsi="Courier New"/>
                <w:sz w:val="18"/>
              </w:rPr>
              <w:t>Test your water. Studies show that many private wells have Contaminant A.</w:t>
            </w:r>
            <w:r w:rsidR="0079205B">
              <w:rPr>
                <w:rFonts w:ascii="Courier New" w:hAnsi="Courier New"/>
                <w:sz w:val="18"/>
              </w:rPr>
              <w:t>"</w:t>
            </w:r>
            <w:r>
              <w:rPr>
                <w:rFonts w:ascii="Courier New" w:hAnsi="Courier New"/>
                <w:sz w:val="18"/>
              </w:rPr>
              <w:t>&gt;</w:t>
            </w:r>
            <w:r>
              <w:rPr>
                <w:rFonts w:ascii="Courier New" w:hAnsi="Courier New"/>
                <w:sz w:val="18"/>
              </w:rPr>
              <w:br/>
              <w:t xml:space="preserve">      &lt;Condition CheckOperator=</w:t>
            </w:r>
            <w:r w:rsidR="0079205B">
              <w:rPr>
                <w:rFonts w:ascii="Courier New" w:hAnsi="Courier New"/>
                <w:sz w:val="18"/>
              </w:rPr>
              <w:t>"</w:t>
            </w:r>
            <w:r>
              <w:rPr>
                <w:rFonts w:ascii="Courier New" w:hAnsi="Courier New"/>
                <w:sz w:val="18"/>
              </w:rPr>
              <w:t>=</w:t>
            </w:r>
            <w:r w:rsidR="0079205B">
              <w:rPr>
                <w:rFonts w:ascii="Courier New" w:hAnsi="Courier New"/>
                <w:sz w:val="18"/>
              </w:rPr>
              <w:t>"</w:t>
            </w:r>
            <w:r>
              <w:rPr>
                <w:rFonts w:ascii="Courier New" w:hAnsi="Courier New"/>
                <w:sz w:val="18"/>
              </w:rPr>
              <w:t xml:space="preserve"> CheckValue=</w:t>
            </w:r>
            <w:r w:rsidR="0079205B">
              <w:rPr>
                <w:rFonts w:ascii="Courier New" w:hAnsi="Courier New"/>
                <w:sz w:val="18"/>
              </w:rPr>
              <w:t>"</w:t>
            </w:r>
            <w:r>
              <w:rPr>
                <w:rFonts w:ascii="Courier New" w:hAnsi="Courier New"/>
                <w:sz w:val="18"/>
              </w:rPr>
              <w:t>0</w:t>
            </w:r>
            <w:r w:rsidR="0079205B">
              <w:rPr>
                <w:rFonts w:ascii="Courier New" w:hAnsi="Courier New"/>
                <w:sz w:val="18"/>
              </w:rPr>
              <w:t>"</w:t>
            </w:r>
            <w:r>
              <w:rPr>
                <w:rFonts w:ascii="Courier New" w:hAnsi="Courier New"/>
                <w:sz w:val="18"/>
              </w:rPr>
              <w:t>&gt;</w:t>
            </w:r>
            <w:r>
              <w:rPr>
                <w:rFonts w:ascii="Courier New" w:hAnsi="Courier New"/>
                <w:sz w:val="18"/>
              </w:rPr>
              <w:br/>
              <w:t xml:space="preserve">  </w:t>
            </w:r>
            <w:r>
              <w:rPr>
                <w:rFonts w:ascii="Courier New" w:hAnsi="Courier New"/>
                <w:sz w:val="18"/>
              </w:rPr>
              <w:tab/>
            </w:r>
            <w:r>
              <w:rPr>
                <w:rFonts w:ascii="Courier New" w:hAnsi="Courier New"/>
                <w:sz w:val="18"/>
              </w:rPr>
              <w:tab/>
              <w:t>&lt;True&gt;</w:t>
            </w:r>
            <w:r>
              <w:rPr>
                <w:rFonts w:ascii="Courier New" w:hAnsi="Courier New"/>
                <w:sz w:val="18"/>
              </w:rPr>
              <w:br/>
              <w:t xml:space="preserve">    </w:t>
            </w:r>
            <w:r>
              <w:rPr>
                <w:rFonts w:ascii="Courier New" w:hAnsi="Courier New"/>
                <w:sz w:val="18"/>
              </w:rPr>
              <w:tab/>
              <w:t xml:space="preserve">  &lt;Outcome GuidelineIcon=</w:t>
            </w:r>
            <w:r w:rsidR="0079205B">
              <w:rPr>
                <w:rFonts w:ascii="Courier New" w:hAnsi="Courier New"/>
                <w:sz w:val="18"/>
              </w:rPr>
              <w:t>"</w:t>
            </w:r>
            <w:r>
              <w:rPr>
                <w:rFonts w:ascii="Courier New" w:hAnsi="Courier New"/>
                <w:sz w:val="18"/>
              </w:rPr>
              <w:t>M</w:t>
            </w:r>
            <w:r w:rsidR="0079205B">
              <w:rPr>
                <w:rFonts w:ascii="Courier New" w:hAnsi="Courier New"/>
                <w:sz w:val="18"/>
              </w:rPr>
              <w:t>"</w:t>
            </w:r>
            <w:r>
              <w:rPr>
                <w:rFonts w:ascii="Courier New" w:hAnsi="Courier New"/>
                <w:sz w:val="18"/>
              </w:rPr>
              <w:t xml:space="preserve"> GuidelineText=</w:t>
            </w:r>
            <w:r w:rsidR="0079205B">
              <w:rPr>
                <w:rFonts w:ascii="Courier New" w:hAnsi="Courier New"/>
                <w:sz w:val="18"/>
              </w:rPr>
              <w:t>"</w:t>
            </w:r>
            <w:r>
              <w:rPr>
                <w:rFonts w:ascii="Courier New" w:hAnsi="Courier New"/>
                <w:sz w:val="18"/>
              </w:rPr>
              <w:t>There is no drinking water guideline or standard</w:t>
            </w:r>
            <w:r w:rsidR="0079205B">
              <w:rPr>
                <w:rFonts w:ascii="Courier New" w:hAnsi="Courier New"/>
                <w:sz w:val="18"/>
              </w:rPr>
              <w:t>"</w:t>
            </w:r>
            <w:r>
              <w:rPr>
                <w:rFonts w:ascii="Courier New" w:hAnsi="Courier New"/>
                <w:sz w:val="18"/>
              </w:rPr>
              <w:t xml:space="preserve"> /&gt;</w:t>
            </w:r>
            <w:r>
              <w:rPr>
                <w:rFonts w:ascii="Courier New" w:hAnsi="Courier New"/>
                <w:sz w:val="18"/>
              </w:rPr>
              <w:br/>
              <w:t xml:space="preserve">  </w:t>
            </w:r>
            <w:r>
              <w:rPr>
                <w:rFonts w:ascii="Courier New" w:hAnsi="Courier New"/>
                <w:sz w:val="18"/>
              </w:rPr>
              <w:tab/>
            </w:r>
            <w:r>
              <w:rPr>
                <w:rFonts w:ascii="Courier New" w:hAnsi="Courier New"/>
                <w:sz w:val="18"/>
              </w:rPr>
              <w:tab/>
              <w:t>&lt;/True&gt;</w:t>
            </w:r>
            <w:r>
              <w:rPr>
                <w:rFonts w:ascii="Courier New" w:hAnsi="Courier New"/>
                <w:sz w:val="18"/>
              </w:rPr>
              <w:br/>
              <w:t xml:space="preserve">  </w:t>
            </w:r>
            <w:r>
              <w:rPr>
                <w:rFonts w:ascii="Courier New" w:hAnsi="Courier New"/>
                <w:sz w:val="18"/>
              </w:rPr>
              <w:tab/>
            </w:r>
            <w:r>
              <w:rPr>
                <w:rFonts w:ascii="Courier New" w:hAnsi="Courier New"/>
                <w:sz w:val="18"/>
              </w:rPr>
              <w:tab/>
              <w:t>&lt;False&gt;</w:t>
            </w:r>
            <w:r>
              <w:rPr>
                <w:rFonts w:ascii="Courier New" w:hAnsi="Courier New"/>
                <w:sz w:val="18"/>
              </w:rPr>
              <w:br/>
              <w:t xml:space="preserve">    </w:t>
            </w:r>
            <w:r>
              <w:rPr>
                <w:rFonts w:ascii="Courier New" w:hAnsi="Courier New"/>
                <w:sz w:val="18"/>
              </w:rPr>
              <w:tab/>
              <w:t xml:space="preserve">  &lt;Condition CheckOperator=</w:t>
            </w:r>
            <w:r w:rsidR="0079205B">
              <w:rPr>
                <w:rFonts w:ascii="Courier New" w:hAnsi="Courier New"/>
                <w:sz w:val="18"/>
              </w:rPr>
              <w:t>"</w:t>
            </w:r>
            <w:r>
              <w:rPr>
                <w:rFonts w:ascii="Courier New" w:hAnsi="Courier New"/>
                <w:sz w:val="18"/>
              </w:rPr>
              <w:t>&amp;gt;=</w:t>
            </w:r>
            <w:r w:rsidR="0079205B">
              <w:rPr>
                <w:rFonts w:ascii="Courier New" w:hAnsi="Courier New"/>
                <w:sz w:val="18"/>
              </w:rPr>
              <w:t>"</w:t>
            </w:r>
            <w:r>
              <w:rPr>
                <w:rFonts w:ascii="Courier New" w:hAnsi="Courier New"/>
                <w:sz w:val="18"/>
              </w:rPr>
              <w:t xml:space="preserve"> CheckValue=</w:t>
            </w:r>
            <w:r w:rsidR="0079205B">
              <w:rPr>
                <w:rFonts w:ascii="Courier New" w:hAnsi="Courier New"/>
                <w:sz w:val="18"/>
              </w:rPr>
              <w:t>"</w:t>
            </w:r>
            <w:r>
              <w:rPr>
                <w:rFonts w:ascii="Courier New" w:hAnsi="Courier New"/>
                <w:sz w:val="18"/>
              </w:rPr>
              <w:t>150.0</w:t>
            </w:r>
            <w:r w:rsidR="0079205B">
              <w:rPr>
                <w:rFonts w:ascii="Courier New" w:hAnsi="Courier New"/>
                <w:sz w:val="18"/>
              </w:rPr>
              <w:t>"</w:t>
            </w:r>
            <w:r>
              <w:rPr>
                <w:rFonts w:ascii="Courier New" w:hAnsi="Courier New"/>
                <w:sz w:val="18"/>
              </w:rPr>
              <w:t>&gt;</w:t>
            </w:r>
            <w:r>
              <w:rPr>
                <w:rFonts w:ascii="Courier New" w:hAnsi="Courier New"/>
                <w:sz w:val="18"/>
              </w:rPr>
              <w:br/>
              <w:t xml:space="preserve">      </w:t>
            </w:r>
            <w:r>
              <w:rPr>
                <w:rFonts w:ascii="Courier New" w:hAnsi="Courier New"/>
                <w:sz w:val="18"/>
              </w:rPr>
              <w:tab/>
            </w:r>
            <w:r>
              <w:rPr>
                <w:rFonts w:ascii="Courier New" w:hAnsi="Courier New"/>
                <w:sz w:val="18"/>
              </w:rPr>
              <w:tab/>
              <w:t>&lt;True&gt;</w:t>
            </w:r>
            <w:r>
              <w:rPr>
                <w:rFonts w:ascii="Courier New" w:hAnsi="Courier New"/>
                <w:sz w:val="18"/>
              </w:rPr>
              <w:br/>
              <w:t xml:space="preserve">        </w:t>
            </w:r>
            <w:r>
              <w:rPr>
                <w:rFonts w:ascii="Courier New" w:hAnsi="Courier New"/>
                <w:sz w:val="18"/>
              </w:rPr>
              <w:tab/>
            </w:r>
            <w:r>
              <w:rPr>
                <w:rFonts w:ascii="Courier New" w:hAnsi="Courier New"/>
                <w:sz w:val="18"/>
              </w:rPr>
              <w:tab/>
              <w:t>...</w:t>
            </w:r>
            <w:r>
              <w:rPr>
                <w:rFonts w:ascii="Courier New" w:hAnsi="Courier New"/>
                <w:sz w:val="18"/>
              </w:rPr>
              <w:br/>
            </w:r>
            <w:r>
              <w:rPr>
                <w:rFonts w:ascii="Courier New" w:hAnsi="Courier New"/>
                <w:sz w:val="18"/>
              </w:rPr>
              <w:tab/>
              <w:t xml:space="preserve">        &lt;/True&gt;</w:t>
            </w:r>
            <w:r>
              <w:rPr>
                <w:rFonts w:ascii="Courier New" w:hAnsi="Courier New"/>
                <w:sz w:val="18"/>
              </w:rPr>
              <w:br/>
              <w:t xml:space="preserve">      </w:t>
            </w:r>
            <w:r>
              <w:rPr>
                <w:rFonts w:ascii="Courier New" w:hAnsi="Courier New"/>
                <w:sz w:val="18"/>
              </w:rPr>
              <w:tab/>
            </w:r>
            <w:r>
              <w:rPr>
                <w:rFonts w:ascii="Courier New" w:hAnsi="Courier New"/>
                <w:sz w:val="18"/>
              </w:rPr>
              <w:tab/>
              <w:t>&lt;False&gt;</w:t>
            </w:r>
            <w:r>
              <w:rPr>
                <w:rFonts w:ascii="Courier New" w:hAnsi="Courier New"/>
                <w:sz w:val="18"/>
              </w:rPr>
              <w:br/>
              <w:t xml:space="preserve">          </w:t>
            </w:r>
            <w:r>
              <w:rPr>
                <w:rFonts w:ascii="Courier New" w:hAnsi="Courier New"/>
                <w:sz w:val="18"/>
              </w:rPr>
              <w:tab/>
              <w:t xml:space="preserve">  ...</w:t>
            </w:r>
            <w:r>
              <w:rPr>
                <w:rFonts w:ascii="Courier New" w:hAnsi="Courier New"/>
                <w:sz w:val="18"/>
              </w:rPr>
              <w:br/>
            </w:r>
            <w:r>
              <w:rPr>
                <w:rFonts w:ascii="Courier New" w:hAnsi="Courier New"/>
                <w:sz w:val="18"/>
              </w:rPr>
              <w:tab/>
              <w:t xml:space="preserve">        &lt;/False&gt;</w:t>
            </w:r>
            <w:r>
              <w:rPr>
                <w:rFonts w:ascii="Courier New" w:hAnsi="Courier New"/>
                <w:sz w:val="18"/>
              </w:rPr>
              <w:br/>
              <w:t xml:space="preserve">          &lt;/Condition&gt;</w:t>
            </w:r>
            <w:r>
              <w:rPr>
                <w:rFonts w:ascii="Courier New" w:hAnsi="Courier New"/>
                <w:sz w:val="18"/>
              </w:rPr>
              <w:br/>
              <w:t xml:space="preserve">  </w:t>
            </w:r>
            <w:r>
              <w:rPr>
                <w:rFonts w:ascii="Courier New" w:hAnsi="Courier New"/>
                <w:sz w:val="18"/>
              </w:rPr>
              <w:tab/>
            </w:r>
            <w:r>
              <w:rPr>
                <w:rFonts w:ascii="Courier New" w:hAnsi="Courier New"/>
                <w:sz w:val="18"/>
              </w:rPr>
              <w:tab/>
              <w:t>&lt;/False&gt;</w:t>
            </w:r>
            <w:r>
              <w:rPr>
                <w:rFonts w:ascii="Courier New" w:hAnsi="Courier New"/>
                <w:sz w:val="18"/>
              </w:rPr>
              <w:br/>
              <w:t xml:space="preserve">  </w:t>
            </w:r>
            <w:r>
              <w:rPr>
                <w:rFonts w:ascii="Courier New" w:hAnsi="Courier New"/>
                <w:sz w:val="18"/>
              </w:rPr>
              <w:tab/>
            </w:r>
            <w:r>
              <w:rPr>
                <w:rFonts w:ascii="Courier New" w:hAnsi="Courier New"/>
                <w:sz w:val="18"/>
              </w:rPr>
              <w:tab/>
              <w:t>&lt;Missing&gt;</w:t>
            </w:r>
            <w:r>
              <w:rPr>
                <w:rFonts w:ascii="Courier New" w:hAnsi="Courier New"/>
                <w:sz w:val="18"/>
              </w:rPr>
              <w:br/>
              <w:t xml:space="preserve">    </w:t>
            </w:r>
            <w:r>
              <w:rPr>
                <w:rFonts w:ascii="Courier New" w:hAnsi="Courier New"/>
                <w:sz w:val="18"/>
              </w:rPr>
              <w:tab/>
              <w:t xml:space="preserve">  &lt;Outcome IM=</w:t>
            </w:r>
            <w:r w:rsidR="0079205B">
              <w:rPr>
                <w:rFonts w:ascii="Courier New" w:hAnsi="Courier New"/>
                <w:sz w:val="18"/>
              </w:rPr>
              <w:t>"</w:t>
            </w:r>
            <w:r>
              <w:rPr>
                <w:rFonts w:ascii="Courier New" w:hAnsi="Courier New"/>
                <w:sz w:val="18"/>
              </w:rPr>
              <w:t>ConA1</w:t>
            </w:r>
            <w:r w:rsidR="0079205B">
              <w:rPr>
                <w:rFonts w:ascii="Courier New" w:hAnsi="Courier New"/>
                <w:sz w:val="18"/>
              </w:rPr>
              <w:t>"</w:t>
            </w:r>
            <w:r>
              <w:rPr>
                <w:rFonts w:ascii="Courier New" w:hAnsi="Courier New"/>
                <w:sz w:val="18"/>
              </w:rPr>
              <w:t xml:space="preserve"> HM=</w:t>
            </w:r>
            <w:r w:rsidR="0079205B">
              <w:rPr>
                <w:rFonts w:ascii="Courier New" w:hAnsi="Courier New"/>
                <w:sz w:val="18"/>
              </w:rPr>
              <w:t>"</w:t>
            </w:r>
            <w:r>
              <w:rPr>
                <w:rFonts w:ascii="Courier New" w:hAnsi="Courier New"/>
                <w:sz w:val="18"/>
              </w:rPr>
              <w:t>ConA1</w:t>
            </w:r>
            <w:r w:rsidR="0079205B">
              <w:rPr>
                <w:rFonts w:ascii="Courier New" w:hAnsi="Courier New"/>
                <w:sz w:val="18"/>
              </w:rPr>
              <w:t>"</w:t>
            </w:r>
            <w:r>
              <w:rPr>
                <w:rFonts w:ascii="Courier New" w:hAnsi="Courier New"/>
                <w:sz w:val="18"/>
              </w:rPr>
              <w:t xml:space="preserve"> TM=</w:t>
            </w:r>
            <w:r w:rsidR="0079205B">
              <w:rPr>
                <w:rFonts w:ascii="Courier New" w:hAnsi="Courier New"/>
                <w:sz w:val="18"/>
              </w:rPr>
              <w:t>"</w:t>
            </w:r>
            <w:r>
              <w:rPr>
                <w:rFonts w:ascii="Courier New" w:hAnsi="Courier New"/>
                <w:sz w:val="18"/>
              </w:rPr>
              <w:t>ConA1</w:t>
            </w:r>
            <w:r w:rsidR="0079205B">
              <w:rPr>
                <w:rFonts w:ascii="Courier New" w:hAnsi="Courier New"/>
                <w:sz w:val="18"/>
              </w:rPr>
              <w:t>"</w:t>
            </w:r>
            <w:r>
              <w:rPr>
                <w:rFonts w:ascii="Courier New" w:hAnsi="Courier New"/>
                <w:sz w:val="18"/>
              </w:rPr>
              <w:t xml:space="preserve"> TreatmentOrder=</w:t>
            </w:r>
            <w:r w:rsidR="0079205B">
              <w:rPr>
                <w:rFonts w:ascii="Courier New" w:hAnsi="Courier New"/>
                <w:sz w:val="18"/>
              </w:rPr>
              <w:t>"</w:t>
            </w:r>
            <w:r>
              <w:rPr>
                <w:rFonts w:ascii="Courier New" w:hAnsi="Courier New"/>
                <w:sz w:val="18"/>
              </w:rPr>
              <w:t>1b</w:t>
            </w:r>
            <w:r w:rsidR="0079205B">
              <w:rPr>
                <w:rFonts w:ascii="Courier New" w:hAnsi="Courier New"/>
                <w:sz w:val="18"/>
              </w:rPr>
              <w:t>"</w:t>
            </w:r>
            <w:r>
              <w:rPr>
                <w:rFonts w:ascii="Courier New" w:hAnsi="Courier New"/>
                <w:sz w:val="18"/>
              </w:rPr>
              <w:t xml:space="preserve"> GuidelineIcon=</w:t>
            </w:r>
            <w:r w:rsidR="0079205B">
              <w:rPr>
                <w:rFonts w:ascii="Courier New" w:hAnsi="Courier New"/>
                <w:sz w:val="18"/>
              </w:rPr>
              <w:t>"</w:t>
            </w:r>
            <w:r>
              <w:rPr>
                <w:rFonts w:ascii="Courier New" w:hAnsi="Courier New"/>
                <w:sz w:val="18"/>
              </w:rPr>
              <w:t>E</w:t>
            </w:r>
            <w:r w:rsidR="0079205B">
              <w:rPr>
                <w:rFonts w:ascii="Courier New" w:hAnsi="Courier New"/>
                <w:sz w:val="18"/>
              </w:rPr>
              <w:t>"</w:t>
            </w:r>
            <w:r>
              <w:rPr>
                <w:rFonts w:ascii="Courier New" w:hAnsi="Courier New"/>
                <w:sz w:val="18"/>
              </w:rPr>
              <w:t xml:space="preserve"> GuidelineText=</w:t>
            </w:r>
            <w:r w:rsidR="0079205B">
              <w:rPr>
                <w:rFonts w:ascii="Courier New" w:hAnsi="Courier New"/>
                <w:sz w:val="18"/>
              </w:rPr>
              <w:t>"</w:t>
            </w:r>
            <w:r>
              <w:rPr>
                <w:rFonts w:ascii="Courier New" w:hAnsi="Courier New"/>
                <w:sz w:val="18"/>
              </w:rPr>
              <w:t>There is no drinking water guideline or standard</w:t>
            </w:r>
            <w:r w:rsidR="0079205B">
              <w:rPr>
                <w:rFonts w:ascii="Courier New" w:hAnsi="Courier New"/>
                <w:sz w:val="18"/>
              </w:rPr>
              <w:t>"</w:t>
            </w:r>
            <w:r>
              <w:rPr>
                <w:rFonts w:ascii="Courier New" w:hAnsi="Courier New"/>
                <w:sz w:val="18"/>
              </w:rPr>
              <w:t xml:space="preserve"> /&gt;</w:t>
            </w:r>
            <w:r>
              <w:rPr>
                <w:rFonts w:ascii="Courier New" w:hAnsi="Courier New"/>
                <w:sz w:val="18"/>
              </w:rPr>
              <w:br/>
              <w:t xml:space="preserve">  </w:t>
            </w:r>
            <w:r>
              <w:rPr>
                <w:rFonts w:ascii="Courier New" w:hAnsi="Courier New"/>
                <w:sz w:val="18"/>
              </w:rPr>
              <w:tab/>
            </w:r>
            <w:r>
              <w:rPr>
                <w:rFonts w:ascii="Courier New" w:hAnsi="Courier New"/>
                <w:sz w:val="18"/>
              </w:rPr>
              <w:tab/>
              <w:t>&lt;/Missing&gt;</w:t>
            </w:r>
            <w:r>
              <w:rPr>
                <w:rFonts w:ascii="Courier New" w:hAnsi="Courier New"/>
                <w:sz w:val="18"/>
              </w:rPr>
              <w:br/>
            </w:r>
            <w:r>
              <w:rPr>
                <w:rFonts w:ascii="Courier New" w:hAnsi="Courier New"/>
                <w:sz w:val="18"/>
              </w:rPr>
              <w:tab/>
              <w:t xml:space="preserve">  &lt;/Condition&gt;</w:t>
            </w:r>
            <w:r>
              <w:rPr>
                <w:rFonts w:ascii="Courier New" w:hAnsi="Courier New"/>
                <w:sz w:val="18"/>
              </w:rPr>
              <w:br/>
            </w:r>
            <w:r>
              <w:rPr>
                <w:rFonts w:ascii="Courier New" w:hAnsi="Courier New"/>
                <w:sz w:val="18"/>
              </w:rPr>
              <w:br/>
              <w:t xml:space="preserve">      &lt;Outcomes&gt;</w:t>
            </w:r>
            <w:r>
              <w:rPr>
                <w:rFonts w:ascii="Courier New" w:hAnsi="Courier New"/>
                <w:sz w:val="18"/>
              </w:rPr>
              <w:br/>
              <w:t xml:space="preserve">        &lt;InterpretationMessages&gt;</w:t>
            </w:r>
            <w:r>
              <w:rPr>
                <w:rFonts w:ascii="Courier New" w:hAnsi="Courier New"/>
                <w:sz w:val="18"/>
              </w:rPr>
              <w:br/>
              <w:t xml:space="preserve">          &lt;ConA1&gt;...&lt;/ConA1&gt;</w:t>
            </w:r>
            <w:r>
              <w:rPr>
                <w:rFonts w:ascii="Courier New" w:hAnsi="Courier New"/>
                <w:sz w:val="18"/>
              </w:rPr>
              <w:br/>
              <w:t xml:space="preserve">        &lt;/InterpretationMessages&gt;</w:t>
            </w:r>
            <w:r>
              <w:rPr>
                <w:rFonts w:ascii="Courier New" w:hAnsi="Courier New"/>
                <w:sz w:val="18"/>
              </w:rPr>
              <w:br/>
            </w:r>
            <w:r>
              <w:rPr>
                <w:rFonts w:ascii="Courier New" w:hAnsi="Courier New"/>
                <w:sz w:val="18"/>
              </w:rPr>
              <w:br/>
              <w:t xml:space="preserve">        &lt;HealthMessages&gt;</w:t>
            </w:r>
            <w:r>
              <w:rPr>
                <w:rFonts w:ascii="Courier New" w:hAnsi="Courier New"/>
                <w:sz w:val="18"/>
              </w:rPr>
              <w:br/>
              <w:t xml:space="preserve">          &lt;ConA1&gt;...&lt;/ConA1&gt;</w:t>
            </w:r>
            <w:r>
              <w:rPr>
                <w:rFonts w:ascii="Courier New" w:hAnsi="Courier New"/>
                <w:sz w:val="18"/>
              </w:rPr>
              <w:br/>
              <w:t xml:space="preserve">        &lt;/HealthMessages&gt;</w:t>
            </w:r>
            <w:r>
              <w:rPr>
                <w:rFonts w:ascii="Courier New" w:hAnsi="Courier New"/>
                <w:sz w:val="18"/>
              </w:rPr>
              <w:br/>
            </w:r>
            <w:r>
              <w:rPr>
                <w:rFonts w:ascii="Courier New" w:hAnsi="Courier New"/>
                <w:sz w:val="18"/>
              </w:rPr>
              <w:br/>
              <w:t xml:space="preserve">        &lt;TreatmentMessages&gt;</w:t>
            </w:r>
            <w:r>
              <w:rPr>
                <w:rFonts w:ascii="Courier New" w:hAnsi="Courier New"/>
                <w:sz w:val="18"/>
              </w:rPr>
              <w:br/>
              <w:t xml:space="preserve">          &lt;ConA1&gt;...&lt;/ConA1&gt;</w:t>
            </w:r>
            <w:r>
              <w:rPr>
                <w:rFonts w:ascii="Courier New" w:hAnsi="Courier New"/>
                <w:sz w:val="18"/>
              </w:rPr>
              <w:br/>
              <w:t xml:space="preserve">        &lt;/TreatmentMessages&gt;</w:t>
            </w:r>
            <w:r>
              <w:rPr>
                <w:rFonts w:ascii="Courier New" w:hAnsi="Courier New"/>
                <w:sz w:val="18"/>
              </w:rPr>
              <w:br/>
              <w:t xml:space="preserve">      &lt;/Outcomes&gt;</w:t>
            </w:r>
            <w:r>
              <w:rPr>
                <w:rFonts w:ascii="Courier New" w:hAnsi="Courier New"/>
                <w:sz w:val="18"/>
              </w:rPr>
              <w:br/>
              <w:t xml:space="preserve">    &lt;/Contaminant&gt;</w:t>
            </w:r>
            <w:r>
              <w:rPr>
                <w:rFonts w:ascii="Courier New" w:hAnsi="Courier New"/>
                <w:sz w:val="18"/>
              </w:rPr>
              <w:br/>
            </w:r>
            <w:r>
              <w:rPr>
                <w:rFonts w:ascii="Courier New" w:hAnsi="Courier New"/>
                <w:sz w:val="18"/>
              </w:rPr>
              <w:br/>
              <w:t xml:space="preserve">  &lt;/Contaminants&gt;</w:t>
            </w:r>
          </w:p>
        </w:tc>
      </w:tr>
    </w:tbl>
    <w:p w14:paraId="2E5D6F98" w14:textId="09A59949" w:rsidR="006A6AD0" w:rsidRDefault="00281B82" w:rsidP="007A71EB">
      <w:pPr>
        <w:pStyle w:val="Heading2"/>
        <w:numPr>
          <w:ilvl w:val="0"/>
          <w:numId w:val="0"/>
        </w:numPr>
      </w:pPr>
      <w:bookmarkStart w:id="76" w:name="scroll-bookmark-17"/>
      <w:bookmarkStart w:id="77" w:name="_Toc256000010"/>
      <w:bookmarkStart w:id="78" w:name="_Toc524521338"/>
      <w:r>
        <w:t>8</w:t>
      </w:r>
      <w:r w:rsidR="00EB412E">
        <w:t>.2 &lt;Contaminant&gt;</w:t>
      </w:r>
      <w:bookmarkEnd w:id="76"/>
      <w:bookmarkEnd w:id="77"/>
      <w:bookmarkEnd w:id="78"/>
    </w:p>
    <w:p w14:paraId="518EE333" w14:textId="77777777" w:rsidR="006A6AD0" w:rsidRDefault="00EB412E">
      <w:r>
        <w:t>These nodes are located as children of the &lt;Contaminants&gt;. An individual node is composed of three notable parts: attributes, the initial condition node, and the possible outcomes node.</w:t>
      </w:r>
    </w:p>
    <w:p w14:paraId="71AEF237" w14:textId="77777777" w:rsidR="006A6AD0" w:rsidRDefault="00EB412E">
      <w:r>
        <w:lastRenderedPageBreak/>
        <w:t xml:space="preserve">Each part is used to dictate how to present the contaminant to the user and how it will be processed in the Be </w:t>
      </w:r>
      <w:r>
        <w:rPr>
          <w:i/>
        </w:rPr>
        <w:t>Well</w:t>
      </w:r>
      <w:r>
        <w:t xml:space="preserve"> Informed service.</w:t>
      </w:r>
    </w:p>
    <w:p w14:paraId="5F8F2E40" w14:textId="77777777" w:rsidR="006A6AD0" w:rsidRDefault="00EB412E">
      <w:r>
        <w:t>The guidance below reviews the various attributes. Each contaminant requires a number of attributes along with several that need to be set.</w:t>
      </w:r>
    </w:p>
    <w:p w14:paraId="12EE3A46" w14:textId="6F0CB64B" w:rsidR="006A6AD0" w:rsidRDefault="002B1A23" w:rsidP="007A71EB">
      <w:pPr>
        <w:pStyle w:val="Heading3"/>
        <w:numPr>
          <w:ilvl w:val="0"/>
          <w:numId w:val="0"/>
        </w:numPr>
      </w:pPr>
      <w:bookmarkStart w:id="79" w:name="scroll-bookmark-18"/>
      <w:bookmarkStart w:id="80" w:name="_Toc256000011"/>
      <w:bookmarkStart w:id="81" w:name="_Toc524521339"/>
      <w:r w:rsidRPr="002B1A23">
        <w:t>&lt;Contaminant&gt;</w:t>
      </w:r>
      <w:r>
        <w:t xml:space="preserve"> </w:t>
      </w:r>
      <w:r w:rsidR="00EB412E">
        <w:t>Attributes</w:t>
      </w:r>
      <w:bookmarkEnd w:id="79"/>
      <w:bookmarkEnd w:id="80"/>
      <w:bookmarkEnd w:id="81"/>
    </w:p>
    <w:p w14:paraId="583E4DEB" w14:textId="77777777" w:rsidR="006A6AD0" w:rsidRDefault="00EB412E">
      <w:r>
        <w:t>These can be divided into two groups:</w:t>
      </w:r>
    </w:p>
    <w:p w14:paraId="69401CF1" w14:textId="77777777" w:rsidR="006A6AD0" w:rsidRDefault="00EB412E">
      <w:r>
        <w:t>Service-based:</w:t>
      </w:r>
    </w:p>
    <w:p w14:paraId="5BA32AF5" w14:textId="77777777" w:rsidR="006A6AD0" w:rsidRDefault="00EB412E" w:rsidP="00475344">
      <w:pPr>
        <w:numPr>
          <w:ilvl w:val="0"/>
          <w:numId w:val="15"/>
        </w:numPr>
      </w:pPr>
      <w:r>
        <w:rPr>
          <w:b/>
        </w:rPr>
        <w:t>Value</w:t>
      </w:r>
      <w:r>
        <w:t xml:space="preserve"> - The contaminant abbreviation. This is a unique identifier used by the system to recognize contaminants. This value is used as the prefix to the outcome messages.</w:t>
      </w:r>
    </w:p>
    <w:p w14:paraId="1DB3D7F1" w14:textId="77777777" w:rsidR="006A6AD0" w:rsidRDefault="00EB412E" w:rsidP="00475344">
      <w:pPr>
        <w:numPr>
          <w:ilvl w:val="0"/>
          <w:numId w:val="15"/>
        </w:numPr>
      </w:pPr>
      <w:r>
        <w:rPr>
          <w:b/>
        </w:rPr>
        <w:t>MCL</w:t>
      </w:r>
      <w:r>
        <w:t xml:space="preserve"> - Maximum Contaminant Level. This controls the maximum value and unit used by the system.</w:t>
      </w:r>
    </w:p>
    <w:p w14:paraId="176FF159" w14:textId="77777777" w:rsidR="006A6AD0" w:rsidRDefault="00EB412E">
      <w:r>
        <w:t>UI based:</w:t>
      </w:r>
    </w:p>
    <w:p w14:paraId="3C8AB109" w14:textId="77777777" w:rsidR="006A6AD0" w:rsidRDefault="00EB412E" w:rsidP="00475344">
      <w:pPr>
        <w:numPr>
          <w:ilvl w:val="0"/>
          <w:numId w:val="16"/>
        </w:numPr>
      </w:pPr>
      <w:r>
        <w:rPr>
          <w:b/>
        </w:rPr>
        <w:t>Text</w:t>
      </w:r>
      <w:r>
        <w:t xml:space="preserve"> - The contaminant full descriptive name that is displayed in the widget.</w:t>
      </w:r>
    </w:p>
    <w:p w14:paraId="2FB6679C" w14:textId="77777777" w:rsidR="006A6AD0" w:rsidRDefault="00EB412E" w:rsidP="00475344">
      <w:pPr>
        <w:numPr>
          <w:ilvl w:val="0"/>
          <w:numId w:val="16"/>
        </w:numPr>
      </w:pPr>
      <w:r>
        <w:rPr>
          <w:b/>
        </w:rPr>
        <w:t>NotEntered</w:t>
      </w:r>
      <w:r>
        <w:t xml:space="preserve"> - Default message is given when no value is submitted by the user. This text is seen in the result returned by the service.</w:t>
      </w:r>
    </w:p>
    <w:p w14:paraId="03B18E23" w14:textId="77777777" w:rsidR="006A6AD0" w:rsidRDefault="00EB412E" w:rsidP="00475344">
      <w:pPr>
        <w:numPr>
          <w:ilvl w:val="0"/>
          <w:numId w:val="16"/>
        </w:numPr>
      </w:pPr>
      <w:r>
        <w:rPr>
          <w:b/>
        </w:rPr>
        <w:t>Section</w:t>
      </w:r>
      <w:r>
        <w:t xml:space="preserve"> - Reference to &lt;Sections&gt; child node to which this contaminant is associated. See the previous explanation of &lt;Sections&gt; for more information.</w:t>
      </w:r>
    </w:p>
    <w:p w14:paraId="4DA68C9C" w14:textId="2EFDCBB4" w:rsidR="006A6AD0" w:rsidRDefault="00EB412E" w:rsidP="00475344">
      <w:pPr>
        <w:numPr>
          <w:ilvl w:val="0"/>
          <w:numId w:val="16"/>
        </w:numPr>
      </w:pPr>
      <w:r>
        <w:rPr>
          <w:b/>
        </w:rPr>
        <w:t>Units</w:t>
      </w:r>
      <w:r>
        <w:t xml:space="preserve"> - This is a list of different units that are available to the user in the drop-down next to the contaminant in the widget. When listing several units, separate the labels with a pipe character | and without extra space around the label itself. An example is </w:t>
      </w:r>
      <w:r w:rsidR="0079205B">
        <w:t>"</w:t>
      </w:r>
      <w:r>
        <w:t>MPN/100 mL|CFU/100 mL</w:t>
      </w:r>
      <w:r w:rsidR="0079205B">
        <w:t>"</w:t>
      </w:r>
      <w:r>
        <w:t>. While the label contains an internal space the surrounding label is trimmed and separated by the pipe character |.</w:t>
      </w:r>
    </w:p>
    <w:p w14:paraId="096D29D9" w14:textId="77777777" w:rsidR="006A6AD0" w:rsidRDefault="00EB412E" w:rsidP="00475344">
      <w:pPr>
        <w:numPr>
          <w:ilvl w:val="0"/>
          <w:numId w:val="16"/>
        </w:numPr>
      </w:pPr>
      <w:r>
        <w:rPr>
          <w:b/>
        </w:rPr>
        <w:t>DefaultUnit</w:t>
      </w:r>
      <w:r>
        <w:t xml:space="preserve"> - This is used to select the default unit from the list of units found in the Units attribute mentioned above.</w:t>
      </w:r>
    </w:p>
    <w:p w14:paraId="3BEB0FE5" w14:textId="77777777" w:rsidR="006A6AD0" w:rsidRDefault="00EB412E" w:rsidP="00475344">
      <w:pPr>
        <w:numPr>
          <w:ilvl w:val="0"/>
          <w:numId w:val="16"/>
        </w:numPr>
      </w:pPr>
      <w:r>
        <w:rPr>
          <w:b/>
        </w:rPr>
        <w:t>ShowIsPresent</w:t>
      </w:r>
      <w:r>
        <w:t xml:space="preserve"> (optional) - This value is used to show the Present and Absent radio button for the given contaminant.</w:t>
      </w:r>
    </w:p>
    <w:p w14:paraId="43CDA885" w14:textId="77777777" w:rsidR="006A6AD0" w:rsidRDefault="00EB412E">
      <w:r>
        <w:t>This node has two children nodes: &lt;Condition&gt;, &lt;Outcomes&gt;.</w:t>
      </w:r>
    </w:p>
    <w:p w14:paraId="43C6D879" w14:textId="77777777" w:rsidR="006A6AD0" w:rsidRDefault="006A6AD0">
      <w:pPr>
        <w:pStyle w:val="Caption"/>
        <w:keepNext/>
      </w:pPr>
    </w:p>
    <w:tbl>
      <w:tblPr>
        <w:tblStyle w:val="ScrollInfo"/>
        <w:tblW w:w="5000" w:type="pct"/>
        <w:tblLook w:val="0180" w:firstRow="0" w:lastRow="0" w:firstColumn="1" w:lastColumn="1" w:noHBand="0" w:noVBand="0"/>
      </w:tblPr>
      <w:tblGrid>
        <w:gridCol w:w="8487"/>
      </w:tblGrid>
      <w:tr w:rsidR="006A6AD0" w14:paraId="5ABD52E3" w14:textId="77777777">
        <w:tc>
          <w:tcPr>
            <w:tcW w:w="0" w:type="auto"/>
          </w:tcPr>
          <w:p w14:paraId="3E6B71D9" w14:textId="77777777" w:rsidR="006A6AD0" w:rsidRDefault="00EB412E">
            <w:r>
              <w:rPr>
                <w:b/>
                <w:sz w:val="24"/>
              </w:rPr>
              <w:t>Caution</w:t>
            </w:r>
          </w:p>
          <w:p w14:paraId="3AFB6E25" w14:textId="77777777" w:rsidR="006A6AD0" w:rsidRDefault="00EB412E">
            <w:r>
              <w:rPr>
                <w:sz w:val="24"/>
              </w:rPr>
              <w:t xml:space="preserve">Be careful when editing the </w:t>
            </w:r>
            <w:r>
              <w:rPr>
                <w:i/>
                <w:sz w:val="24"/>
              </w:rPr>
              <w:t>Value</w:t>
            </w:r>
            <w:r>
              <w:rPr>
                <w:sz w:val="24"/>
              </w:rPr>
              <w:t xml:space="preserve"> attribute of the &lt;Contaminant&gt;. Its value is used to compute more than the label shown in the widget. This is used to create the prefix for the </w:t>
            </w:r>
            <w:r>
              <w:rPr>
                <w:i/>
                <w:sz w:val="24"/>
              </w:rPr>
              <w:t>IM, HM, TM</w:t>
            </w:r>
            <w:r>
              <w:rPr>
                <w:sz w:val="24"/>
              </w:rPr>
              <w:t xml:space="preserve"> attributes of the &lt;Outcome&gt; and create the response nodes. More information about the importance of this can be found in Section 5.6.</w:t>
            </w:r>
          </w:p>
        </w:tc>
      </w:tr>
    </w:tbl>
    <w:p w14:paraId="2C21B950" w14:textId="55BA3EAD" w:rsidR="006A6AD0" w:rsidRDefault="00281B82" w:rsidP="007A71EB">
      <w:pPr>
        <w:pStyle w:val="Heading2"/>
        <w:numPr>
          <w:ilvl w:val="0"/>
          <w:numId w:val="0"/>
        </w:numPr>
      </w:pPr>
      <w:bookmarkStart w:id="82" w:name="scroll-bookmark-19"/>
      <w:bookmarkStart w:id="83" w:name="_Toc256000012"/>
      <w:bookmarkStart w:id="84" w:name="_Toc524521340"/>
      <w:r>
        <w:t>8</w:t>
      </w:r>
      <w:r w:rsidR="00EB412E">
        <w:t>.3 &lt;Condition&gt;</w:t>
      </w:r>
      <w:bookmarkEnd w:id="82"/>
      <w:bookmarkEnd w:id="83"/>
      <w:bookmarkEnd w:id="84"/>
    </w:p>
    <w:p w14:paraId="24CF0CA7" w14:textId="77777777" w:rsidR="006A6AD0" w:rsidRDefault="00EB412E">
      <w:r>
        <w:t>This node represents the logic for every decision. It is composed of three essential parts. The first of these is the actual condition statement, the &lt;True&gt; (pass action), and the &lt;False&gt; (fail action). Optionally, there is a &lt;Missing&gt; tag that is available in the scenario where a value is not input by the user.</w:t>
      </w:r>
    </w:p>
    <w:p w14:paraId="36252D4C" w14:textId="59D9F8E0" w:rsidR="006A6AD0" w:rsidRDefault="002B1A23" w:rsidP="00DC459E">
      <w:pPr>
        <w:pStyle w:val="Heading3"/>
        <w:numPr>
          <w:ilvl w:val="0"/>
          <w:numId w:val="0"/>
        </w:numPr>
        <w:ind w:left="720" w:hanging="720"/>
      </w:pPr>
      <w:bookmarkStart w:id="85" w:name="scroll-bookmark-20"/>
      <w:bookmarkStart w:id="86" w:name="_Toc524521341"/>
      <w:r w:rsidRPr="002B1A23">
        <w:lastRenderedPageBreak/>
        <w:t>&lt;Condition&gt;</w:t>
      </w:r>
      <w:r>
        <w:t xml:space="preserve"> </w:t>
      </w:r>
      <w:r w:rsidR="0037721A">
        <w:t>Attributes</w:t>
      </w:r>
      <w:bookmarkEnd w:id="85"/>
      <w:bookmarkEnd w:id="86"/>
    </w:p>
    <w:p w14:paraId="4B479327" w14:textId="77777777" w:rsidR="006A6AD0" w:rsidRDefault="00EB412E" w:rsidP="00475344">
      <w:pPr>
        <w:numPr>
          <w:ilvl w:val="0"/>
          <w:numId w:val="17"/>
        </w:numPr>
      </w:pPr>
      <w:r>
        <w:rPr>
          <w:b/>
        </w:rPr>
        <w:t xml:space="preserve">CheckOperator </w:t>
      </w:r>
      <w:r>
        <w:t>- This is the truth operation. Accepted values are &gt;, &lt;, =, &gt;=, &lt;=</w:t>
      </w:r>
    </w:p>
    <w:p w14:paraId="13E51124" w14:textId="77777777" w:rsidR="006A6AD0" w:rsidRDefault="00EB412E" w:rsidP="00475344">
      <w:pPr>
        <w:numPr>
          <w:ilvl w:val="0"/>
          <w:numId w:val="17"/>
        </w:numPr>
      </w:pPr>
      <w:r>
        <w:rPr>
          <w:b/>
        </w:rPr>
        <w:t xml:space="preserve">CheckValue </w:t>
      </w:r>
      <w:r>
        <w:t>- This is the value to be compared using the CheckOperator</w:t>
      </w:r>
    </w:p>
    <w:p w14:paraId="55CF60FA" w14:textId="6E50DE86" w:rsidR="006A6AD0" w:rsidRDefault="00EB412E">
      <w:r>
        <w:t>When editing these values</w:t>
      </w:r>
      <w:r w:rsidR="00281B82">
        <w:t>,</w:t>
      </w:r>
      <w:r>
        <w:t xml:space="preserve"> it should be read as </w:t>
      </w:r>
      <w:r w:rsidR="0079205B">
        <w:t>"</w:t>
      </w:r>
      <w:r>
        <w:t>if the user's value is [CheckOperator] than/to [CheckValue]</w:t>
      </w:r>
      <w:r w:rsidR="0079205B">
        <w:t>"</w:t>
      </w:r>
      <w:r>
        <w:t>. For example, &lt;Condition CheckOperator=</w:t>
      </w:r>
      <w:r w:rsidR="0079205B">
        <w:t>"</w:t>
      </w:r>
      <w:r>
        <w:t>&gt;=</w:t>
      </w:r>
      <w:r w:rsidR="0079205B">
        <w:t>"</w:t>
      </w:r>
      <w:r>
        <w:t xml:space="preserve"> CheckValue=</w:t>
      </w:r>
      <w:r w:rsidR="0079205B">
        <w:t>"</w:t>
      </w:r>
      <w:r>
        <w:t>30</w:t>
      </w:r>
      <w:r w:rsidR="0079205B">
        <w:t>"</w:t>
      </w:r>
      <w:r>
        <w:t xml:space="preserve">&gt; should be read </w:t>
      </w:r>
      <w:r w:rsidR="0079205B">
        <w:t>"</w:t>
      </w:r>
      <w:r>
        <w:t>if the user's value is greater than or equal to 30</w:t>
      </w:r>
      <w:r w:rsidR="0079205B">
        <w:t>"</w:t>
      </w:r>
      <w:r>
        <w:t>. Based on the result of that condition the logic will move to follow the action given in resulting truth value.</w:t>
      </w:r>
    </w:p>
    <w:p w14:paraId="0FC83AEE" w14:textId="77777777" w:rsidR="006A6AD0" w:rsidRDefault="00EB412E">
      <w:r>
        <w:t>This node has two children nodes: &lt;True&gt;, &lt;False&gt;</w:t>
      </w:r>
    </w:p>
    <w:p w14:paraId="0F89635A" w14:textId="1A2D7F18" w:rsidR="006A6AD0" w:rsidRDefault="00281B82" w:rsidP="007A71EB">
      <w:pPr>
        <w:pStyle w:val="Heading2"/>
        <w:numPr>
          <w:ilvl w:val="0"/>
          <w:numId w:val="0"/>
        </w:numPr>
      </w:pPr>
      <w:bookmarkStart w:id="87" w:name="scroll-bookmark-21"/>
      <w:bookmarkStart w:id="88" w:name="_Toc256000014"/>
      <w:bookmarkStart w:id="89" w:name="_Toc524521342"/>
      <w:r>
        <w:t>8</w:t>
      </w:r>
      <w:r w:rsidR="00EB412E">
        <w:t>.4 &lt;True&gt;, &lt;False&gt;, &lt;Missing&gt;</w:t>
      </w:r>
      <w:bookmarkEnd w:id="87"/>
      <w:bookmarkEnd w:id="88"/>
      <w:bookmarkEnd w:id="89"/>
    </w:p>
    <w:p w14:paraId="24B53197" w14:textId="77777777" w:rsidR="006A6AD0" w:rsidRDefault="00EB412E">
      <w:r>
        <w:t>The content of these nodes expect one of three nodes to be used, &lt;Outcome&gt;, &lt;Prompt&gt; or another nested &lt;Condition&gt;, which allows for near endless additional condition to be added to the logic by nesting them inside of each other. An example of this is the &lt;Condition&gt; logic for Arsenic provided in the sample XML.</w:t>
      </w:r>
    </w:p>
    <w:p w14:paraId="563C22AE" w14:textId="77777777" w:rsidR="006A6AD0" w:rsidRDefault="00EB412E">
      <w:r>
        <w:t>The &lt;Prompt&gt; node works the same as &lt;Condition&gt; except that it is an attempt to get additional information from the user. This sends a question(s) back to the UI from the service asking a true/false question to the user.</w:t>
      </w:r>
    </w:p>
    <w:p w14:paraId="5C0B4939" w14:textId="5E718DC4" w:rsidR="006A6AD0" w:rsidRDefault="00281B82" w:rsidP="007A71EB">
      <w:pPr>
        <w:pStyle w:val="Heading2"/>
        <w:numPr>
          <w:ilvl w:val="0"/>
          <w:numId w:val="0"/>
        </w:numPr>
      </w:pPr>
      <w:bookmarkStart w:id="90" w:name="scroll-bookmark-22"/>
      <w:bookmarkStart w:id="91" w:name="_Toc256000015"/>
      <w:bookmarkStart w:id="92" w:name="_Toc524521343"/>
      <w:r>
        <w:t>8</w:t>
      </w:r>
      <w:r w:rsidR="00EB412E">
        <w:t>.5 &lt;Outcome&gt;</w:t>
      </w:r>
      <w:bookmarkEnd w:id="90"/>
      <w:bookmarkEnd w:id="91"/>
      <w:bookmarkEnd w:id="92"/>
    </w:p>
    <w:p w14:paraId="3804EBA5" w14:textId="77777777" w:rsidR="006A6AD0" w:rsidRDefault="00EB412E">
      <w:r>
        <w:t>These nodes use the information inside its attributes to link to the response messages &lt;Outcomes&gt;. These links allow the same response to be used for different results. It's advisable to review the attributes to understand how to edit the linked response.</w:t>
      </w:r>
    </w:p>
    <w:p w14:paraId="2FD0EDE9" w14:textId="77777777" w:rsidR="006A6AD0" w:rsidRDefault="00EB412E">
      <w:r>
        <w:t>NOTE: This is different from &lt;Outcomes&gt; and is only used as a child node of truth value.</w:t>
      </w:r>
    </w:p>
    <w:p w14:paraId="7D43DCBB" w14:textId="6C838885" w:rsidR="006A6AD0" w:rsidRDefault="002B1A23" w:rsidP="007A71EB">
      <w:pPr>
        <w:pStyle w:val="Heading3"/>
        <w:numPr>
          <w:ilvl w:val="0"/>
          <w:numId w:val="0"/>
        </w:numPr>
      </w:pPr>
      <w:bookmarkStart w:id="93" w:name="scroll-bookmark-23"/>
      <w:bookmarkStart w:id="94" w:name="_Toc256000016"/>
      <w:bookmarkStart w:id="95" w:name="_Toc524521344"/>
      <w:r>
        <w:t>&lt;Outcome</w:t>
      </w:r>
      <w:r w:rsidRPr="002B1A23">
        <w:t>&gt;</w:t>
      </w:r>
      <w:r>
        <w:t xml:space="preserve"> </w:t>
      </w:r>
      <w:r w:rsidR="00EB412E">
        <w:t>Attributes</w:t>
      </w:r>
      <w:bookmarkEnd w:id="93"/>
      <w:bookmarkEnd w:id="94"/>
      <w:bookmarkEnd w:id="95"/>
    </w:p>
    <w:p w14:paraId="2F77F103" w14:textId="285FA196" w:rsidR="006A6AD0" w:rsidRDefault="00EB412E" w:rsidP="00475344">
      <w:pPr>
        <w:numPr>
          <w:ilvl w:val="0"/>
          <w:numId w:val="18"/>
        </w:numPr>
      </w:pPr>
      <w:r>
        <w:rPr>
          <w:b/>
        </w:rPr>
        <w:t xml:space="preserve">IM </w:t>
      </w:r>
      <w:r>
        <w:t xml:space="preserve">- This connects to the node of the same name in the &lt;InterpretationMessages&gt;. This will return the interpretation message in the content section of the associated node as part of the result for this contaminant. For example, a value of </w:t>
      </w:r>
      <w:r w:rsidR="0079205B">
        <w:t>"</w:t>
      </w:r>
      <w:r>
        <w:t>ConA1</w:t>
      </w:r>
      <w:r w:rsidR="0079205B">
        <w:t>"</w:t>
      </w:r>
      <w:r>
        <w:t xml:space="preserve"> links to &lt;ConA1&gt;.</w:t>
      </w:r>
    </w:p>
    <w:p w14:paraId="2765DC54" w14:textId="6A5C3A26" w:rsidR="006A6AD0" w:rsidRDefault="00EB412E" w:rsidP="00475344">
      <w:pPr>
        <w:numPr>
          <w:ilvl w:val="0"/>
          <w:numId w:val="18"/>
        </w:numPr>
      </w:pPr>
      <w:r>
        <w:rPr>
          <w:b/>
        </w:rPr>
        <w:t xml:space="preserve">HM </w:t>
      </w:r>
      <w:r>
        <w:t xml:space="preserve">- This connects to the node of the same name in the &lt;HealthMessages&gt;. This will return the health message in the content section of the associated node as part of the result for this contaminant. For example, a value of </w:t>
      </w:r>
      <w:r w:rsidR="0079205B">
        <w:t>"</w:t>
      </w:r>
      <w:r>
        <w:t>ConA1</w:t>
      </w:r>
      <w:r w:rsidR="0079205B">
        <w:t>"</w:t>
      </w:r>
      <w:r>
        <w:t xml:space="preserve"> links to &lt;ConA1&gt;.</w:t>
      </w:r>
    </w:p>
    <w:p w14:paraId="09C24CFF" w14:textId="545266D4" w:rsidR="006A6AD0" w:rsidRDefault="00EB412E" w:rsidP="00475344">
      <w:pPr>
        <w:numPr>
          <w:ilvl w:val="0"/>
          <w:numId w:val="18"/>
        </w:numPr>
      </w:pPr>
      <w:r>
        <w:rPr>
          <w:b/>
        </w:rPr>
        <w:t xml:space="preserve">TM </w:t>
      </w:r>
      <w:r>
        <w:t>-</w:t>
      </w:r>
      <w:r>
        <w:rPr>
          <w:b/>
        </w:rPr>
        <w:t xml:space="preserve"> </w:t>
      </w:r>
      <w:r>
        <w:t xml:space="preserve">This connects to the node of the same name in the &lt;TreatmentMessages&gt;. This will return the treatment message in the content section of the associated node as part of the result for this contaminant. For example, a value of </w:t>
      </w:r>
      <w:r w:rsidR="0079205B">
        <w:t>"</w:t>
      </w:r>
      <w:r>
        <w:t>ConA1</w:t>
      </w:r>
      <w:r w:rsidR="0079205B">
        <w:t>"</w:t>
      </w:r>
      <w:r>
        <w:t xml:space="preserve"> links to &lt;ConA1&gt;.</w:t>
      </w:r>
    </w:p>
    <w:p w14:paraId="7E109B3D" w14:textId="77777777" w:rsidR="006A6AD0" w:rsidRDefault="00EB412E" w:rsidP="00475344">
      <w:pPr>
        <w:numPr>
          <w:ilvl w:val="0"/>
          <w:numId w:val="18"/>
        </w:numPr>
      </w:pPr>
      <w:r>
        <w:rPr>
          <w:b/>
        </w:rPr>
        <w:t xml:space="preserve">TreatmentOrder </w:t>
      </w:r>
      <w:r>
        <w:t>- The code corresponds to treatment options available in the treatment chart.</w:t>
      </w:r>
      <w:r>
        <w:rPr>
          <w:color w:val="000000"/>
        </w:rPr>
        <w:t xml:space="preserve"> Review the TreatmentOrder.pdf file for additional information.</w:t>
      </w:r>
    </w:p>
    <w:p w14:paraId="5E2073BC" w14:textId="77777777" w:rsidR="006A6AD0" w:rsidRDefault="00EB412E" w:rsidP="00475344">
      <w:pPr>
        <w:numPr>
          <w:ilvl w:val="0"/>
          <w:numId w:val="18"/>
        </w:numPr>
      </w:pPr>
      <w:r>
        <w:rPr>
          <w:b/>
        </w:rPr>
        <w:t xml:space="preserve">GuidelineIcon </w:t>
      </w:r>
      <w:r>
        <w:t>- This relates to the available icons. Accepted values are M (meets), W (warning), E (exceeds).</w:t>
      </w:r>
    </w:p>
    <w:p w14:paraId="1E04E7D0" w14:textId="77777777" w:rsidR="006A6AD0" w:rsidRDefault="00EB412E" w:rsidP="00475344">
      <w:pPr>
        <w:numPr>
          <w:ilvl w:val="0"/>
          <w:numId w:val="18"/>
        </w:numPr>
      </w:pPr>
      <w:r>
        <w:rPr>
          <w:b/>
        </w:rPr>
        <w:t xml:space="preserve">GuidelineText </w:t>
      </w:r>
      <w:r>
        <w:t>- This text is configurable and explains how the user's value relates to the guideline.</w:t>
      </w:r>
    </w:p>
    <w:p w14:paraId="3D3DDB59" w14:textId="0D194A4F" w:rsidR="006A6AD0" w:rsidRDefault="00281B82" w:rsidP="007A71EB">
      <w:pPr>
        <w:pStyle w:val="Heading2"/>
        <w:numPr>
          <w:ilvl w:val="0"/>
          <w:numId w:val="0"/>
        </w:numPr>
      </w:pPr>
      <w:bookmarkStart w:id="96" w:name="scroll-bookmark-24"/>
      <w:bookmarkStart w:id="97" w:name="_Toc256000017"/>
      <w:bookmarkStart w:id="98" w:name="_Toc524521345"/>
      <w:r>
        <w:t>8</w:t>
      </w:r>
      <w:r w:rsidR="00EB412E">
        <w:t>.6 &lt;Outcomes&gt;</w:t>
      </w:r>
      <w:bookmarkEnd w:id="96"/>
      <w:bookmarkEnd w:id="97"/>
      <w:bookmarkEnd w:id="98"/>
    </w:p>
    <w:p w14:paraId="0914B56F" w14:textId="049E2C66" w:rsidR="006A6AD0" w:rsidRDefault="00EB412E">
      <w:r>
        <w:t xml:space="preserve">This section is composed of three outcome types &lt;InterpretationMessages&gt;, &lt;HealthMessages&gt;, and &lt;TreatmentMessages&gt;. The structures of these are the same. Each response node follows the pattern of using the contaminant </w:t>
      </w:r>
      <w:r>
        <w:rPr>
          <w:i/>
        </w:rPr>
        <w:t>Value</w:t>
      </w:r>
      <w:r>
        <w:t xml:space="preserve"> (found in &lt;Contaminant&gt;) </w:t>
      </w:r>
      <w:r>
        <w:lastRenderedPageBreak/>
        <w:t xml:space="preserve">combined with an integer. In the case of </w:t>
      </w:r>
      <w:r w:rsidR="0079205B">
        <w:t>"</w:t>
      </w:r>
      <w:r>
        <w:t>Contaminant A</w:t>
      </w:r>
      <w:r w:rsidR="0079205B">
        <w:t>"</w:t>
      </w:r>
      <w:r>
        <w:t xml:space="preserve"> we see &lt;ConA1&gt;, &lt;ConA2&gt;, etc. These are unique to the outcome type, but not necessarily unique inside of the &lt;Outcomes&gt;. For each unique response message needed, add another node using the contaminant value prefix and increment the integer as needed. Below are several examples. The response node contains a single child node, &lt;Content&gt;, which is used to hold a HTML message.</w:t>
      </w:r>
    </w:p>
    <w:p w14:paraId="7A811D77" w14:textId="7AD02586" w:rsidR="006A6AD0" w:rsidRDefault="00EB412E">
      <w:pPr>
        <w:pStyle w:val="Caption"/>
        <w:keepNext/>
      </w:pPr>
      <w:r>
        <w:t xml:space="preserve">Code Block </w:t>
      </w:r>
      <w:r>
        <w:fldChar w:fldCharType="begin"/>
      </w:r>
      <w:r>
        <w:instrText>SEQ Code_Block \* ARABIC</w:instrText>
      </w:r>
      <w:r>
        <w:fldChar w:fldCharType="separate"/>
      </w:r>
      <w:r w:rsidR="000E73D5">
        <w:rPr>
          <w:noProof/>
        </w:rPr>
        <w:t>8</w:t>
      </w:r>
      <w:r>
        <w:fldChar w:fldCharType="end"/>
      </w:r>
      <w:r>
        <w:t xml:space="preserve"> flowchart.xml</w:t>
      </w:r>
    </w:p>
    <w:tbl>
      <w:tblPr>
        <w:tblStyle w:val="ScrollCode"/>
        <w:tblW w:w="5000" w:type="pct"/>
        <w:tblLook w:val="0180" w:firstRow="0" w:lastRow="0" w:firstColumn="1" w:lastColumn="1" w:noHBand="0" w:noVBand="0"/>
      </w:tblPr>
      <w:tblGrid>
        <w:gridCol w:w="8487"/>
      </w:tblGrid>
      <w:tr w:rsidR="006A6AD0" w14:paraId="2D729D2D" w14:textId="77777777">
        <w:tc>
          <w:tcPr>
            <w:tcW w:w="0" w:type="auto"/>
          </w:tcPr>
          <w:p w14:paraId="46545CA2" w14:textId="64949224" w:rsidR="006A6AD0" w:rsidRDefault="00EB412E">
            <w:r>
              <w:rPr>
                <w:rFonts w:ascii="Courier New" w:hAnsi="Courier New"/>
                <w:sz w:val="18"/>
              </w:rPr>
              <w:t>...</w:t>
            </w:r>
            <w:r>
              <w:rPr>
                <w:rFonts w:ascii="Courier New" w:hAnsi="Courier New"/>
                <w:sz w:val="18"/>
              </w:rPr>
              <w:br/>
              <w:t>&lt;Outcomes&gt;</w:t>
            </w:r>
            <w:r>
              <w:rPr>
                <w:rFonts w:ascii="Courier New" w:hAnsi="Courier New"/>
                <w:sz w:val="18"/>
              </w:rPr>
              <w:br/>
              <w:t xml:space="preserve">  &lt;InterpretationMessages&gt;</w:t>
            </w:r>
            <w:r>
              <w:rPr>
                <w:rFonts w:ascii="Courier New" w:hAnsi="Courier New"/>
                <w:sz w:val="18"/>
              </w:rPr>
              <w:br/>
              <w:t xml:space="preserve">    &lt;ConA1&gt;</w:t>
            </w:r>
            <w:r>
              <w:rPr>
                <w:rFonts w:ascii="Courier New" w:hAnsi="Courier New"/>
                <w:sz w:val="18"/>
              </w:rPr>
              <w:br/>
              <w:t xml:space="preserve">      &lt;Content&gt;</w:t>
            </w:r>
            <w:r>
              <w:rPr>
                <w:rFonts w:ascii="Courier New" w:hAnsi="Courier New"/>
                <w:sz w:val="18"/>
              </w:rPr>
              <w:br/>
              <w:t xml:space="preserve">        &lt;b&gt;Lorem ipsum&lt;/b&gt; dolor sit amet, vix essent intellegat an, diam recusabo ei quo, eos ancillae theophrastus ei. Usu summo placerat et. Pri illum malorum disputationi at, mei ad doming iracundia. Meliore facilisis id nec, facer iudico ei nam, civibus accusata vis in.</w:t>
            </w:r>
            <w:r>
              <w:rPr>
                <w:rFonts w:ascii="Courier New" w:hAnsi="Courier New"/>
                <w:sz w:val="18"/>
              </w:rPr>
              <w:br/>
              <w:t xml:space="preserve">      &lt;/Content&gt;</w:t>
            </w:r>
            <w:r>
              <w:rPr>
                <w:rFonts w:ascii="Courier New" w:hAnsi="Courier New"/>
                <w:sz w:val="18"/>
              </w:rPr>
              <w:br/>
              <w:t xml:space="preserve">    &lt;/ConA1&gt;</w:t>
            </w:r>
            <w:r>
              <w:rPr>
                <w:rFonts w:ascii="Courier New" w:hAnsi="Courier New"/>
                <w:sz w:val="18"/>
              </w:rPr>
              <w:br/>
              <w:t xml:space="preserve">    &lt;ConA2&gt;</w:t>
            </w:r>
            <w:r>
              <w:rPr>
                <w:rFonts w:ascii="Courier New" w:hAnsi="Courier New"/>
                <w:sz w:val="18"/>
              </w:rPr>
              <w:br/>
              <w:t xml:space="preserve">      &lt;Content&gt;</w:t>
            </w:r>
            <w:r>
              <w:rPr>
                <w:rFonts w:ascii="Courier New" w:hAnsi="Courier New"/>
                <w:sz w:val="18"/>
              </w:rPr>
              <w:br/>
              <w:t xml:space="preserve">      &lt;/Content&gt;</w:t>
            </w:r>
            <w:r>
              <w:rPr>
                <w:rFonts w:ascii="Courier New" w:hAnsi="Courier New"/>
                <w:sz w:val="18"/>
              </w:rPr>
              <w:br/>
              <w:t xml:space="preserve">    &lt;/ConA2&gt;</w:t>
            </w:r>
            <w:r>
              <w:rPr>
                <w:rFonts w:ascii="Courier New" w:hAnsi="Courier New"/>
                <w:sz w:val="18"/>
              </w:rPr>
              <w:br/>
              <w:t xml:space="preserve">    &lt;ConA3&gt;</w:t>
            </w:r>
            <w:r>
              <w:rPr>
                <w:rFonts w:ascii="Courier New" w:hAnsi="Courier New"/>
                <w:sz w:val="18"/>
              </w:rPr>
              <w:br/>
              <w:t xml:space="preserve">      &lt;Content&gt;</w:t>
            </w:r>
            <w:r>
              <w:rPr>
                <w:rFonts w:ascii="Courier New" w:hAnsi="Courier New"/>
                <w:sz w:val="18"/>
              </w:rPr>
              <w:br/>
              <w:t xml:space="preserve">        &lt;b&gt;Vim malis&lt;/b&gt; quidam maluisset no, ne tollit ancillae cum, te nec euismod inciderint. Vim ne malis petentium, everti scaevola usu ad. Errem offendit probatus et qui, eu nec legendos quaestio, te mea wisi nonumy. At aeterno scripserit vim, id posse inani civibus qui.</w:t>
            </w:r>
            <w:r>
              <w:rPr>
                <w:rFonts w:ascii="Courier New" w:hAnsi="Courier New"/>
                <w:sz w:val="18"/>
              </w:rPr>
              <w:br/>
              <w:t xml:space="preserve">      &lt;/Content&gt;</w:t>
            </w:r>
            <w:r>
              <w:rPr>
                <w:rFonts w:ascii="Courier New" w:hAnsi="Courier New"/>
                <w:sz w:val="18"/>
              </w:rPr>
              <w:br/>
              <w:t xml:space="preserve">    &lt;/ConA3&gt;</w:t>
            </w:r>
            <w:r>
              <w:rPr>
                <w:rFonts w:ascii="Courier New" w:hAnsi="Courier New"/>
                <w:sz w:val="18"/>
              </w:rPr>
              <w:br/>
              <w:t xml:space="preserve">  &lt;/InterpretationMessages&gt;</w:t>
            </w:r>
            <w:r>
              <w:rPr>
                <w:rFonts w:ascii="Courier New" w:hAnsi="Courier New"/>
                <w:sz w:val="18"/>
              </w:rPr>
              <w:br/>
            </w:r>
            <w:r>
              <w:rPr>
                <w:rFonts w:ascii="Courier New" w:hAnsi="Courier New"/>
                <w:sz w:val="18"/>
              </w:rPr>
              <w:br/>
              <w:t xml:space="preserve">  &lt;HealthMessages&gt;</w:t>
            </w:r>
            <w:r>
              <w:rPr>
                <w:rFonts w:ascii="Courier New" w:hAnsi="Courier New"/>
                <w:sz w:val="18"/>
              </w:rPr>
              <w:br/>
              <w:t xml:space="preserve">    &lt;ConA1&gt;</w:t>
            </w:r>
            <w:r>
              <w:rPr>
                <w:rFonts w:ascii="Courier New" w:hAnsi="Courier New"/>
                <w:sz w:val="18"/>
              </w:rPr>
              <w:br/>
              <w:t xml:space="preserve">      &lt;Content&gt;</w:t>
            </w:r>
            <w:r>
              <w:rPr>
                <w:rFonts w:ascii="Courier New" w:hAnsi="Courier New"/>
                <w:sz w:val="18"/>
              </w:rPr>
              <w:br/>
              <w:t xml:space="preserve">        &lt;b&gt;Usu summo placerat et.&lt;/b&gt; Pri illum malorum disputationi at, mei ad doming iracundia. Meliore facilisis id nec, facer iudico ei nam, civibus accusata vis in. Lorem ipsum dolor sit amet, vix essent intellegat an, diam recusabo ei quo, eos ancillae theophrastus ei. &lt;br/&gt;</w:t>
            </w:r>
            <w:r>
              <w:rPr>
                <w:rFonts w:ascii="Courier New" w:hAnsi="Courier New"/>
                <w:sz w:val="18"/>
              </w:rPr>
              <w:br/>
              <w:t xml:space="preserve">        &lt;br/&gt;</w:t>
            </w:r>
            <w:r>
              <w:rPr>
                <w:rFonts w:ascii="Courier New" w:hAnsi="Courier New"/>
                <w:sz w:val="18"/>
              </w:rPr>
              <w:br/>
              <w:t xml:space="preserve">        Vim ne malis petentium, everti scaevola usu ad. Errem offendit probatus et qui, eu nec legendos quaestio, te mea wisi nonumy. At aeterno scripserit vim, id posse inani civibus qui.</w:t>
            </w:r>
            <w:r>
              <w:rPr>
                <w:rFonts w:ascii="Courier New" w:hAnsi="Courier New"/>
                <w:sz w:val="18"/>
              </w:rPr>
              <w:br/>
              <w:t xml:space="preserve">      &lt;/Content&gt;</w:t>
            </w:r>
            <w:r>
              <w:rPr>
                <w:rFonts w:ascii="Courier New" w:hAnsi="Courier New"/>
                <w:sz w:val="18"/>
              </w:rPr>
              <w:br/>
              <w:t xml:space="preserve">    &lt;/ConA1&gt;</w:t>
            </w:r>
            <w:r>
              <w:rPr>
                <w:rFonts w:ascii="Courier New" w:hAnsi="Courier New"/>
                <w:sz w:val="18"/>
              </w:rPr>
              <w:br/>
              <w:t xml:space="preserve">    &lt;ConA2&gt;</w:t>
            </w:r>
            <w:r>
              <w:rPr>
                <w:rFonts w:ascii="Courier New" w:hAnsi="Courier New"/>
                <w:sz w:val="18"/>
              </w:rPr>
              <w:br/>
              <w:t xml:space="preserve">      &lt;Content&gt;</w:t>
            </w:r>
            <w:r>
              <w:rPr>
                <w:rFonts w:ascii="Courier New" w:hAnsi="Courier New"/>
                <w:sz w:val="18"/>
              </w:rPr>
              <w:br/>
              <w:t xml:space="preserve">      &lt;/Content&gt;</w:t>
            </w:r>
            <w:r>
              <w:rPr>
                <w:rFonts w:ascii="Courier New" w:hAnsi="Courier New"/>
                <w:sz w:val="18"/>
              </w:rPr>
              <w:br/>
              <w:t xml:space="preserve">    &lt;/ConA2&gt;</w:t>
            </w:r>
            <w:r>
              <w:rPr>
                <w:rFonts w:ascii="Courier New" w:hAnsi="Courier New"/>
                <w:sz w:val="18"/>
              </w:rPr>
              <w:br/>
              <w:t xml:space="preserve">    &lt;ConA3&gt;</w:t>
            </w:r>
            <w:r>
              <w:rPr>
                <w:rFonts w:ascii="Courier New" w:hAnsi="Courier New"/>
                <w:sz w:val="18"/>
              </w:rPr>
              <w:br/>
              <w:t xml:space="preserve">      &lt;Content&gt;</w:t>
            </w:r>
            <w:r>
              <w:rPr>
                <w:rFonts w:ascii="Courier New" w:hAnsi="Courier New"/>
                <w:sz w:val="18"/>
              </w:rPr>
              <w:br/>
              <w:t xml:space="preserve">        &lt;b&gt;Usu summo placerat et.&lt;/b&gt; Pri illum malorum disputationi at, mei ad doming iracundia. Meliore facilisis id nec, facer iudico ei nam, civibus accusata vis in. Lorem ipsum dolor sit amet, vix essent intellegat an, diam recusabo ei quo, eos ancillae theophrastus ei. &lt;br/&gt;</w:t>
            </w:r>
            <w:r>
              <w:rPr>
                <w:rFonts w:ascii="Courier New" w:hAnsi="Courier New"/>
                <w:sz w:val="18"/>
              </w:rPr>
              <w:br/>
              <w:t xml:space="preserve">        &lt;br/&gt;</w:t>
            </w:r>
            <w:r>
              <w:rPr>
                <w:rFonts w:ascii="Courier New" w:hAnsi="Courier New"/>
                <w:sz w:val="18"/>
              </w:rPr>
              <w:br/>
              <w:t xml:space="preserve">        Vim ne malis petentium, everti scaevola usu ad. Errem offendit probatus et qui, eu nec legendos quaestio, te mea wisi nonumy. At aeterno scripserit vim, id posse inani civibus qui.</w:t>
            </w:r>
            <w:r>
              <w:rPr>
                <w:rFonts w:ascii="Courier New" w:hAnsi="Courier New"/>
                <w:sz w:val="18"/>
              </w:rPr>
              <w:br/>
              <w:t xml:space="preserve">      &lt;/Content&gt;</w:t>
            </w:r>
            <w:r>
              <w:rPr>
                <w:rFonts w:ascii="Courier New" w:hAnsi="Courier New"/>
                <w:sz w:val="18"/>
              </w:rPr>
              <w:br/>
              <w:t xml:space="preserve">    &lt;/ConA3&gt;</w:t>
            </w:r>
            <w:r>
              <w:rPr>
                <w:rFonts w:ascii="Courier New" w:hAnsi="Courier New"/>
                <w:sz w:val="18"/>
              </w:rPr>
              <w:br/>
              <w:t xml:space="preserve">  &lt;/HealthMessages&gt;</w:t>
            </w:r>
            <w:r>
              <w:rPr>
                <w:rFonts w:ascii="Courier New" w:hAnsi="Courier New"/>
                <w:sz w:val="18"/>
              </w:rPr>
              <w:br/>
            </w:r>
            <w:r>
              <w:rPr>
                <w:rFonts w:ascii="Courier New" w:hAnsi="Courier New"/>
                <w:sz w:val="18"/>
              </w:rPr>
              <w:br/>
              <w:t xml:space="preserve">  &lt;TreatmentMessages&gt;</w:t>
            </w:r>
            <w:r>
              <w:rPr>
                <w:rFonts w:ascii="Courier New" w:hAnsi="Courier New"/>
                <w:sz w:val="18"/>
              </w:rPr>
              <w:br/>
              <w:t xml:space="preserve">    &lt;ConA1&gt;</w:t>
            </w:r>
            <w:r>
              <w:rPr>
                <w:rFonts w:ascii="Courier New" w:hAnsi="Courier New"/>
                <w:sz w:val="18"/>
              </w:rPr>
              <w:br/>
            </w:r>
            <w:r>
              <w:rPr>
                <w:rFonts w:ascii="Courier New" w:hAnsi="Courier New"/>
                <w:sz w:val="18"/>
              </w:rPr>
              <w:lastRenderedPageBreak/>
              <w:t xml:space="preserve">      &lt;Content&gt;</w:t>
            </w:r>
            <w:r>
              <w:rPr>
                <w:rFonts w:ascii="Courier New" w:hAnsi="Courier New"/>
                <w:sz w:val="18"/>
              </w:rPr>
              <w:br/>
              <w:t xml:space="preserve">        &lt;b&gt;Pri illum malorum disputationi at&lt;/b&gt;, mei ad doming iracundia. Meliore facilisis id nec, facer iudico ei nam, civibus accusata vis in. Lorem ipsum dolor sit amet, vix essent intellegat an, diam recusabo ei quo&lt;a target=</w:t>
            </w:r>
            <w:r w:rsidR="0079205B">
              <w:rPr>
                <w:rFonts w:ascii="Courier New" w:hAnsi="Courier New"/>
                <w:sz w:val="18"/>
              </w:rPr>
              <w:t>"</w:t>
            </w:r>
            <w:r>
              <w:rPr>
                <w:rFonts w:ascii="Courier New" w:hAnsi="Courier New"/>
                <w:sz w:val="18"/>
              </w:rPr>
              <w:t>_blank</w:t>
            </w:r>
            <w:r w:rsidR="0079205B">
              <w:rPr>
                <w:rFonts w:ascii="Courier New" w:hAnsi="Courier New"/>
                <w:sz w:val="18"/>
              </w:rPr>
              <w:t>"</w:t>
            </w:r>
            <w:r>
              <w:rPr>
                <w:rFonts w:ascii="Courier New" w:hAnsi="Courier New"/>
                <w:sz w:val="18"/>
              </w:rPr>
              <w:t xml:space="preserve"> href=</w:t>
            </w:r>
            <w:r w:rsidR="0079205B">
              <w:rPr>
                <w:rFonts w:ascii="Courier New" w:hAnsi="Courier New"/>
                <w:sz w:val="18"/>
              </w:rPr>
              <w:t>"</w:t>
            </w:r>
            <w:r>
              <w:rPr>
                <w:rFonts w:ascii="Courier New" w:hAnsi="Courier New"/>
                <w:sz w:val="18"/>
              </w:rPr>
              <w:t>http://example.com</w:t>
            </w:r>
            <w:r w:rsidR="0079205B">
              <w:rPr>
                <w:rFonts w:ascii="Courier New" w:hAnsi="Courier New"/>
                <w:sz w:val="18"/>
              </w:rPr>
              <w:t>"</w:t>
            </w:r>
            <w:r>
              <w:rPr>
                <w:rFonts w:ascii="Courier New" w:hAnsi="Courier New"/>
                <w:sz w:val="18"/>
              </w:rPr>
              <w:t>&gt;Fact Sheet&lt;/a&gt;.&lt;br/&gt;</w:t>
            </w:r>
            <w:r>
              <w:rPr>
                <w:rFonts w:ascii="Courier New" w:hAnsi="Courier New"/>
                <w:sz w:val="18"/>
              </w:rPr>
              <w:br/>
              <w:t xml:space="preserve">      &lt;/Content&gt;</w:t>
            </w:r>
            <w:r>
              <w:rPr>
                <w:rFonts w:ascii="Courier New" w:hAnsi="Courier New"/>
                <w:sz w:val="18"/>
              </w:rPr>
              <w:br/>
              <w:t xml:space="preserve">    &lt;/ConA1&gt;</w:t>
            </w:r>
            <w:r>
              <w:rPr>
                <w:rFonts w:ascii="Courier New" w:hAnsi="Courier New"/>
                <w:sz w:val="18"/>
              </w:rPr>
              <w:br/>
              <w:t xml:space="preserve">    &lt;ConA2&gt;</w:t>
            </w:r>
            <w:r>
              <w:rPr>
                <w:rFonts w:ascii="Courier New" w:hAnsi="Courier New"/>
                <w:sz w:val="18"/>
              </w:rPr>
              <w:br/>
              <w:t xml:space="preserve">      &lt;Content&gt;</w:t>
            </w:r>
            <w:r>
              <w:rPr>
                <w:rFonts w:ascii="Courier New" w:hAnsi="Courier New"/>
                <w:sz w:val="18"/>
              </w:rPr>
              <w:br/>
              <w:t xml:space="preserve">      &lt;/Content&gt;</w:t>
            </w:r>
            <w:r>
              <w:rPr>
                <w:rFonts w:ascii="Courier New" w:hAnsi="Courier New"/>
                <w:sz w:val="18"/>
              </w:rPr>
              <w:br/>
              <w:t xml:space="preserve">    &lt;/ConA2&gt;</w:t>
            </w:r>
            <w:r>
              <w:rPr>
                <w:rFonts w:ascii="Courier New" w:hAnsi="Courier New"/>
                <w:sz w:val="18"/>
              </w:rPr>
              <w:br/>
              <w:t xml:space="preserve">    &lt;ConA3&gt;</w:t>
            </w:r>
            <w:r>
              <w:rPr>
                <w:rFonts w:ascii="Courier New" w:hAnsi="Courier New"/>
                <w:sz w:val="18"/>
              </w:rPr>
              <w:br/>
              <w:t xml:space="preserve">      &lt;Content&gt;</w:t>
            </w:r>
            <w:r>
              <w:rPr>
                <w:rFonts w:ascii="Courier New" w:hAnsi="Courier New"/>
                <w:sz w:val="18"/>
              </w:rPr>
              <w:br/>
              <w:t xml:space="preserve">      &lt;/Content&gt;</w:t>
            </w:r>
            <w:r>
              <w:rPr>
                <w:rFonts w:ascii="Courier New" w:hAnsi="Courier New"/>
                <w:sz w:val="18"/>
              </w:rPr>
              <w:br/>
              <w:t xml:space="preserve">    &lt;/ConA3&gt;</w:t>
            </w:r>
            <w:r>
              <w:rPr>
                <w:rFonts w:ascii="Courier New" w:hAnsi="Courier New"/>
                <w:sz w:val="18"/>
              </w:rPr>
              <w:br/>
              <w:t xml:space="preserve">  &lt;/TreatmentMessages&gt;</w:t>
            </w:r>
            <w:r>
              <w:rPr>
                <w:rFonts w:ascii="Courier New" w:hAnsi="Courier New"/>
                <w:sz w:val="18"/>
              </w:rPr>
              <w:br/>
              <w:t>&lt;/Outcomes&gt;</w:t>
            </w:r>
            <w:r>
              <w:rPr>
                <w:rFonts w:ascii="Courier New" w:hAnsi="Courier New"/>
                <w:sz w:val="18"/>
              </w:rPr>
              <w:br/>
              <w:t>...</w:t>
            </w:r>
          </w:p>
        </w:tc>
      </w:tr>
    </w:tbl>
    <w:p w14:paraId="0638197A" w14:textId="77777777" w:rsidR="00152868" w:rsidRPr="00822861" w:rsidRDefault="00152868" w:rsidP="00822861"/>
    <w:p w14:paraId="082AAF31" w14:textId="24FF483B" w:rsidR="00152868" w:rsidRDefault="00152868" w:rsidP="000E73D5">
      <w:pPr>
        <w:pStyle w:val="Heading1"/>
        <w:pageBreakBefore w:val="0"/>
        <w:numPr>
          <w:ilvl w:val="0"/>
          <w:numId w:val="22"/>
        </w:numPr>
        <w:ind w:left="360"/>
      </w:pPr>
      <w:bookmarkStart w:id="99" w:name="_5._Test_and"/>
      <w:bookmarkStart w:id="100" w:name="_Toc524521346"/>
      <w:bookmarkEnd w:id="99"/>
      <w:r>
        <w:t>Test</w:t>
      </w:r>
      <w:r w:rsidR="00281B82">
        <w:t>, Approve</w:t>
      </w:r>
      <w:r>
        <w:t xml:space="preserve"> and Deploy</w:t>
      </w:r>
      <w:bookmarkEnd w:id="100"/>
    </w:p>
    <w:p w14:paraId="3DEFCEC3" w14:textId="77777777" w:rsidR="00764681" w:rsidRDefault="00764681" w:rsidP="00764681">
      <w:r>
        <w:t>To upload and test your XML files, access the E-Enterprise Partner Area:</w:t>
      </w:r>
    </w:p>
    <w:p w14:paraId="33DBF0D9" w14:textId="6A419A79" w:rsidR="00764681" w:rsidRDefault="004D5D07" w:rsidP="00475344">
      <w:pPr>
        <w:pStyle w:val="ListParagraph"/>
        <w:numPr>
          <w:ilvl w:val="0"/>
          <w:numId w:val="25"/>
        </w:numPr>
        <w:spacing w:after="160" w:line="259" w:lineRule="auto"/>
      </w:pPr>
      <w:r>
        <w:t xml:space="preserve">Navigate to the E-Enterprise Portal via </w:t>
      </w:r>
      <w:r w:rsidRPr="002A0EA9">
        <w:t>https://test.e-enterprise.gov</w:t>
      </w:r>
      <w:r>
        <w:t>.</w:t>
      </w:r>
    </w:p>
    <w:p w14:paraId="443F9DC8" w14:textId="77777777" w:rsidR="004D5D07" w:rsidRDefault="004D5D07" w:rsidP="00475344">
      <w:pPr>
        <w:pStyle w:val="ListParagraph"/>
        <w:numPr>
          <w:ilvl w:val="0"/>
          <w:numId w:val="25"/>
        </w:numPr>
      </w:pPr>
      <w:r>
        <w:t>Click "Login".</w:t>
      </w:r>
    </w:p>
    <w:p w14:paraId="5794D580" w14:textId="77777777" w:rsidR="004D5D07" w:rsidRDefault="004D5D07" w:rsidP="00475344">
      <w:pPr>
        <w:pStyle w:val="ListParagraph"/>
        <w:numPr>
          <w:ilvl w:val="0"/>
          <w:numId w:val="25"/>
        </w:numPr>
      </w:pPr>
      <w:r>
        <w:t>Select "CDX/Exchange Network".</w:t>
      </w:r>
    </w:p>
    <w:p w14:paraId="03CF7329" w14:textId="77777777" w:rsidR="004D5D07" w:rsidRDefault="004D5D07" w:rsidP="00475344">
      <w:pPr>
        <w:pStyle w:val="ListParagraph"/>
        <w:numPr>
          <w:ilvl w:val="0"/>
          <w:numId w:val="25"/>
        </w:numPr>
      </w:pPr>
      <w:r>
        <w:t>Input the credentials you were provided and click "Sign in".</w:t>
      </w:r>
    </w:p>
    <w:p w14:paraId="1A7C55FA" w14:textId="77777777" w:rsidR="004D5D07" w:rsidRDefault="004D5D07" w:rsidP="00475344">
      <w:pPr>
        <w:pStyle w:val="ListParagraph"/>
        <w:numPr>
          <w:ilvl w:val="0"/>
          <w:numId w:val="25"/>
        </w:numPr>
      </w:pPr>
      <w:r w:rsidRPr="006938D5">
        <w:t>Then, from the E-Enterprise Portal Workbench, click the "Shared Services" hyperlink near the top of the page as shown below:</w:t>
      </w:r>
    </w:p>
    <w:p w14:paraId="2EFB2778" w14:textId="77777777" w:rsidR="004D5D07" w:rsidRDefault="004D5D07" w:rsidP="004D5D07">
      <w:r>
        <w:rPr>
          <w:noProof/>
        </w:rPr>
        <w:drawing>
          <wp:inline distT="0" distB="0" distL="0" distR="0" wp14:anchorId="71670E6F" wp14:editId="19A1A067">
            <wp:extent cx="5391150" cy="12382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solidFill>
                        <a:schemeClr val="tx1"/>
                      </a:solidFill>
                    </a:ln>
                  </pic:spPr>
                </pic:pic>
              </a:graphicData>
            </a:graphic>
          </wp:inline>
        </w:drawing>
      </w:r>
    </w:p>
    <w:p w14:paraId="742603A7" w14:textId="2E88E7D3" w:rsidR="004D5D07" w:rsidRDefault="004D5D07" w:rsidP="00475344">
      <w:pPr>
        <w:pStyle w:val="ListParagraph"/>
        <w:numPr>
          <w:ilvl w:val="0"/>
          <w:numId w:val="25"/>
        </w:numPr>
      </w:pPr>
      <w:r w:rsidRPr="006938D5">
        <w:t xml:space="preserve">Then, from the E-Enterprise Partner Area, </w:t>
      </w:r>
      <w:r>
        <w:t>you may click the "Configuration" hyperlink</w:t>
      </w:r>
      <w:r w:rsidR="001B6899">
        <w:t xml:space="preserve"> as shown below:</w:t>
      </w:r>
    </w:p>
    <w:p w14:paraId="71D016B4" w14:textId="5C910A67" w:rsidR="004D5D07" w:rsidRDefault="006C162E" w:rsidP="004D5D07">
      <w:pPr>
        <w:spacing w:after="160" w:line="259" w:lineRule="auto"/>
      </w:pPr>
      <w:r>
        <w:rPr>
          <w:noProof/>
        </w:rPr>
        <w:drawing>
          <wp:inline distT="0" distB="0" distL="0" distR="0" wp14:anchorId="6534B0BF" wp14:editId="2F8964B8">
            <wp:extent cx="5391150" cy="18192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solidFill>
                        <a:schemeClr val="tx1"/>
                      </a:solidFill>
                    </a:ln>
                  </pic:spPr>
                </pic:pic>
              </a:graphicData>
            </a:graphic>
          </wp:inline>
        </w:drawing>
      </w:r>
    </w:p>
    <w:p w14:paraId="6B41B87D" w14:textId="4A40AF24" w:rsidR="004D5D07" w:rsidRDefault="001B6899" w:rsidP="00475344">
      <w:pPr>
        <w:pStyle w:val="ListParagraph"/>
        <w:keepNext/>
        <w:numPr>
          <w:ilvl w:val="0"/>
          <w:numId w:val="25"/>
        </w:numPr>
        <w:spacing w:after="160" w:line="259" w:lineRule="auto"/>
      </w:pPr>
      <w:r>
        <w:lastRenderedPageBreak/>
        <w:t>Next, upload the partner and flowchart XML files using the file upload functionality as shown below:</w:t>
      </w:r>
    </w:p>
    <w:p w14:paraId="44E96E7E" w14:textId="1286F0F3" w:rsidR="001B6899" w:rsidRDefault="001B6899" w:rsidP="006A19C2">
      <w:pPr>
        <w:spacing w:after="160" w:line="259" w:lineRule="auto"/>
        <w:jc w:val="center"/>
      </w:pPr>
      <w:r>
        <w:rPr>
          <w:noProof/>
        </w:rPr>
        <w:drawing>
          <wp:inline distT="0" distB="0" distL="0" distR="0" wp14:anchorId="3319B40B" wp14:editId="72F046DF">
            <wp:extent cx="3899481" cy="3162300"/>
            <wp:effectExtent l="19050" t="19050" r="254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4045" cy="3166001"/>
                    </a:xfrm>
                    <a:prstGeom prst="rect">
                      <a:avLst/>
                    </a:prstGeom>
                    <a:noFill/>
                    <a:ln>
                      <a:solidFill>
                        <a:schemeClr val="tx1"/>
                      </a:solidFill>
                    </a:ln>
                  </pic:spPr>
                </pic:pic>
              </a:graphicData>
            </a:graphic>
          </wp:inline>
        </w:drawing>
      </w:r>
    </w:p>
    <w:p w14:paraId="38A8F5C6" w14:textId="60E71323" w:rsidR="001B6899" w:rsidRPr="001B6899" w:rsidRDefault="001B6899" w:rsidP="00475344">
      <w:pPr>
        <w:pStyle w:val="ListParagraph"/>
        <w:numPr>
          <w:ilvl w:val="0"/>
          <w:numId w:val="25"/>
        </w:numPr>
        <w:spacing w:after="160" w:line="259" w:lineRule="auto"/>
        <w:rPr>
          <w:szCs w:val="20"/>
        </w:rPr>
      </w:pPr>
      <w:r>
        <w:rPr>
          <w:szCs w:val="20"/>
        </w:rPr>
        <w:t>Click "Submit".</w:t>
      </w:r>
    </w:p>
    <w:p w14:paraId="1BD5FFC8" w14:textId="0485D271" w:rsidR="001B6899" w:rsidRDefault="00DB2160" w:rsidP="00475344">
      <w:pPr>
        <w:pStyle w:val="ListParagraph"/>
        <w:numPr>
          <w:ilvl w:val="0"/>
          <w:numId w:val="25"/>
        </w:numPr>
        <w:spacing w:after="160" w:line="259" w:lineRule="auto"/>
        <w:rPr>
          <w:szCs w:val="20"/>
        </w:rPr>
      </w:pPr>
      <w:r>
        <w:rPr>
          <w:szCs w:val="20"/>
        </w:rPr>
        <w:t>Both XML files will be validated for well-formed syntax. If any errors are detected, a validation message will be shown.</w:t>
      </w:r>
    </w:p>
    <w:p w14:paraId="66442933" w14:textId="4BAFC01F" w:rsidR="00DB2160" w:rsidRDefault="00DB2160" w:rsidP="00475344">
      <w:pPr>
        <w:pStyle w:val="ListParagraph"/>
        <w:numPr>
          <w:ilvl w:val="0"/>
          <w:numId w:val="25"/>
        </w:numPr>
        <w:spacing w:after="160" w:line="259" w:lineRule="auto"/>
        <w:rPr>
          <w:szCs w:val="20"/>
        </w:rPr>
      </w:pPr>
      <w:r>
        <w:rPr>
          <w:szCs w:val="20"/>
        </w:rPr>
        <w:t>After the upload is complete</w:t>
      </w:r>
      <w:r w:rsidR="009056C3">
        <w:rPr>
          <w:szCs w:val="20"/>
        </w:rPr>
        <w:t>d successfully</w:t>
      </w:r>
      <w:r>
        <w:rPr>
          <w:szCs w:val="20"/>
        </w:rPr>
        <w:t>,</w:t>
      </w:r>
      <w:r w:rsidR="009056C3">
        <w:rPr>
          <w:szCs w:val="20"/>
        </w:rPr>
        <w:t xml:space="preserve"> a notification will be displayed as shown below:</w:t>
      </w:r>
    </w:p>
    <w:p w14:paraId="0CF5C5BE" w14:textId="2C3AEA0C" w:rsidR="009056C3" w:rsidRPr="009056C3" w:rsidRDefault="009056C3" w:rsidP="009056C3">
      <w:pPr>
        <w:spacing w:after="160" w:line="259" w:lineRule="auto"/>
        <w:jc w:val="center"/>
        <w:rPr>
          <w:szCs w:val="20"/>
        </w:rPr>
      </w:pPr>
      <w:r>
        <w:rPr>
          <w:noProof/>
          <w:szCs w:val="20"/>
        </w:rPr>
        <w:drawing>
          <wp:inline distT="0" distB="0" distL="0" distR="0" wp14:anchorId="52433829" wp14:editId="3FC822CC">
            <wp:extent cx="3343275" cy="3313065"/>
            <wp:effectExtent l="19050" t="19050" r="952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693" cy="3318434"/>
                    </a:xfrm>
                    <a:prstGeom prst="rect">
                      <a:avLst/>
                    </a:prstGeom>
                    <a:noFill/>
                    <a:ln>
                      <a:solidFill>
                        <a:schemeClr val="tx1"/>
                      </a:solidFill>
                    </a:ln>
                  </pic:spPr>
                </pic:pic>
              </a:graphicData>
            </a:graphic>
          </wp:inline>
        </w:drawing>
      </w:r>
    </w:p>
    <w:p w14:paraId="00DF79A1" w14:textId="103E8AB7" w:rsidR="00B11D8E" w:rsidRDefault="00B11D8E" w:rsidP="00475344">
      <w:pPr>
        <w:pStyle w:val="ListParagraph"/>
        <w:numPr>
          <w:ilvl w:val="0"/>
          <w:numId w:val="25"/>
        </w:numPr>
      </w:pPr>
      <w:r>
        <w:t>After successfully uploading the XML files, use your browser's back button to return to the E-Enterprise Partner Area.</w:t>
      </w:r>
    </w:p>
    <w:p w14:paraId="43F1044B" w14:textId="74F04297" w:rsidR="00B11D8E" w:rsidRDefault="00B11D8E" w:rsidP="00B11D8E">
      <w:pPr>
        <w:pStyle w:val="ListParagraph"/>
        <w:numPr>
          <w:ilvl w:val="0"/>
          <w:numId w:val="25"/>
        </w:numPr>
      </w:pPr>
      <w:r>
        <w:t xml:space="preserve">Then, click the </w:t>
      </w:r>
      <w:r w:rsidRPr="00B11D8E">
        <w:t>"</w:t>
      </w:r>
      <w:r>
        <w:t>Publish</w:t>
      </w:r>
      <w:r w:rsidRPr="00B11D8E">
        <w:t xml:space="preserve">" </w:t>
      </w:r>
      <w:r>
        <w:t>element</w:t>
      </w:r>
      <w:r w:rsidRPr="00B11D8E">
        <w:t xml:space="preserve"> as shown below:</w:t>
      </w:r>
    </w:p>
    <w:p w14:paraId="16E6FE0D" w14:textId="4D70FB75" w:rsidR="00B11D8E" w:rsidRDefault="00B11D8E" w:rsidP="00E47146">
      <w:pPr>
        <w:pStyle w:val="ListParagraph"/>
        <w:ind w:left="0"/>
        <w:jc w:val="center"/>
      </w:pPr>
      <w:r>
        <w:rPr>
          <w:noProof/>
        </w:rPr>
        <w:lastRenderedPageBreak/>
        <w:drawing>
          <wp:inline distT="0" distB="0" distL="0" distR="0" wp14:anchorId="65D90AA0" wp14:editId="6429A181">
            <wp:extent cx="5391150" cy="18192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solidFill>
                        <a:schemeClr val="tx1"/>
                      </a:solidFill>
                    </a:ln>
                  </pic:spPr>
                </pic:pic>
              </a:graphicData>
            </a:graphic>
          </wp:inline>
        </w:drawing>
      </w:r>
    </w:p>
    <w:p w14:paraId="2C25CE52" w14:textId="01CB5F54" w:rsidR="00B11D8E" w:rsidRDefault="00B11D8E" w:rsidP="00EA27EF"/>
    <w:p w14:paraId="6908BDD7" w14:textId="77777777" w:rsidR="00140788" w:rsidRDefault="00CE4913" w:rsidP="00EA27EF">
      <w:pPr>
        <w:pStyle w:val="ListParagraph"/>
        <w:numPr>
          <w:ilvl w:val="0"/>
          <w:numId w:val="25"/>
        </w:numPr>
      </w:pPr>
      <w:r w:rsidRPr="00140788">
        <w:t>At this time, you may r</w:t>
      </w:r>
      <w:r w:rsidR="009B27E1" w:rsidRPr="00140788">
        <w:t xml:space="preserve">eturn to the E-Enterprise Portal Workbench, select your "State/Tribe" from the dropdown menu in the "Be </w:t>
      </w:r>
      <w:r w:rsidR="009B27E1" w:rsidRPr="00BB0DAD">
        <w:rPr>
          <w:i/>
        </w:rPr>
        <w:t>Well</w:t>
      </w:r>
      <w:r w:rsidR="009B27E1" w:rsidRPr="00140788">
        <w:t xml:space="preserve"> Informed" widge</w:t>
      </w:r>
      <w:r w:rsidRPr="00140788">
        <w:t>t, and click "Check your water" as shown below:</w:t>
      </w:r>
    </w:p>
    <w:p w14:paraId="2420745B" w14:textId="0F67C7D6" w:rsidR="00CE4913" w:rsidRPr="00140788" w:rsidRDefault="00CE4913" w:rsidP="00CE4913">
      <w:r w:rsidRPr="00CE4913">
        <w:br/>
      </w:r>
      <w:r>
        <w:rPr>
          <w:noProof/>
        </w:rPr>
        <w:drawing>
          <wp:inline distT="0" distB="0" distL="0" distR="0" wp14:anchorId="39A95B52" wp14:editId="36276948">
            <wp:extent cx="5391150" cy="38862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886200"/>
                    </a:xfrm>
                    <a:prstGeom prst="rect">
                      <a:avLst/>
                    </a:prstGeom>
                    <a:noFill/>
                    <a:ln>
                      <a:solidFill>
                        <a:schemeClr val="tx1"/>
                      </a:solidFill>
                    </a:ln>
                  </pic:spPr>
                </pic:pic>
              </a:graphicData>
            </a:graphic>
          </wp:inline>
        </w:drawing>
      </w:r>
    </w:p>
    <w:p w14:paraId="159A3AD3" w14:textId="7BF238D1" w:rsidR="00764681" w:rsidRPr="000E2F80" w:rsidRDefault="00764681" w:rsidP="00475344">
      <w:pPr>
        <w:pStyle w:val="ListParagraph"/>
        <w:numPr>
          <w:ilvl w:val="0"/>
          <w:numId w:val="25"/>
        </w:numPr>
        <w:spacing w:after="160" w:line="259" w:lineRule="auto"/>
        <w:rPr>
          <w:szCs w:val="20"/>
        </w:rPr>
      </w:pPr>
      <w:r w:rsidRPr="000E2F80">
        <w:rPr>
          <w:szCs w:val="20"/>
        </w:rPr>
        <w:t>Ensure the information displayed is accurate an</w:t>
      </w:r>
      <w:r w:rsidR="009657DD">
        <w:rPr>
          <w:szCs w:val="20"/>
        </w:rPr>
        <w:t>d the tool functions correctly.</w:t>
      </w:r>
    </w:p>
    <w:p w14:paraId="7F2D40BC" w14:textId="0906373E" w:rsidR="00764681" w:rsidRDefault="00764681" w:rsidP="00475344">
      <w:pPr>
        <w:pStyle w:val="ListParagraph"/>
        <w:numPr>
          <w:ilvl w:val="0"/>
          <w:numId w:val="25"/>
        </w:numPr>
        <w:spacing w:after="160" w:line="259" w:lineRule="auto"/>
        <w:rPr>
          <w:szCs w:val="20"/>
        </w:rPr>
      </w:pPr>
      <w:r w:rsidRPr="000E2F80">
        <w:rPr>
          <w:szCs w:val="20"/>
        </w:rPr>
        <w:t xml:space="preserve">Use the tool and make </w:t>
      </w:r>
      <w:r w:rsidR="00252BD5" w:rsidRPr="000E2F80">
        <w:rPr>
          <w:szCs w:val="20"/>
        </w:rPr>
        <w:t xml:space="preserve">sure it functions as expected. </w:t>
      </w:r>
      <w:r w:rsidRPr="000E2F80">
        <w:rPr>
          <w:szCs w:val="20"/>
        </w:rPr>
        <w:t>Does the logic provide the responses you expected for each of your elements? Do all of your resources show appropriately in the State/Tribe Resources tab?</w:t>
      </w:r>
      <w:r w:rsidR="006514FA">
        <w:rPr>
          <w:szCs w:val="20"/>
        </w:rPr>
        <w:t xml:space="preserve"> Is the user experience consistent in most Web browsers? Does the PDF generation work and format as you would expect?</w:t>
      </w:r>
      <w:r w:rsidR="00A259FC" w:rsidRPr="00A259FC">
        <w:rPr>
          <w:szCs w:val="20"/>
        </w:rPr>
        <w:t xml:space="preserve"> </w:t>
      </w:r>
      <w:r w:rsidR="00A259FC">
        <w:rPr>
          <w:szCs w:val="20"/>
        </w:rPr>
        <w:t xml:space="preserve">For your convenience, a checklist template </w:t>
      </w:r>
      <w:r w:rsidR="00675CF1">
        <w:rPr>
          <w:szCs w:val="20"/>
        </w:rPr>
        <w:t xml:space="preserve">will be provided in the future. </w:t>
      </w:r>
    </w:p>
    <w:p w14:paraId="57EB3805" w14:textId="1DA8C4CD" w:rsidR="00022591" w:rsidRPr="00022591" w:rsidRDefault="00022591" w:rsidP="00022591">
      <w:pPr>
        <w:pStyle w:val="ListParagraph"/>
        <w:numPr>
          <w:ilvl w:val="1"/>
          <w:numId w:val="25"/>
        </w:numPr>
        <w:spacing w:after="160" w:line="259" w:lineRule="auto"/>
        <w:rPr>
          <w:szCs w:val="20"/>
        </w:rPr>
      </w:pPr>
      <w:r w:rsidRPr="00022591">
        <w:rPr>
          <w:szCs w:val="20"/>
        </w:rPr>
        <w:t>You're encouraged to execute tests against all contaminants identified in your XML file and verify that the results are as expected across multiple Web browsers, including Microsoft Internet Explorer, Microsoft Edge, Mozilla Firefox, Google Chrome, Safari, and the native mobile iOS and Android browsers.</w:t>
      </w:r>
    </w:p>
    <w:p w14:paraId="0E4B9F9F" w14:textId="514B8F5D" w:rsidR="00022591" w:rsidRDefault="00022591" w:rsidP="00A259FC">
      <w:pPr>
        <w:pStyle w:val="ListParagraph"/>
        <w:numPr>
          <w:ilvl w:val="1"/>
          <w:numId w:val="25"/>
        </w:numPr>
        <w:spacing w:after="160" w:line="259" w:lineRule="auto"/>
        <w:rPr>
          <w:szCs w:val="20"/>
        </w:rPr>
      </w:pPr>
      <w:r w:rsidRPr="00022591">
        <w:rPr>
          <w:szCs w:val="20"/>
        </w:rPr>
        <w:t>You're also encouraged to verify that any multiple contaminant logic is working as expected.</w:t>
      </w:r>
    </w:p>
    <w:p w14:paraId="75DC2717" w14:textId="77777777" w:rsidR="00890AE4" w:rsidRDefault="00C75C63" w:rsidP="00890AE4">
      <w:pPr>
        <w:pStyle w:val="ListParagraph"/>
        <w:numPr>
          <w:ilvl w:val="1"/>
          <w:numId w:val="25"/>
        </w:numPr>
        <w:spacing w:after="160" w:line="259" w:lineRule="auto"/>
        <w:rPr>
          <w:szCs w:val="20"/>
        </w:rPr>
      </w:pPr>
      <w:r>
        <w:rPr>
          <w:szCs w:val="20"/>
        </w:rPr>
        <w:lastRenderedPageBreak/>
        <w:t>Lastly, ensure that all of the dropdown menus identifying the units of measure display as expected.</w:t>
      </w:r>
    </w:p>
    <w:p w14:paraId="5B95F213" w14:textId="2587399C" w:rsidR="00764681" w:rsidRPr="00890AE4" w:rsidRDefault="00764681" w:rsidP="00890AE4">
      <w:pPr>
        <w:pStyle w:val="ListParagraph"/>
        <w:numPr>
          <w:ilvl w:val="0"/>
          <w:numId w:val="25"/>
        </w:numPr>
        <w:spacing w:after="160" w:line="259" w:lineRule="auto"/>
        <w:rPr>
          <w:b/>
          <w:i/>
        </w:rPr>
      </w:pPr>
      <w:r w:rsidRPr="00890AE4">
        <w:rPr>
          <w:szCs w:val="20"/>
        </w:rPr>
        <w:t>Provide agency approval</w:t>
      </w:r>
      <w:r w:rsidR="00AF4A96" w:rsidRPr="00890AE4">
        <w:rPr>
          <w:szCs w:val="20"/>
        </w:rPr>
        <w:t xml:space="preserve"> to E-Enterprise Portal Coordinator, eportal [at] epa.gov.</w:t>
      </w:r>
      <w:r w:rsidR="00890AE4" w:rsidRPr="00890AE4">
        <w:rPr>
          <w:szCs w:val="20"/>
        </w:rPr>
        <w:t xml:space="preserve"> A sample memo</w:t>
      </w:r>
      <w:r w:rsidR="00675CF1">
        <w:rPr>
          <w:szCs w:val="20"/>
        </w:rPr>
        <w:t xml:space="preserve"> will be provided in the future.</w:t>
      </w:r>
    </w:p>
    <w:p w14:paraId="011EAABC" w14:textId="06E84745" w:rsidR="00FD54F5" w:rsidRDefault="00764681" w:rsidP="00475344">
      <w:pPr>
        <w:pStyle w:val="ListParagraph"/>
        <w:numPr>
          <w:ilvl w:val="0"/>
          <w:numId w:val="25"/>
        </w:numPr>
        <w:spacing w:after="160" w:line="259" w:lineRule="auto"/>
        <w:rPr>
          <w:szCs w:val="20"/>
        </w:rPr>
      </w:pPr>
      <w:r w:rsidRPr="000E2F80">
        <w:rPr>
          <w:szCs w:val="20"/>
        </w:rPr>
        <w:t>Once satisfied and you have your agency</w:t>
      </w:r>
      <w:r w:rsidR="00E533F1" w:rsidRPr="000E2F80">
        <w:rPr>
          <w:szCs w:val="20"/>
        </w:rPr>
        <w:t>'</w:t>
      </w:r>
      <w:r w:rsidRPr="000E2F80">
        <w:rPr>
          <w:szCs w:val="20"/>
        </w:rPr>
        <w:t>s approval to</w:t>
      </w:r>
      <w:r w:rsidR="00252BD5" w:rsidRPr="000E2F80">
        <w:rPr>
          <w:szCs w:val="20"/>
        </w:rPr>
        <w:t xml:space="preserve"> post, you can then </w:t>
      </w:r>
      <w:r w:rsidR="0079205B" w:rsidRPr="000E2F80">
        <w:rPr>
          <w:szCs w:val="20"/>
        </w:rPr>
        <w:t>"</w:t>
      </w:r>
      <w:r w:rsidR="00252BD5" w:rsidRPr="000E2F80">
        <w:rPr>
          <w:szCs w:val="20"/>
        </w:rPr>
        <w:t>go live.</w:t>
      </w:r>
      <w:r w:rsidR="0079205B" w:rsidRPr="000E2F80">
        <w:rPr>
          <w:szCs w:val="20"/>
        </w:rPr>
        <w:t>"</w:t>
      </w:r>
      <w:r w:rsidR="00252BD5" w:rsidRPr="000E2F80">
        <w:rPr>
          <w:szCs w:val="20"/>
        </w:rPr>
        <w:t xml:space="preserve"> </w:t>
      </w:r>
      <w:r w:rsidRPr="000E2F80">
        <w:rPr>
          <w:szCs w:val="20"/>
        </w:rPr>
        <w:t xml:space="preserve">To </w:t>
      </w:r>
      <w:r w:rsidR="0079205B" w:rsidRPr="000E2F80">
        <w:rPr>
          <w:szCs w:val="20"/>
        </w:rPr>
        <w:t>"</w:t>
      </w:r>
      <w:r w:rsidRPr="000E2F80">
        <w:rPr>
          <w:szCs w:val="20"/>
        </w:rPr>
        <w:t>go live,</w:t>
      </w:r>
      <w:r w:rsidR="0079205B" w:rsidRPr="000E2F80">
        <w:rPr>
          <w:szCs w:val="20"/>
        </w:rPr>
        <w:t>"</w:t>
      </w:r>
      <w:r w:rsidRPr="000E2F80">
        <w:rPr>
          <w:szCs w:val="20"/>
        </w:rPr>
        <w:t xml:space="preserve"> perform these same steps in the Production </w:t>
      </w:r>
      <w:r w:rsidR="00A72572">
        <w:rPr>
          <w:szCs w:val="20"/>
        </w:rPr>
        <w:t>environment using the following URLs:</w:t>
      </w:r>
    </w:p>
    <w:p w14:paraId="088C3C0C" w14:textId="7ECE5F22" w:rsidR="00A72572" w:rsidRDefault="00A72572" w:rsidP="00475344">
      <w:pPr>
        <w:pStyle w:val="ListParagraph"/>
        <w:numPr>
          <w:ilvl w:val="1"/>
          <w:numId w:val="25"/>
        </w:numPr>
        <w:spacing w:after="160" w:line="259" w:lineRule="auto"/>
        <w:rPr>
          <w:szCs w:val="20"/>
        </w:rPr>
      </w:pPr>
      <w:r>
        <w:rPr>
          <w:szCs w:val="20"/>
        </w:rPr>
        <w:t xml:space="preserve">E-Enterprise Portal: </w:t>
      </w:r>
      <w:hyperlink r:id="rId25" w:history="1">
        <w:r w:rsidRPr="00F8048B">
          <w:rPr>
            <w:rStyle w:val="Hyperlink"/>
            <w:szCs w:val="20"/>
          </w:rPr>
          <w:t>https://e-enterprise.gov</w:t>
        </w:r>
        <w:r w:rsidR="00A27D46" w:rsidRPr="00F8048B">
          <w:rPr>
            <w:rStyle w:val="Hyperlink"/>
            <w:szCs w:val="20"/>
          </w:rPr>
          <w:t>/workbench</w:t>
        </w:r>
        <w:r w:rsidR="00957517" w:rsidRPr="00F8048B">
          <w:rPr>
            <w:rStyle w:val="Hyperlink"/>
            <w:szCs w:val="20"/>
          </w:rPr>
          <w:t>-direct</w:t>
        </w:r>
        <w:r w:rsidR="00A27D46" w:rsidRPr="00F8048B">
          <w:rPr>
            <w:rStyle w:val="Hyperlink"/>
            <w:szCs w:val="20"/>
          </w:rPr>
          <w:t>/bwi</w:t>
        </w:r>
      </w:hyperlink>
    </w:p>
    <w:p w14:paraId="3D6AE503" w14:textId="4A2784C9" w:rsidR="00022591" w:rsidRPr="00BB4FF3" w:rsidRDefault="00A72572" w:rsidP="00A259FC">
      <w:pPr>
        <w:pStyle w:val="ListParagraph"/>
        <w:numPr>
          <w:ilvl w:val="1"/>
          <w:numId w:val="25"/>
        </w:numPr>
        <w:spacing w:after="160" w:line="259" w:lineRule="auto"/>
        <w:rPr>
          <w:szCs w:val="20"/>
        </w:rPr>
      </w:pPr>
      <w:r>
        <w:rPr>
          <w:szCs w:val="20"/>
        </w:rPr>
        <w:t>Shared CROMERR Services: https://encromerr.epa.gov</w:t>
      </w:r>
    </w:p>
    <w:p w14:paraId="660713BF" w14:textId="77777777" w:rsidR="00022591" w:rsidRDefault="00022591">
      <w:pPr>
        <w:rPr>
          <w:szCs w:val="20"/>
        </w:rPr>
      </w:pPr>
    </w:p>
    <w:p w14:paraId="388D6519" w14:textId="77777777" w:rsidR="00022591" w:rsidRDefault="00022591">
      <w:pPr>
        <w:rPr>
          <w:szCs w:val="20"/>
        </w:rPr>
      </w:pPr>
    </w:p>
    <w:p w14:paraId="236C3A57" w14:textId="77777777" w:rsidR="00022591" w:rsidRDefault="00022591">
      <w:pPr>
        <w:rPr>
          <w:szCs w:val="20"/>
        </w:rPr>
      </w:pPr>
    </w:p>
    <w:p w14:paraId="33E57350" w14:textId="48E07576" w:rsidR="00823533" w:rsidRPr="005C68A8" w:rsidRDefault="0099007C">
      <w:pPr>
        <w:rPr>
          <w:szCs w:val="20"/>
        </w:rPr>
        <w:sectPr w:rsidR="00823533" w:rsidRPr="005C68A8" w:rsidSect="000E73D5">
          <w:footerReference w:type="default" r:id="rId26"/>
          <w:pgSz w:w="11899" w:h="16838"/>
          <w:pgMar w:top="1440" w:right="1701" w:bottom="1440" w:left="1701" w:header="709" w:footer="709" w:gutter="0"/>
          <w:pgNumType w:start="0"/>
          <w:cols w:space="708"/>
          <w:titlePg/>
          <w:docGrid w:linePitch="360"/>
        </w:sectPr>
      </w:pPr>
      <w:r>
        <w:rPr>
          <w:szCs w:val="20"/>
        </w:rPr>
        <w:t>.</w:t>
      </w:r>
    </w:p>
    <w:p w14:paraId="1EEDD1C9" w14:textId="538B3EAC" w:rsidR="00E93685" w:rsidRDefault="00E93685" w:rsidP="000E73D5">
      <w:pPr>
        <w:pStyle w:val="Heading1"/>
        <w:pageBreakBefore w:val="0"/>
        <w:numPr>
          <w:ilvl w:val="0"/>
          <w:numId w:val="22"/>
        </w:numPr>
        <w:ind w:left="360"/>
      </w:pPr>
      <w:bookmarkStart w:id="101" w:name="_Toc524521347"/>
      <w:r>
        <w:lastRenderedPageBreak/>
        <w:t>Appendices</w:t>
      </w:r>
      <w:bookmarkEnd w:id="101"/>
    </w:p>
    <w:p w14:paraId="1AF11BEF" w14:textId="77777777" w:rsidR="00E93685" w:rsidRDefault="00E93685" w:rsidP="00C52F85">
      <w:pPr>
        <w:pStyle w:val="Heading2"/>
        <w:numPr>
          <w:ilvl w:val="0"/>
          <w:numId w:val="0"/>
        </w:numPr>
        <w:ind w:left="576"/>
      </w:pPr>
      <w:bookmarkStart w:id="102" w:name="_Toc256000028"/>
      <w:bookmarkStart w:id="103" w:name="scroll-bookmark-42"/>
      <w:bookmarkStart w:id="104" w:name="_Toc524521348"/>
      <w:r>
        <w:t>Appendix A: Treatment Options</w:t>
      </w:r>
      <w:bookmarkEnd w:id="102"/>
      <w:bookmarkEnd w:id="103"/>
      <w:bookmarkEnd w:id="104"/>
    </w:p>
    <w:p w14:paraId="2EC9528D" w14:textId="77777777" w:rsidR="00E93685" w:rsidRDefault="00E93685" w:rsidP="00E93685">
      <w:r>
        <w:t>Multi-Contaminant Treatment Sequence Flow Chart (2/4/2015)</w:t>
      </w:r>
    </w:p>
    <w:p w14:paraId="7C70C3EF" w14:textId="77777777" w:rsidR="00E93685" w:rsidRDefault="00E93685" w:rsidP="00E93685">
      <w:r>
        <w:t>Order for a treatment train may be applied for treatments recommended by logic models. The sequence for a treatment train can be determined based on the order 1 (first) – 5 (last) treatment.</w:t>
      </w:r>
    </w:p>
    <w:p w14:paraId="0D19AA6D" w14:textId="77777777" w:rsidR="00E93685" w:rsidRDefault="00E93685" w:rsidP="00823533">
      <w:pPr>
        <w:jc w:val="center"/>
      </w:pPr>
      <w:r>
        <w:rPr>
          <w:noProof/>
        </w:rPr>
        <w:drawing>
          <wp:inline distT="0" distB="0" distL="0" distR="0" wp14:anchorId="5B3C851D" wp14:editId="51C0F394">
            <wp:extent cx="4718002" cy="3486150"/>
            <wp:effectExtent l="19050" t="19050" r="26035" b="19050"/>
            <wp:docPr id="100002" name="Picture 100002" descr="/collaborate/download/attachments/72061644/image2018-1-22%2015%3A58%3A47.png?version=1&amp;modificationDate=1516654726000&amp;api=v2"/>
            <wp:cNvGraphicFramePr/>
            <a:graphic xmlns:a="http://schemas.openxmlformats.org/drawingml/2006/main">
              <a:graphicData uri="http://schemas.openxmlformats.org/drawingml/2006/picture">
                <pic:pic xmlns:pic="http://schemas.openxmlformats.org/drawingml/2006/picture">
                  <pic:nvPicPr>
                    <pic:cNvPr id="100002" name=""/>
                    <pic:cNvPicPr/>
                  </pic:nvPicPr>
                  <pic:blipFill>
                    <a:blip r:embed="rId27"/>
                    <a:stretch>
                      <a:fillRect/>
                    </a:stretch>
                  </pic:blipFill>
                  <pic:spPr>
                    <a:xfrm>
                      <a:off x="0" y="0"/>
                      <a:ext cx="4735417" cy="3499018"/>
                    </a:xfrm>
                    <a:prstGeom prst="rect">
                      <a:avLst/>
                    </a:prstGeom>
                    <a:ln>
                      <a:solidFill>
                        <a:schemeClr val="tx1"/>
                      </a:solidFill>
                    </a:ln>
                  </pic:spPr>
                </pic:pic>
              </a:graphicData>
            </a:graphic>
          </wp:inline>
        </w:drawing>
      </w:r>
    </w:p>
    <w:p w14:paraId="2CABE227" w14:textId="5F660FFE" w:rsidR="00E93685" w:rsidRDefault="00E93685" w:rsidP="00E93685">
      <w:r>
        <w:rPr>
          <w:vertAlign w:val="superscript"/>
        </w:rPr>
        <w:t>1</w:t>
      </w:r>
      <w:r w:rsidR="0079205B">
        <w:t>"</w:t>
      </w:r>
      <w:r>
        <w:t>Or</w:t>
      </w:r>
      <w:r w:rsidR="0079205B">
        <w:t>"</w:t>
      </w:r>
      <w:r>
        <w:t xml:space="preserve"> indicates there are two or three possible treatment options in the same order; </w:t>
      </w:r>
      <w:r w:rsidR="0079205B">
        <w:t>"</w:t>
      </w:r>
      <w:r>
        <w:t>A</w:t>
      </w:r>
      <w:r w:rsidR="0079205B">
        <w:t>"</w:t>
      </w:r>
      <w:r>
        <w:t xml:space="preserve"> being first, </w:t>
      </w:r>
      <w:r w:rsidR="0079205B">
        <w:t>"</w:t>
      </w:r>
      <w:r>
        <w:t>B</w:t>
      </w:r>
      <w:r w:rsidR="0079205B">
        <w:t>"</w:t>
      </w:r>
      <w:r>
        <w:t xml:space="preserve"> being second in terms of sequence in those cases.</w:t>
      </w:r>
    </w:p>
    <w:p w14:paraId="590FC1BE" w14:textId="77777777" w:rsidR="00E93685" w:rsidRDefault="00E93685" w:rsidP="00C52F85">
      <w:pPr>
        <w:pStyle w:val="Heading2"/>
        <w:numPr>
          <w:ilvl w:val="0"/>
          <w:numId w:val="0"/>
        </w:numPr>
        <w:ind w:left="576"/>
      </w:pPr>
      <w:bookmarkStart w:id="105" w:name="_Toc256000029"/>
      <w:bookmarkStart w:id="106" w:name="scroll-bookmark-43"/>
      <w:bookmarkStart w:id="107" w:name="_Toc524521349"/>
      <w:r>
        <w:lastRenderedPageBreak/>
        <w:t>Appendix B: Treatment Order</w:t>
      </w:r>
      <w:bookmarkEnd w:id="105"/>
      <w:bookmarkEnd w:id="106"/>
      <w:bookmarkEnd w:id="107"/>
    </w:p>
    <w:p w14:paraId="28A8896D" w14:textId="60413B32" w:rsidR="00E93685" w:rsidRDefault="00E93685" w:rsidP="00734108">
      <w:pPr>
        <w:jc w:val="center"/>
      </w:pPr>
      <w:r>
        <w:rPr>
          <w:noProof/>
        </w:rPr>
        <w:drawing>
          <wp:inline distT="0" distB="0" distL="0" distR="0" wp14:anchorId="0BB21213" wp14:editId="13132363">
            <wp:extent cx="6583537" cy="4914900"/>
            <wp:effectExtent l="19050" t="19050" r="27305" b="19050"/>
            <wp:docPr id="100003" name="Picture 100003" descr="/collaborate/download/attachments/72061644/image2018-1-23%209%3A38%3A22.png?version=1&amp;modificationDate=1516718301000&amp;api=v2"/>
            <wp:cNvGraphicFramePr/>
            <a:graphic xmlns:a="http://schemas.openxmlformats.org/drawingml/2006/main">
              <a:graphicData uri="http://schemas.openxmlformats.org/drawingml/2006/picture">
                <pic:pic xmlns:pic="http://schemas.openxmlformats.org/drawingml/2006/picture">
                  <pic:nvPicPr>
                    <pic:cNvPr id="100003" name=""/>
                    <pic:cNvPicPr/>
                  </pic:nvPicPr>
                  <pic:blipFill>
                    <a:blip r:embed="rId28"/>
                    <a:stretch>
                      <a:fillRect/>
                    </a:stretch>
                  </pic:blipFill>
                  <pic:spPr>
                    <a:xfrm>
                      <a:off x="0" y="0"/>
                      <a:ext cx="6625743" cy="4946409"/>
                    </a:xfrm>
                    <a:prstGeom prst="rect">
                      <a:avLst/>
                    </a:prstGeom>
                    <a:ln>
                      <a:solidFill>
                        <a:schemeClr val="tx1"/>
                      </a:solidFill>
                    </a:ln>
                  </pic:spPr>
                </pic:pic>
              </a:graphicData>
            </a:graphic>
          </wp:inline>
        </w:drawing>
      </w:r>
    </w:p>
    <w:p w14:paraId="567B68C7" w14:textId="4188C9C7" w:rsidR="00E93685" w:rsidRDefault="00E93685" w:rsidP="00734108">
      <w:pPr>
        <w:jc w:val="center"/>
      </w:pPr>
      <w:r>
        <w:rPr>
          <w:noProof/>
        </w:rPr>
        <w:lastRenderedPageBreak/>
        <w:drawing>
          <wp:inline distT="0" distB="0" distL="0" distR="0" wp14:anchorId="51A3846B" wp14:editId="3A030530">
            <wp:extent cx="7734300" cy="5751145"/>
            <wp:effectExtent l="19050" t="19050" r="19050" b="21590"/>
            <wp:docPr id="100004" name="Picture 100004" descr="/collaborate/download/attachments/72061644/image2018-1-23%209%3A39%3A2.png?version=1&amp;modificationDate=151671834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pic:nvPicPr>
                  <pic:blipFill>
                    <a:blip r:embed="rId29"/>
                    <a:stretch>
                      <a:fillRect/>
                    </a:stretch>
                  </pic:blipFill>
                  <pic:spPr>
                    <a:xfrm>
                      <a:off x="0" y="0"/>
                      <a:ext cx="7744352" cy="5758620"/>
                    </a:xfrm>
                    <a:prstGeom prst="rect">
                      <a:avLst/>
                    </a:prstGeom>
                    <a:ln>
                      <a:solidFill>
                        <a:schemeClr val="tx1"/>
                      </a:solidFill>
                    </a:ln>
                  </pic:spPr>
                </pic:pic>
              </a:graphicData>
            </a:graphic>
          </wp:inline>
        </w:drawing>
      </w:r>
    </w:p>
    <w:p w14:paraId="6B0EBF47" w14:textId="6B99A851" w:rsidR="00E93685" w:rsidRDefault="00E93685" w:rsidP="00734108">
      <w:pPr>
        <w:jc w:val="center"/>
      </w:pPr>
      <w:r>
        <w:rPr>
          <w:noProof/>
        </w:rPr>
        <w:lastRenderedPageBreak/>
        <w:drawing>
          <wp:inline distT="0" distB="0" distL="0" distR="0" wp14:anchorId="0F309174" wp14:editId="683F9DE7">
            <wp:extent cx="7708392" cy="5751576"/>
            <wp:effectExtent l="19050" t="19050" r="26035" b="20955"/>
            <wp:docPr id="100005" name="Picture 100005" descr="/collaborate/download/attachments/72061644/image2018-1-23%209%3A39%3A37.png?version=1&amp;modificationDate=151671837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pic:nvPicPr>
                  <pic:blipFill>
                    <a:blip r:embed="rId30"/>
                    <a:stretch>
                      <a:fillRect/>
                    </a:stretch>
                  </pic:blipFill>
                  <pic:spPr>
                    <a:xfrm>
                      <a:off x="0" y="0"/>
                      <a:ext cx="7708392" cy="5751576"/>
                    </a:xfrm>
                    <a:prstGeom prst="rect">
                      <a:avLst/>
                    </a:prstGeom>
                    <a:ln>
                      <a:solidFill>
                        <a:schemeClr val="tx1"/>
                      </a:solidFill>
                    </a:ln>
                  </pic:spPr>
                </pic:pic>
              </a:graphicData>
            </a:graphic>
          </wp:inline>
        </w:drawing>
      </w:r>
    </w:p>
    <w:p w14:paraId="6616C774" w14:textId="57285231" w:rsidR="00E93685" w:rsidRDefault="00E93685" w:rsidP="00FE252D">
      <w:pPr>
        <w:jc w:val="center"/>
      </w:pPr>
      <w:r>
        <w:rPr>
          <w:noProof/>
        </w:rPr>
        <w:lastRenderedPageBreak/>
        <w:drawing>
          <wp:inline distT="0" distB="0" distL="0" distR="0" wp14:anchorId="623CA621" wp14:editId="6EBC4699">
            <wp:extent cx="7735824" cy="5751576"/>
            <wp:effectExtent l="19050" t="19050" r="17780" b="20955"/>
            <wp:docPr id="100006" name="Picture 100006" descr="/collaborate/download/attachments/72061644/image2018-1-23%209%3A40%3A19.png?version=1&amp;modificationDate=15167184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pic:nvPicPr>
                  <pic:blipFill>
                    <a:blip r:embed="rId31"/>
                    <a:stretch>
                      <a:fillRect/>
                    </a:stretch>
                  </pic:blipFill>
                  <pic:spPr>
                    <a:xfrm>
                      <a:off x="0" y="0"/>
                      <a:ext cx="7735824" cy="5751576"/>
                    </a:xfrm>
                    <a:prstGeom prst="rect">
                      <a:avLst/>
                    </a:prstGeom>
                    <a:ln>
                      <a:solidFill>
                        <a:schemeClr val="tx1"/>
                      </a:solidFill>
                    </a:ln>
                  </pic:spPr>
                </pic:pic>
              </a:graphicData>
            </a:graphic>
          </wp:inline>
        </w:drawing>
      </w:r>
    </w:p>
    <w:p w14:paraId="65BFA5B4" w14:textId="2AF53E14" w:rsidR="00E93685" w:rsidRDefault="00E93685" w:rsidP="00980BE6">
      <w:pPr>
        <w:jc w:val="center"/>
      </w:pPr>
      <w:r>
        <w:rPr>
          <w:noProof/>
        </w:rPr>
        <w:lastRenderedPageBreak/>
        <w:drawing>
          <wp:inline distT="0" distB="0" distL="0" distR="0" wp14:anchorId="5BC2D435" wp14:editId="7625B8DB">
            <wp:extent cx="7662672" cy="5751576"/>
            <wp:effectExtent l="19050" t="19050" r="14605" b="20955"/>
            <wp:docPr id="100007" name="Picture 100007" descr="/collaborate/download/attachments/72061644/image2018-1-23%209%3A40%3A50.png?version=1&amp;modificationDate=151671844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pic:nvPicPr>
                  <pic:blipFill>
                    <a:blip r:embed="rId32"/>
                    <a:stretch>
                      <a:fillRect/>
                    </a:stretch>
                  </pic:blipFill>
                  <pic:spPr>
                    <a:xfrm>
                      <a:off x="0" y="0"/>
                      <a:ext cx="7662672" cy="5751576"/>
                    </a:xfrm>
                    <a:prstGeom prst="rect">
                      <a:avLst/>
                    </a:prstGeom>
                    <a:ln>
                      <a:solidFill>
                        <a:schemeClr val="tx1"/>
                      </a:solidFill>
                    </a:ln>
                  </pic:spPr>
                </pic:pic>
              </a:graphicData>
            </a:graphic>
          </wp:inline>
        </w:drawing>
      </w:r>
    </w:p>
    <w:p w14:paraId="61870ACC" w14:textId="4B3C5CE1" w:rsidR="00E93685" w:rsidRDefault="00E93685" w:rsidP="00BF4A62">
      <w:pPr>
        <w:jc w:val="center"/>
      </w:pPr>
      <w:r>
        <w:rPr>
          <w:noProof/>
        </w:rPr>
        <w:lastRenderedPageBreak/>
        <w:drawing>
          <wp:inline distT="0" distB="0" distL="0" distR="0" wp14:anchorId="15AFC3BB" wp14:editId="67AFDC88">
            <wp:extent cx="7690104" cy="5751576"/>
            <wp:effectExtent l="19050" t="19050" r="25400" b="20955"/>
            <wp:docPr id="100008" name="Picture 100008" descr="/collaborate/download/attachments/72061644/image2018-1-23%209%3A41%3A18.png?version=1&amp;modificationDate=151671847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pic:nvPicPr>
                  <pic:blipFill>
                    <a:blip r:embed="rId33"/>
                    <a:stretch>
                      <a:fillRect/>
                    </a:stretch>
                  </pic:blipFill>
                  <pic:spPr>
                    <a:xfrm>
                      <a:off x="0" y="0"/>
                      <a:ext cx="7690104" cy="5751576"/>
                    </a:xfrm>
                    <a:prstGeom prst="rect">
                      <a:avLst/>
                    </a:prstGeom>
                    <a:ln>
                      <a:solidFill>
                        <a:schemeClr val="tx1"/>
                      </a:solidFill>
                    </a:ln>
                  </pic:spPr>
                </pic:pic>
              </a:graphicData>
            </a:graphic>
          </wp:inline>
        </w:drawing>
      </w:r>
    </w:p>
    <w:p w14:paraId="286A07A1" w14:textId="3C1B6992" w:rsidR="00E93685" w:rsidRDefault="00E93685" w:rsidP="001412DC">
      <w:pPr>
        <w:jc w:val="center"/>
      </w:pPr>
      <w:r>
        <w:rPr>
          <w:noProof/>
        </w:rPr>
        <w:lastRenderedPageBreak/>
        <w:drawing>
          <wp:inline distT="0" distB="0" distL="0" distR="0" wp14:anchorId="4CC7AD22" wp14:editId="1F88F07A">
            <wp:extent cx="7671816" cy="5751576"/>
            <wp:effectExtent l="19050" t="19050" r="24765" b="20955"/>
            <wp:docPr id="100009" name="Picture 100009" descr="/collaborate/download/attachments/72061644/image2018-1-23%209%3A41%3A53.png?version=1&amp;modificationDate=151671851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pic:nvPicPr>
                  <pic:blipFill>
                    <a:blip r:embed="rId34"/>
                    <a:stretch>
                      <a:fillRect/>
                    </a:stretch>
                  </pic:blipFill>
                  <pic:spPr>
                    <a:xfrm>
                      <a:off x="0" y="0"/>
                      <a:ext cx="7671816" cy="5751576"/>
                    </a:xfrm>
                    <a:prstGeom prst="rect">
                      <a:avLst/>
                    </a:prstGeom>
                    <a:ln>
                      <a:solidFill>
                        <a:schemeClr val="tx1"/>
                      </a:solidFill>
                    </a:ln>
                  </pic:spPr>
                </pic:pic>
              </a:graphicData>
            </a:graphic>
          </wp:inline>
        </w:drawing>
      </w:r>
    </w:p>
    <w:p w14:paraId="2F9E9E3C" w14:textId="22AE7EA3" w:rsidR="00E93685" w:rsidRDefault="00E93685" w:rsidP="001412DC">
      <w:pPr>
        <w:jc w:val="center"/>
      </w:pPr>
      <w:r>
        <w:rPr>
          <w:noProof/>
        </w:rPr>
        <w:lastRenderedPageBreak/>
        <w:drawing>
          <wp:inline distT="0" distB="0" distL="0" distR="0" wp14:anchorId="61C57FCE" wp14:editId="122EA64C">
            <wp:extent cx="7680960" cy="5751576"/>
            <wp:effectExtent l="19050" t="19050" r="15240" b="20955"/>
            <wp:docPr id="100010" name="Picture 100010" descr="/collaborate/download/attachments/72061644/image2018-1-23%209%3A42%3A36.png?version=1&amp;modificationDate=15167185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pic:nvPicPr>
                  <pic:blipFill>
                    <a:blip r:embed="rId35"/>
                    <a:stretch>
                      <a:fillRect/>
                    </a:stretch>
                  </pic:blipFill>
                  <pic:spPr>
                    <a:xfrm>
                      <a:off x="0" y="0"/>
                      <a:ext cx="7680960" cy="5751576"/>
                    </a:xfrm>
                    <a:prstGeom prst="rect">
                      <a:avLst/>
                    </a:prstGeom>
                    <a:ln>
                      <a:solidFill>
                        <a:schemeClr val="tx1"/>
                      </a:solidFill>
                    </a:ln>
                  </pic:spPr>
                </pic:pic>
              </a:graphicData>
            </a:graphic>
          </wp:inline>
        </w:drawing>
      </w:r>
    </w:p>
    <w:p w14:paraId="0B743E56" w14:textId="701F1EF1" w:rsidR="00E93685" w:rsidRDefault="00E93685" w:rsidP="00D72815">
      <w:pPr>
        <w:jc w:val="center"/>
      </w:pPr>
      <w:r>
        <w:rPr>
          <w:noProof/>
        </w:rPr>
        <w:lastRenderedPageBreak/>
        <w:drawing>
          <wp:inline distT="0" distB="0" distL="0" distR="0" wp14:anchorId="4FB87924" wp14:editId="6A646101">
            <wp:extent cx="7717536" cy="5751576"/>
            <wp:effectExtent l="19050" t="19050" r="17145" b="20955"/>
            <wp:docPr id="100011" name="Picture 100011" descr="/collaborate/download/attachments/72061644/image2018-1-23%209%3A43%3A16.png?version=1&amp;modificationDate=15167185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pic:nvPicPr>
                  <pic:blipFill>
                    <a:blip r:embed="rId36"/>
                    <a:stretch>
                      <a:fillRect/>
                    </a:stretch>
                  </pic:blipFill>
                  <pic:spPr>
                    <a:xfrm>
                      <a:off x="0" y="0"/>
                      <a:ext cx="7717536" cy="5751576"/>
                    </a:xfrm>
                    <a:prstGeom prst="rect">
                      <a:avLst/>
                    </a:prstGeom>
                    <a:ln>
                      <a:solidFill>
                        <a:schemeClr val="tx1"/>
                      </a:solidFill>
                    </a:ln>
                  </pic:spPr>
                </pic:pic>
              </a:graphicData>
            </a:graphic>
          </wp:inline>
        </w:drawing>
      </w:r>
    </w:p>
    <w:p w14:paraId="52FEC24A" w14:textId="61CA21ED" w:rsidR="00E93685" w:rsidRDefault="00E93685" w:rsidP="00D9269F">
      <w:pPr>
        <w:jc w:val="center"/>
      </w:pPr>
      <w:r>
        <w:rPr>
          <w:noProof/>
        </w:rPr>
        <w:lastRenderedPageBreak/>
        <w:drawing>
          <wp:inline distT="0" distB="0" distL="0" distR="0" wp14:anchorId="38F96FF9" wp14:editId="24337DDA">
            <wp:extent cx="7671816" cy="5751576"/>
            <wp:effectExtent l="19050" t="19050" r="24765" b="20955"/>
            <wp:docPr id="100012" name="Picture 100012" descr="/collaborate/download/attachments/72061644/image2018-1-23%209%3A43%3A48.png?version=1&amp;modificationDate=151671862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pic:nvPicPr>
                  <pic:blipFill>
                    <a:blip r:embed="rId37"/>
                    <a:stretch>
                      <a:fillRect/>
                    </a:stretch>
                  </pic:blipFill>
                  <pic:spPr>
                    <a:xfrm>
                      <a:off x="0" y="0"/>
                      <a:ext cx="7671816" cy="5751576"/>
                    </a:xfrm>
                    <a:prstGeom prst="rect">
                      <a:avLst/>
                    </a:prstGeom>
                    <a:ln>
                      <a:solidFill>
                        <a:schemeClr val="tx1"/>
                      </a:solidFill>
                    </a:ln>
                  </pic:spPr>
                </pic:pic>
              </a:graphicData>
            </a:graphic>
          </wp:inline>
        </w:drawing>
      </w:r>
    </w:p>
    <w:p w14:paraId="7EB8017F" w14:textId="5B9FAE35" w:rsidR="00E93685" w:rsidRDefault="00E93685" w:rsidP="00EC2F8C">
      <w:pPr>
        <w:jc w:val="center"/>
      </w:pPr>
      <w:r>
        <w:rPr>
          <w:noProof/>
        </w:rPr>
        <w:lastRenderedPageBreak/>
        <w:drawing>
          <wp:inline distT="0" distB="0" distL="0" distR="0" wp14:anchorId="1E9E4938" wp14:editId="01C31A1F">
            <wp:extent cx="7680960" cy="5751576"/>
            <wp:effectExtent l="19050" t="19050" r="15240" b="20955"/>
            <wp:docPr id="100013" name="Picture 100013" descr="/collaborate/download/attachments/72061644/image2018-1-23%209%3A44%3A27.png?version=1&amp;modificationDate=151671866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pic:nvPicPr>
                  <pic:blipFill>
                    <a:blip r:embed="rId38"/>
                    <a:stretch>
                      <a:fillRect/>
                    </a:stretch>
                  </pic:blipFill>
                  <pic:spPr>
                    <a:xfrm>
                      <a:off x="0" y="0"/>
                      <a:ext cx="7680960" cy="5751576"/>
                    </a:xfrm>
                    <a:prstGeom prst="rect">
                      <a:avLst/>
                    </a:prstGeom>
                    <a:ln>
                      <a:solidFill>
                        <a:schemeClr val="tx1"/>
                      </a:solidFill>
                    </a:ln>
                  </pic:spPr>
                </pic:pic>
              </a:graphicData>
            </a:graphic>
          </wp:inline>
        </w:drawing>
      </w:r>
    </w:p>
    <w:p w14:paraId="4A766B22" w14:textId="7E5D01DD" w:rsidR="00E93685" w:rsidRDefault="00E93685" w:rsidP="007A16A9">
      <w:pPr>
        <w:jc w:val="center"/>
      </w:pPr>
      <w:r>
        <w:rPr>
          <w:noProof/>
        </w:rPr>
        <w:lastRenderedPageBreak/>
        <w:drawing>
          <wp:inline distT="0" distB="0" distL="0" distR="0" wp14:anchorId="742C0AC3" wp14:editId="2B071DE5">
            <wp:extent cx="7699248" cy="5751576"/>
            <wp:effectExtent l="19050" t="19050" r="16510" b="20955"/>
            <wp:docPr id="100014" name="Picture 100014" descr="/collaborate/download/attachments/72061644/image2018-1-23%209%3A45%3A3.png?version=1&amp;modificationDate=151671870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pic:nvPicPr>
                  <pic:blipFill>
                    <a:blip r:embed="rId39"/>
                    <a:stretch>
                      <a:fillRect/>
                    </a:stretch>
                  </pic:blipFill>
                  <pic:spPr>
                    <a:xfrm>
                      <a:off x="0" y="0"/>
                      <a:ext cx="7699248" cy="5751576"/>
                    </a:xfrm>
                    <a:prstGeom prst="rect">
                      <a:avLst/>
                    </a:prstGeom>
                    <a:ln>
                      <a:solidFill>
                        <a:schemeClr val="tx1"/>
                      </a:solidFill>
                    </a:ln>
                  </pic:spPr>
                </pic:pic>
              </a:graphicData>
            </a:graphic>
          </wp:inline>
        </w:drawing>
      </w:r>
    </w:p>
    <w:p w14:paraId="51FCE7CD" w14:textId="3CD50769" w:rsidR="00E93685" w:rsidRDefault="00E93685" w:rsidP="007A16A9">
      <w:pPr>
        <w:jc w:val="center"/>
      </w:pPr>
      <w:r>
        <w:rPr>
          <w:noProof/>
        </w:rPr>
        <w:lastRenderedPageBreak/>
        <w:drawing>
          <wp:inline distT="0" distB="0" distL="0" distR="0" wp14:anchorId="6E71FF80" wp14:editId="2A37E18F">
            <wp:extent cx="7690104" cy="5751576"/>
            <wp:effectExtent l="19050" t="19050" r="25400" b="20955"/>
            <wp:docPr id="100015" name="Picture 100015" descr="/collaborate/download/attachments/72061644/image2018-1-23%209%3A45%3A34.png?version=1&amp;modificationDate=151671873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pic:nvPicPr>
                  <pic:blipFill>
                    <a:blip r:embed="rId40"/>
                    <a:stretch>
                      <a:fillRect/>
                    </a:stretch>
                  </pic:blipFill>
                  <pic:spPr>
                    <a:xfrm>
                      <a:off x="0" y="0"/>
                      <a:ext cx="7690104" cy="5751576"/>
                    </a:xfrm>
                    <a:prstGeom prst="rect">
                      <a:avLst/>
                    </a:prstGeom>
                    <a:ln>
                      <a:solidFill>
                        <a:schemeClr val="tx1"/>
                      </a:solidFill>
                    </a:ln>
                  </pic:spPr>
                </pic:pic>
              </a:graphicData>
            </a:graphic>
          </wp:inline>
        </w:drawing>
      </w:r>
    </w:p>
    <w:p w14:paraId="62E89E62" w14:textId="1954DC7D" w:rsidR="00E93685" w:rsidRDefault="00E93685" w:rsidP="007A16A9">
      <w:pPr>
        <w:jc w:val="center"/>
      </w:pPr>
      <w:r>
        <w:rPr>
          <w:noProof/>
        </w:rPr>
        <w:lastRenderedPageBreak/>
        <w:drawing>
          <wp:inline distT="0" distB="0" distL="0" distR="0" wp14:anchorId="59941036" wp14:editId="67934F44">
            <wp:extent cx="7690104" cy="5751576"/>
            <wp:effectExtent l="19050" t="19050" r="25400" b="20955"/>
            <wp:docPr id="100016" name="Picture 100016" descr="/collaborate/download/attachments/72061644/image2018-1-23%209%3A46%3A9.png?version=1&amp;modificationDate=151671876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pic:nvPicPr>
                  <pic:blipFill>
                    <a:blip r:embed="rId41"/>
                    <a:stretch>
                      <a:fillRect/>
                    </a:stretch>
                  </pic:blipFill>
                  <pic:spPr>
                    <a:xfrm>
                      <a:off x="0" y="0"/>
                      <a:ext cx="7690104" cy="5751576"/>
                    </a:xfrm>
                    <a:prstGeom prst="rect">
                      <a:avLst/>
                    </a:prstGeom>
                    <a:ln>
                      <a:solidFill>
                        <a:schemeClr val="tx1"/>
                      </a:solidFill>
                    </a:ln>
                  </pic:spPr>
                </pic:pic>
              </a:graphicData>
            </a:graphic>
          </wp:inline>
        </w:drawing>
      </w:r>
    </w:p>
    <w:p w14:paraId="5BD38036" w14:textId="352B9833" w:rsidR="00FD54F5" w:rsidRPr="007A16A9" w:rsidRDefault="00E93685" w:rsidP="007A16A9">
      <w:pPr>
        <w:jc w:val="center"/>
      </w:pPr>
      <w:r>
        <w:rPr>
          <w:noProof/>
        </w:rPr>
        <w:lastRenderedPageBreak/>
        <w:drawing>
          <wp:inline distT="0" distB="0" distL="0" distR="0" wp14:anchorId="21CA201A" wp14:editId="4CCB7A9C">
            <wp:extent cx="7699248" cy="5751576"/>
            <wp:effectExtent l="19050" t="19050" r="16510" b="20955"/>
            <wp:docPr id="100017" name="Picture 100017" descr="/collaborate/download/attachments/72061644/image2018-1-23%209%3A46%3A39.png?version=1&amp;modificationDate=15167187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pic:nvPicPr>
                  <pic:blipFill>
                    <a:blip r:embed="rId42"/>
                    <a:stretch>
                      <a:fillRect/>
                    </a:stretch>
                  </pic:blipFill>
                  <pic:spPr>
                    <a:xfrm>
                      <a:off x="0" y="0"/>
                      <a:ext cx="7699248" cy="5751576"/>
                    </a:xfrm>
                    <a:prstGeom prst="rect">
                      <a:avLst/>
                    </a:prstGeom>
                    <a:ln>
                      <a:solidFill>
                        <a:schemeClr val="tx1"/>
                      </a:solidFill>
                    </a:ln>
                  </pic:spPr>
                </pic:pic>
              </a:graphicData>
            </a:graphic>
          </wp:inline>
        </w:drawing>
      </w:r>
    </w:p>
    <w:sectPr w:rsidR="00FD54F5" w:rsidRPr="007A16A9" w:rsidSect="00E93685">
      <w:pgSz w:w="16838" w:h="11899" w:orient="landscape"/>
      <w:pgMar w:top="1699" w:right="1440" w:bottom="1699" w:left="1440" w:header="706" w:footer="706"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36F4CF" w16cid:durableId="1EAEAAD5"/>
  <w16cid:commentId w16cid:paraId="01493BD3" w16cid:durableId="1EAEAAD6"/>
  <w16cid:commentId w16cid:paraId="2D2EE63E" w16cid:durableId="1EB1110A"/>
  <w16cid:commentId w16cid:paraId="5DF957FD" w16cid:durableId="1F438E3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52C37D" w14:textId="77777777" w:rsidR="005363BE" w:rsidRDefault="005363BE">
      <w:pPr>
        <w:spacing w:after="0"/>
      </w:pPr>
      <w:r>
        <w:separator/>
      </w:r>
    </w:p>
  </w:endnote>
  <w:endnote w:type="continuationSeparator" w:id="0">
    <w:p w14:paraId="08B6A3E4" w14:textId="77777777" w:rsidR="005363BE" w:rsidRDefault="005363BE">
      <w:pPr>
        <w:spacing w:after="0"/>
      </w:pPr>
      <w:r>
        <w:continuationSeparator/>
      </w:r>
    </w:p>
  </w:endnote>
  <w:endnote w:type="continuationNotice" w:id="1">
    <w:p w14:paraId="3B8DDA79" w14:textId="77777777" w:rsidR="005363BE" w:rsidRDefault="005363B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Source Sans Pro">
    <w:altName w:val="Arial"/>
    <w:charset w:val="00"/>
    <w:family w:val="swiss"/>
    <w:pitch w:val="variable"/>
    <w:sig w:usb0="600002F7" w:usb1="02000001"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0494B" w14:textId="30CB26E9" w:rsidR="00957517" w:rsidRPr="00D8012A" w:rsidRDefault="00957517" w:rsidP="00DC459E">
    <w:pPr>
      <w:pStyle w:val="Footer"/>
      <w:jc w:val="left"/>
    </w:pPr>
    <w:r>
      <w:t xml:space="preserve">Be </w:t>
    </w:r>
    <w:r w:rsidRPr="00DC459E">
      <w:rPr>
        <w:i/>
      </w:rPr>
      <w:t>Well</w:t>
    </w:r>
    <w:r w:rsidR="0098757B">
      <w:t xml:space="preserve"> Informed Onboarding Kit</w:t>
    </w:r>
    <w:r w:rsidR="0098757B">
      <w:tab/>
      <w:t>10/1</w:t>
    </w:r>
    <w:r>
      <w:t>/2018</w:t>
    </w:r>
    <w:r>
      <w:tab/>
      <w:t xml:space="preserve"> </w:t>
    </w:r>
    <w:r w:rsidRPr="00D8012A">
      <w:fldChar w:fldCharType="begin"/>
    </w:r>
    <w:r w:rsidRPr="00D8012A">
      <w:instrText xml:space="preserve"> PAGE  \* MERGEFORMAT </w:instrText>
    </w:r>
    <w:r w:rsidRPr="00D8012A">
      <w:fldChar w:fldCharType="separate"/>
    </w:r>
    <w:r w:rsidR="000A60D3">
      <w:rPr>
        <w:noProof/>
      </w:rPr>
      <w:t>4</w:t>
    </w:r>
    <w:r w:rsidRPr="00D801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AE88E" w14:textId="77777777" w:rsidR="005363BE" w:rsidRDefault="005363BE">
      <w:pPr>
        <w:spacing w:after="0"/>
      </w:pPr>
      <w:r>
        <w:separator/>
      </w:r>
    </w:p>
  </w:footnote>
  <w:footnote w:type="continuationSeparator" w:id="0">
    <w:p w14:paraId="1AE804C5" w14:textId="77777777" w:rsidR="005363BE" w:rsidRDefault="005363BE">
      <w:pPr>
        <w:spacing w:after="0"/>
      </w:pPr>
      <w:r>
        <w:continuationSeparator/>
      </w:r>
    </w:p>
  </w:footnote>
  <w:footnote w:type="continuationNotice" w:id="1">
    <w:p w14:paraId="29559E7E" w14:textId="77777777" w:rsidR="005363BE" w:rsidRDefault="005363BE">
      <w:pPr>
        <w:spacing w:after="0"/>
      </w:pPr>
    </w:p>
  </w:footnote>
  <w:footnote w:id="2">
    <w:p w14:paraId="0EB65757" w14:textId="2A7B2498" w:rsidR="00957517" w:rsidRDefault="00957517" w:rsidP="00F02BCC">
      <w:pPr>
        <w:pStyle w:val="FootnoteText"/>
      </w:pPr>
    </w:p>
  </w:footnote>
  <w:footnote w:id="3">
    <w:p w14:paraId="6543853B" w14:textId="1168E647" w:rsidR="00957517" w:rsidRPr="000E7348" w:rsidRDefault="00957517">
      <w:pPr>
        <w:pStyle w:val="FootnoteText"/>
        <w:rPr>
          <w:sz w:val="18"/>
        </w:rPr>
      </w:pPr>
      <w:r>
        <w:rPr>
          <w:rStyle w:val="FootnoteReference"/>
        </w:rPr>
        <w:footnoteRef/>
      </w:r>
      <w:r>
        <w:t xml:space="preserve"> </w:t>
      </w:r>
      <w:r>
        <w:rPr>
          <w:sz w:val="18"/>
        </w:rPr>
        <w:t>D</w:t>
      </w:r>
      <w:r w:rsidRPr="00075A6F">
        <w:rPr>
          <w:sz w:val="18"/>
        </w:rPr>
        <w:t>epending on resource availability</w:t>
      </w:r>
      <w:r>
        <w:rPr>
          <w:sz w:val="18"/>
        </w:rPr>
        <w:t>, t</w:t>
      </w:r>
      <w:r w:rsidRPr="00075A6F">
        <w:rPr>
          <w:sz w:val="18"/>
        </w:rPr>
        <w:t xml:space="preserve">here may be a need to </w:t>
      </w:r>
      <w:r>
        <w:rPr>
          <w:sz w:val="18"/>
        </w:rPr>
        <w:t xml:space="preserve">establish a </w:t>
      </w:r>
      <w:r w:rsidRPr="00075A6F">
        <w:rPr>
          <w:sz w:val="18"/>
        </w:rPr>
        <w:t xml:space="preserve">pace </w:t>
      </w:r>
      <w:r>
        <w:rPr>
          <w:sz w:val="18"/>
        </w:rPr>
        <w:t>for partner</w:t>
      </w:r>
      <w:r w:rsidRPr="00075A6F">
        <w:rPr>
          <w:sz w:val="18"/>
        </w:rPr>
        <w:t xml:space="preserve"> adoption</w:t>
      </w:r>
      <w:r>
        <w:rPr>
          <w:sz w:val="18"/>
        </w:rPr>
        <w:t xml:space="preserve">s. </w:t>
      </w:r>
    </w:p>
  </w:footnote>
  <w:footnote w:id="4">
    <w:p w14:paraId="6CDF58B0" w14:textId="3AACD47E" w:rsidR="00957517" w:rsidRPr="00147144" w:rsidRDefault="00957517">
      <w:pPr>
        <w:pStyle w:val="FootnoteText"/>
        <w:rPr>
          <w:sz w:val="18"/>
        </w:rPr>
      </w:pPr>
      <w:r>
        <w:rPr>
          <w:rStyle w:val="FootnoteReference"/>
        </w:rPr>
        <w:footnoteRef/>
      </w:r>
      <w:r>
        <w:t xml:space="preserve"> </w:t>
      </w:r>
      <w:r w:rsidRPr="00147144">
        <w:rPr>
          <w:sz w:val="18"/>
        </w:rPr>
        <w:t xml:space="preserve">As partners adopt the tool, we will develop these metrics and TBD will be replaced. </w:t>
      </w:r>
    </w:p>
  </w:footnote>
  <w:footnote w:id="5">
    <w:p w14:paraId="368138E0" w14:textId="18C58727" w:rsidR="00957517" w:rsidRPr="00147144" w:rsidRDefault="00957517">
      <w:pPr>
        <w:pStyle w:val="FootnoteText"/>
        <w:rPr>
          <w:sz w:val="18"/>
        </w:rPr>
      </w:pPr>
      <w:r>
        <w:rPr>
          <w:rStyle w:val="FootnoteReference"/>
        </w:rPr>
        <w:footnoteRef/>
      </w:r>
      <w:r>
        <w:t xml:space="preserve"> </w:t>
      </w:r>
      <w:r w:rsidRPr="00147144">
        <w:rPr>
          <w:sz w:val="18"/>
        </w:rPr>
        <w:t>Note: Coding time may increase with more configurable elements in the widget.</w:t>
      </w:r>
    </w:p>
  </w:footnote>
  <w:footnote w:id="6">
    <w:p w14:paraId="4F5CBA05" w14:textId="44432795" w:rsidR="00957517" w:rsidRPr="00147144" w:rsidRDefault="00957517">
      <w:pPr>
        <w:pStyle w:val="FootnoteText"/>
        <w:rPr>
          <w:sz w:val="18"/>
        </w:rPr>
      </w:pPr>
      <w:r>
        <w:rPr>
          <w:rStyle w:val="FootnoteReference"/>
        </w:rPr>
        <w:footnoteRef/>
      </w:r>
      <w:r>
        <w:t xml:space="preserve"> </w:t>
      </w:r>
      <w:r>
        <w:rPr>
          <w:sz w:val="18"/>
        </w:rPr>
        <w:t>After a period of use</w:t>
      </w:r>
      <w:r w:rsidRPr="00147144">
        <w:rPr>
          <w:sz w:val="18"/>
        </w:rPr>
        <w:t xml:space="preserve"> in production, the use metric will inform this response.</w:t>
      </w:r>
    </w:p>
  </w:footnote>
  <w:footnote w:id="7">
    <w:p w14:paraId="514294CA" w14:textId="702DA077" w:rsidR="00957517" w:rsidRDefault="00957517" w:rsidP="00B62BB7">
      <w:r>
        <w:rPr>
          <w:rStyle w:val="FootnoteReference"/>
        </w:rPr>
        <w:footnoteRef/>
      </w:r>
      <w:r>
        <w:t xml:space="preserve"> </w:t>
      </w:r>
      <w:r w:rsidRPr="009548A8">
        <w:rPr>
          <w:sz w:val="18"/>
          <w:szCs w:val="20"/>
        </w:rPr>
        <w:t>EPA's Cross-Media Electronic Reporting Regulation (CROMERR) sets performance-based, technology-neutral security and performance standards for systems that States, Territories, Tribes, and local governments use to receive electronic reports or other documents from facilities they regulate under EPA-authorized programs. CROMERR establishes standards for information systems that receive reports and other documents electronically. The standards are designed to provide electronic submittals with the same level of legal dependability as the corresponding paper submittals.</w:t>
      </w:r>
    </w:p>
  </w:footnote>
  <w:footnote w:id="8">
    <w:p w14:paraId="0C210089" w14:textId="77777777" w:rsidR="00957517" w:rsidRDefault="00957517" w:rsidP="00734108">
      <w:pPr>
        <w:pStyle w:val="FootnoteText"/>
      </w:pPr>
      <w:r>
        <w:rPr>
          <w:rStyle w:val="FootnoteReference"/>
        </w:rPr>
        <w:footnoteRef/>
      </w:r>
      <w:r>
        <w:t xml:space="preserve"> The CDX Helpdesk provides helpdesk support for the E-Enterprise Portal.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B0B22"/>
    <w:multiLevelType w:val="hybridMultilevel"/>
    <w:tmpl w:val="8F4024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603241D"/>
    <w:multiLevelType w:val="hybridMultilevel"/>
    <w:tmpl w:val="99386350"/>
    <w:lvl w:ilvl="0" w:tplc="044AEC4A">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F8723FE"/>
    <w:multiLevelType w:val="multilevel"/>
    <w:tmpl w:val="1C5067E6"/>
    <w:lvl w:ilvl="0">
      <w:start w:val="1"/>
      <w:numFmt w:val="bullet"/>
      <w:lvlText w:val=""/>
      <w:lvlJc w:val="left"/>
      <w:pPr>
        <w:tabs>
          <w:tab w:val="num" w:pos="644"/>
        </w:tabs>
        <w:ind w:left="644" w:hanging="360"/>
      </w:pPr>
      <w:rPr>
        <w:rFonts w:ascii="Symbol" w:hAnsi="Symbol" w:hint="default"/>
      </w:rPr>
    </w:lvl>
    <w:lvl w:ilvl="1">
      <w:start w:val="1"/>
      <w:numFmt w:val="lowerLetter"/>
      <w:lvlText w:val="%2."/>
      <w:lvlJc w:val="left"/>
      <w:pPr>
        <w:tabs>
          <w:tab w:val="num" w:pos="1364"/>
        </w:tabs>
        <w:ind w:left="1364" w:hanging="360"/>
      </w:pPr>
    </w:lvl>
    <w:lvl w:ilvl="2">
      <w:start w:val="1"/>
      <w:numFmt w:val="lowerRoman"/>
      <w:lvlText w:val="%3."/>
      <w:lvlJc w:val="right"/>
      <w:pPr>
        <w:tabs>
          <w:tab w:val="num" w:pos="2084"/>
        </w:tabs>
        <w:ind w:left="2084" w:hanging="180"/>
      </w:pPr>
    </w:lvl>
    <w:lvl w:ilvl="3">
      <w:start w:val="1"/>
      <w:numFmt w:val="decimal"/>
      <w:lvlText w:val="%4."/>
      <w:lvlJc w:val="left"/>
      <w:pPr>
        <w:tabs>
          <w:tab w:val="num" w:pos="2804"/>
        </w:tabs>
        <w:ind w:left="2804" w:hanging="360"/>
      </w:pPr>
    </w:lvl>
    <w:lvl w:ilvl="4">
      <w:start w:val="1"/>
      <w:numFmt w:val="lowerLetter"/>
      <w:lvlText w:val="%5."/>
      <w:lvlJc w:val="left"/>
      <w:pPr>
        <w:tabs>
          <w:tab w:val="num" w:pos="3524"/>
        </w:tabs>
        <w:ind w:left="3524" w:hanging="360"/>
      </w:pPr>
    </w:lvl>
    <w:lvl w:ilvl="5">
      <w:start w:val="1"/>
      <w:numFmt w:val="lowerRoman"/>
      <w:lvlText w:val="%6."/>
      <w:lvlJc w:val="right"/>
      <w:pPr>
        <w:tabs>
          <w:tab w:val="num" w:pos="4244"/>
        </w:tabs>
        <w:ind w:left="4244" w:hanging="180"/>
      </w:pPr>
    </w:lvl>
    <w:lvl w:ilvl="6">
      <w:start w:val="1"/>
      <w:numFmt w:val="decimal"/>
      <w:lvlText w:val="%7."/>
      <w:lvlJc w:val="left"/>
      <w:pPr>
        <w:tabs>
          <w:tab w:val="num" w:pos="4964"/>
        </w:tabs>
        <w:ind w:left="4964" w:hanging="360"/>
      </w:pPr>
    </w:lvl>
    <w:lvl w:ilvl="7">
      <w:start w:val="1"/>
      <w:numFmt w:val="lowerLetter"/>
      <w:lvlText w:val="%8."/>
      <w:lvlJc w:val="left"/>
      <w:pPr>
        <w:tabs>
          <w:tab w:val="num" w:pos="5684"/>
        </w:tabs>
        <w:ind w:left="5684" w:hanging="360"/>
      </w:pPr>
    </w:lvl>
    <w:lvl w:ilvl="8">
      <w:start w:val="1"/>
      <w:numFmt w:val="lowerRoman"/>
      <w:lvlText w:val="%9."/>
      <w:lvlJc w:val="right"/>
      <w:pPr>
        <w:tabs>
          <w:tab w:val="num" w:pos="6404"/>
        </w:tabs>
        <w:ind w:left="6404" w:hanging="180"/>
      </w:pPr>
    </w:lvl>
  </w:abstractNum>
  <w:abstractNum w:abstractNumId="3">
    <w:nsid w:val="1FB51A3F"/>
    <w:multiLevelType w:val="hybridMultilevel"/>
    <w:tmpl w:val="1F4E5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68C4DCB"/>
    <w:multiLevelType w:val="hybridMultilevel"/>
    <w:tmpl w:val="16087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7152DC"/>
    <w:multiLevelType w:val="multilevel"/>
    <w:tmpl w:val="5604585C"/>
    <w:lvl w:ilvl="0">
      <w:start w:val="1"/>
      <w:numFmt w:val="decimal"/>
      <w:pStyle w:val="Heading1"/>
      <w:lvlText w:val="%1"/>
      <w:lvlJc w:val="left"/>
      <w:pPr>
        <w:ind w:left="432" w:hanging="432"/>
      </w:pPr>
    </w:lvl>
    <w:lvl w:ilvl="1">
      <w:start w:val="1"/>
      <w:numFmt w:val="decimal"/>
      <w:pStyle w:val="Heading2"/>
      <w:lvlText w:val="%1.%2"/>
      <w:lvlJc w:val="left"/>
      <w:pPr>
        <w:ind w:left="38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F012838"/>
    <w:multiLevelType w:val="hybridMultilevel"/>
    <w:tmpl w:val="C65063F8"/>
    <w:lvl w:ilvl="0" w:tplc="78E6884C">
      <w:start w:val="1"/>
      <w:numFmt w:val="decimal"/>
      <w:lvlText w:val="%1."/>
      <w:lvlJc w:val="left"/>
      <w:pPr>
        <w:ind w:left="360" w:hanging="360"/>
      </w:pPr>
      <w:rPr>
        <w:b w:val="0"/>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A6818A1"/>
    <w:multiLevelType w:val="multilevel"/>
    <w:tmpl w:val="7E76F97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E173222"/>
    <w:multiLevelType w:val="multilevel"/>
    <w:tmpl w:val="7DF627D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nsid w:val="7DF627CE"/>
    <w:multiLevelType w:val="hybridMultilevel"/>
    <w:tmpl w:val="7DF627CE"/>
    <w:lvl w:ilvl="0" w:tplc="DAE4EC08">
      <w:start w:val="1"/>
      <w:numFmt w:val="bullet"/>
      <w:lvlText w:val=""/>
      <w:lvlJc w:val="left"/>
      <w:pPr>
        <w:tabs>
          <w:tab w:val="num" w:pos="360"/>
        </w:tabs>
        <w:ind w:left="360" w:hanging="360"/>
      </w:pPr>
      <w:rPr>
        <w:rFonts w:ascii="Symbol" w:hAnsi="Symbol"/>
      </w:rPr>
    </w:lvl>
    <w:lvl w:ilvl="1" w:tplc="7BE2EDEC">
      <w:start w:val="1"/>
      <w:numFmt w:val="bullet"/>
      <w:lvlText w:val="o"/>
      <w:lvlJc w:val="left"/>
      <w:pPr>
        <w:tabs>
          <w:tab w:val="num" w:pos="1080"/>
        </w:tabs>
        <w:ind w:left="1080" w:hanging="360"/>
      </w:pPr>
      <w:rPr>
        <w:rFonts w:ascii="Courier New" w:hAnsi="Courier New"/>
      </w:rPr>
    </w:lvl>
    <w:lvl w:ilvl="2" w:tplc="265E4B14">
      <w:start w:val="1"/>
      <w:numFmt w:val="bullet"/>
      <w:lvlText w:val=""/>
      <w:lvlJc w:val="left"/>
      <w:pPr>
        <w:tabs>
          <w:tab w:val="num" w:pos="1800"/>
        </w:tabs>
        <w:ind w:left="1800" w:hanging="360"/>
      </w:pPr>
      <w:rPr>
        <w:rFonts w:ascii="Wingdings" w:hAnsi="Wingdings"/>
      </w:rPr>
    </w:lvl>
    <w:lvl w:ilvl="3" w:tplc="C570F4EC">
      <w:start w:val="1"/>
      <w:numFmt w:val="bullet"/>
      <w:lvlText w:val=""/>
      <w:lvlJc w:val="left"/>
      <w:pPr>
        <w:tabs>
          <w:tab w:val="num" w:pos="2520"/>
        </w:tabs>
        <w:ind w:left="2520" w:hanging="360"/>
      </w:pPr>
      <w:rPr>
        <w:rFonts w:ascii="Symbol" w:hAnsi="Symbol"/>
      </w:rPr>
    </w:lvl>
    <w:lvl w:ilvl="4" w:tplc="9C48002C">
      <w:start w:val="1"/>
      <w:numFmt w:val="bullet"/>
      <w:lvlText w:val="o"/>
      <w:lvlJc w:val="left"/>
      <w:pPr>
        <w:tabs>
          <w:tab w:val="num" w:pos="3240"/>
        </w:tabs>
        <w:ind w:left="3240" w:hanging="360"/>
      </w:pPr>
      <w:rPr>
        <w:rFonts w:ascii="Courier New" w:hAnsi="Courier New"/>
      </w:rPr>
    </w:lvl>
    <w:lvl w:ilvl="5" w:tplc="1924D734">
      <w:start w:val="1"/>
      <w:numFmt w:val="bullet"/>
      <w:lvlText w:val=""/>
      <w:lvlJc w:val="left"/>
      <w:pPr>
        <w:tabs>
          <w:tab w:val="num" w:pos="3960"/>
        </w:tabs>
        <w:ind w:left="3960" w:hanging="360"/>
      </w:pPr>
      <w:rPr>
        <w:rFonts w:ascii="Wingdings" w:hAnsi="Wingdings"/>
      </w:rPr>
    </w:lvl>
    <w:lvl w:ilvl="6" w:tplc="79CE79E0">
      <w:start w:val="1"/>
      <w:numFmt w:val="bullet"/>
      <w:lvlText w:val=""/>
      <w:lvlJc w:val="left"/>
      <w:pPr>
        <w:tabs>
          <w:tab w:val="num" w:pos="4680"/>
        </w:tabs>
        <w:ind w:left="4680" w:hanging="360"/>
      </w:pPr>
      <w:rPr>
        <w:rFonts w:ascii="Symbol" w:hAnsi="Symbol"/>
      </w:rPr>
    </w:lvl>
    <w:lvl w:ilvl="7" w:tplc="17882C52">
      <w:start w:val="1"/>
      <w:numFmt w:val="bullet"/>
      <w:lvlText w:val="o"/>
      <w:lvlJc w:val="left"/>
      <w:pPr>
        <w:tabs>
          <w:tab w:val="num" w:pos="5400"/>
        </w:tabs>
        <w:ind w:left="5400" w:hanging="360"/>
      </w:pPr>
      <w:rPr>
        <w:rFonts w:ascii="Courier New" w:hAnsi="Courier New"/>
      </w:rPr>
    </w:lvl>
    <w:lvl w:ilvl="8" w:tplc="B2805CC6">
      <w:start w:val="1"/>
      <w:numFmt w:val="bullet"/>
      <w:lvlText w:val=""/>
      <w:lvlJc w:val="left"/>
      <w:pPr>
        <w:tabs>
          <w:tab w:val="num" w:pos="6120"/>
        </w:tabs>
        <w:ind w:left="6120" w:hanging="360"/>
      </w:pPr>
      <w:rPr>
        <w:rFonts w:ascii="Wingdings" w:hAnsi="Wingdings"/>
      </w:rPr>
    </w:lvl>
  </w:abstractNum>
  <w:abstractNum w:abstractNumId="10">
    <w:nsid w:val="7DF627CF"/>
    <w:multiLevelType w:val="hybridMultilevel"/>
    <w:tmpl w:val="7DF627CF"/>
    <w:lvl w:ilvl="0" w:tplc="6136E786">
      <w:start w:val="1"/>
      <w:numFmt w:val="bullet"/>
      <w:lvlText w:val=""/>
      <w:lvlJc w:val="left"/>
      <w:pPr>
        <w:tabs>
          <w:tab w:val="num" w:pos="360"/>
        </w:tabs>
        <w:ind w:left="360" w:hanging="360"/>
      </w:pPr>
      <w:rPr>
        <w:rFonts w:ascii="Symbol" w:hAnsi="Symbol"/>
      </w:rPr>
    </w:lvl>
    <w:lvl w:ilvl="1" w:tplc="8BC453FE">
      <w:start w:val="1"/>
      <w:numFmt w:val="bullet"/>
      <w:lvlText w:val="o"/>
      <w:lvlJc w:val="left"/>
      <w:pPr>
        <w:tabs>
          <w:tab w:val="num" w:pos="1080"/>
        </w:tabs>
        <w:ind w:left="1080" w:hanging="360"/>
      </w:pPr>
      <w:rPr>
        <w:rFonts w:ascii="Courier New" w:hAnsi="Courier New"/>
      </w:rPr>
    </w:lvl>
    <w:lvl w:ilvl="2" w:tplc="A6F6AE74">
      <w:start w:val="1"/>
      <w:numFmt w:val="bullet"/>
      <w:lvlText w:val=""/>
      <w:lvlJc w:val="left"/>
      <w:pPr>
        <w:tabs>
          <w:tab w:val="num" w:pos="1800"/>
        </w:tabs>
        <w:ind w:left="1800" w:hanging="360"/>
      </w:pPr>
      <w:rPr>
        <w:rFonts w:ascii="Wingdings" w:hAnsi="Wingdings"/>
      </w:rPr>
    </w:lvl>
    <w:lvl w:ilvl="3" w:tplc="29E2138E">
      <w:start w:val="1"/>
      <w:numFmt w:val="bullet"/>
      <w:lvlText w:val=""/>
      <w:lvlJc w:val="left"/>
      <w:pPr>
        <w:tabs>
          <w:tab w:val="num" w:pos="2520"/>
        </w:tabs>
        <w:ind w:left="2520" w:hanging="360"/>
      </w:pPr>
      <w:rPr>
        <w:rFonts w:ascii="Symbol" w:hAnsi="Symbol"/>
      </w:rPr>
    </w:lvl>
    <w:lvl w:ilvl="4" w:tplc="88BC3EFC">
      <w:start w:val="1"/>
      <w:numFmt w:val="bullet"/>
      <w:lvlText w:val="o"/>
      <w:lvlJc w:val="left"/>
      <w:pPr>
        <w:tabs>
          <w:tab w:val="num" w:pos="3240"/>
        </w:tabs>
        <w:ind w:left="3240" w:hanging="360"/>
      </w:pPr>
      <w:rPr>
        <w:rFonts w:ascii="Courier New" w:hAnsi="Courier New"/>
      </w:rPr>
    </w:lvl>
    <w:lvl w:ilvl="5" w:tplc="9C3E8806">
      <w:start w:val="1"/>
      <w:numFmt w:val="bullet"/>
      <w:lvlText w:val=""/>
      <w:lvlJc w:val="left"/>
      <w:pPr>
        <w:tabs>
          <w:tab w:val="num" w:pos="3960"/>
        </w:tabs>
        <w:ind w:left="3960" w:hanging="360"/>
      </w:pPr>
      <w:rPr>
        <w:rFonts w:ascii="Wingdings" w:hAnsi="Wingdings"/>
      </w:rPr>
    </w:lvl>
    <w:lvl w:ilvl="6" w:tplc="E72869FE">
      <w:start w:val="1"/>
      <w:numFmt w:val="bullet"/>
      <w:lvlText w:val=""/>
      <w:lvlJc w:val="left"/>
      <w:pPr>
        <w:tabs>
          <w:tab w:val="num" w:pos="4680"/>
        </w:tabs>
        <w:ind w:left="4680" w:hanging="360"/>
      </w:pPr>
      <w:rPr>
        <w:rFonts w:ascii="Symbol" w:hAnsi="Symbol"/>
      </w:rPr>
    </w:lvl>
    <w:lvl w:ilvl="7" w:tplc="D458B51E">
      <w:start w:val="1"/>
      <w:numFmt w:val="bullet"/>
      <w:lvlText w:val="o"/>
      <w:lvlJc w:val="left"/>
      <w:pPr>
        <w:tabs>
          <w:tab w:val="num" w:pos="5400"/>
        </w:tabs>
        <w:ind w:left="5400" w:hanging="360"/>
      </w:pPr>
      <w:rPr>
        <w:rFonts w:ascii="Courier New" w:hAnsi="Courier New"/>
      </w:rPr>
    </w:lvl>
    <w:lvl w:ilvl="8" w:tplc="F886E0A2">
      <w:start w:val="1"/>
      <w:numFmt w:val="bullet"/>
      <w:lvlText w:val=""/>
      <w:lvlJc w:val="left"/>
      <w:pPr>
        <w:tabs>
          <w:tab w:val="num" w:pos="6120"/>
        </w:tabs>
        <w:ind w:left="6120" w:hanging="360"/>
      </w:pPr>
      <w:rPr>
        <w:rFonts w:ascii="Wingdings" w:hAnsi="Wingdings"/>
      </w:rPr>
    </w:lvl>
  </w:abstractNum>
  <w:abstractNum w:abstractNumId="11">
    <w:nsid w:val="7DF627D0"/>
    <w:multiLevelType w:val="hybridMultilevel"/>
    <w:tmpl w:val="7DF627D0"/>
    <w:lvl w:ilvl="0" w:tplc="F3DA9990">
      <w:start w:val="1"/>
      <w:numFmt w:val="bullet"/>
      <w:lvlText w:val=""/>
      <w:lvlJc w:val="left"/>
      <w:pPr>
        <w:tabs>
          <w:tab w:val="num" w:pos="360"/>
        </w:tabs>
        <w:ind w:left="360" w:hanging="360"/>
      </w:pPr>
      <w:rPr>
        <w:rFonts w:ascii="Symbol" w:hAnsi="Symbol"/>
      </w:rPr>
    </w:lvl>
    <w:lvl w:ilvl="1" w:tplc="CAA23CA0">
      <w:start w:val="1"/>
      <w:numFmt w:val="bullet"/>
      <w:lvlText w:val="o"/>
      <w:lvlJc w:val="left"/>
      <w:pPr>
        <w:tabs>
          <w:tab w:val="num" w:pos="1080"/>
        </w:tabs>
        <w:ind w:left="1080" w:hanging="360"/>
      </w:pPr>
      <w:rPr>
        <w:rFonts w:ascii="Courier New" w:hAnsi="Courier New"/>
      </w:rPr>
    </w:lvl>
    <w:lvl w:ilvl="2" w:tplc="44CA7630">
      <w:start w:val="1"/>
      <w:numFmt w:val="bullet"/>
      <w:lvlText w:val=""/>
      <w:lvlJc w:val="left"/>
      <w:pPr>
        <w:tabs>
          <w:tab w:val="num" w:pos="1800"/>
        </w:tabs>
        <w:ind w:left="1800" w:hanging="360"/>
      </w:pPr>
      <w:rPr>
        <w:rFonts w:ascii="Wingdings" w:hAnsi="Wingdings"/>
      </w:rPr>
    </w:lvl>
    <w:lvl w:ilvl="3" w:tplc="7D5E265A">
      <w:start w:val="1"/>
      <w:numFmt w:val="bullet"/>
      <w:lvlText w:val=""/>
      <w:lvlJc w:val="left"/>
      <w:pPr>
        <w:tabs>
          <w:tab w:val="num" w:pos="2520"/>
        </w:tabs>
        <w:ind w:left="2520" w:hanging="360"/>
      </w:pPr>
      <w:rPr>
        <w:rFonts w:ascii="Symbol" w:hAnsi="Symbol"/>
      </w:rPr>
    </w:lvl>
    <w:lvl w:ilvl="4" w:tplc="AF48031A">
      <w:start w:val="1"/>
      <w:numFmt w:val="bullet"/>
      <w:lvlText w:val="o"/>
      <w:lvlJc w:val="left"/>
      <w:pPr>
        <w:tabs>
          <w:tab w:val="num" w:pos="3240"/>
        </w:tabs>
        <w:ind w:left="3240" w:hanging="360"/>
      </w:pPr>
      <w:rPr>
        <w:rFonts w:ascii="Courier New" w:hAnsi="Courier New"/>
      </w:rPr>
    </w:lvl>
    <w:lvl w:ilvl="5" w:tplc="664E3F32">
      <w:start w:val="1"/>
      <w:numFmt w:val="bullet"/>
      <w:lvlText w:val=""/>
      <w:lvlJc w:val="left"/>
      <w:pPr>
        <w:tabs>
          <w:tab w:val="num" w:pos="3960"/>
        </w:tabs>
        <w:ind w:left="3960" w:hanging="360"/>
      </w:pPr>
      <w:rPr>
        <w:rFonts w:ascii="Wingdings" w:hAnsi="Wingdings"/>
      </w:rPr>
    </w:lvl>
    <w:lvl w:ilvl="6" w:tplc="F440C8F2">
      <w:start w:val="1"/>
      <w:numFmt w:val="bullet"/>
      <w:lvlText w:val=""/>
      <w:lvlJc w:val="left"/>
      <w:pPr>
        <w:tabs>
          <w:tab w:val="num" w:pos="4680"/>
        </w:tabs>
        <w:ind w:left="4680" w:hanging="360"/>
      </w:pPr>
      <w:rPr>
        <w:rFonts w:ascii="Symbol" w:hAnsi="Symbol"/>
      </w:rPr>
    </w:lvl>
    <w:lvl w:ilvl="7" w:tplc="67B863BC">
      <w:start w:val="1"/>
      <w:numFmt w:val="bullet"/>
      <w:lvlText w:val="o"/>
      <w:lvlJc w:val="left"/>
      <w:pPr>
        <w:tabs>
          <w:tab w:val="num" w:pos="5400"/>
        </w:tabs>
        <w:ind w:left="5400" w:hanging="360"/>
      </w:pPr>
      <w:rPr>
        <w:rFonts w:ascii="Courier New" w:hAnsi="Courier New"/>
      </w:rPr>
    </w:lvl>
    <w:lvl w:ilvl="8" w:tplc="A2DA2864">
      <w:start w:val="1"/>
      <w:numFmt w:val="bullet"/>
      <w:lvlText w:val=""/>
      <w:lvlJc w:val="left"/>
      <w:pPr>
        <w:tabs>
          <w:tab w:val="num" w:pos="6120"/>
        </w:tabs>
        <w:ind w:left="6120" w:hanging="360"/>
      </w:pPr>
      <w:rPr>
        <w:rFonts w:ascii="Wingdings" w:hAnsi="Wingdings"/>
      </w:rPr>
    </w:lvl>
  </w:abstractNum>
  <w:abstractNum w:abstractNumId="12">
    <w:nsid w:val="7DF627D1"/>
    <w:multiLevelType w:val="hybridMultilevel"/>
    <w:tmpl w:val="7DF627D1"/>
    <w:lvl w:ilvl="0" w:tplc="41E68EB2">
      <w:start w:val="1"/>
      <w:numFmt w:val="bullet"/>
      <w:lvlText w:val=""/>
      <w:lvlJc w:val="left"/>
      <w:pPr>
        <w:tabs>
          <w:tab w:val="num" w:pos="360"/>
        </w:tabs>
        <w:ind w:left="360" w:hanging="360"/>
      </w:pPr>
      <w:rPr>
        <w:rFonts w:ascii="Symbol" w:hAnsi="Symbol"/>
      </w:rPr>
    </w:lvl>
    <w:lvl w:ilvl="1" w:tplc="A6F4883E">
      <w:start w:val="1"/>
      <w:numFmt w:val="bullet"/>
      <w:lvlText w:val="o"/>
      <w:lvlJc w:val="left"/>
      <w:pPr>
        <w:tabs>
          <w:tab w:val="num" w:pos="1080"/>
        </w:tabs>
        <w:ind w:left="1080" w:hanging="360"/>
      </w:pPr>
      <w:rPr>
        <w:rFonts w:ascii="Courier New" w:hAnsi="Courier New"/>
      </w:rPr>
    </w:lvl>
    <w:lvl w:ilvl="2" w:tplc="1CD0C34A">
      <w:start w:val="1"/>
      <w:numFmt w:val="bullet"/>
      <w:lvlText w:val=""/>
      <w:lvlJc w:val="left"/>
      <w:pPr>
        <w:tabs>
          <w:tab w:val="num" w:pos="1800"/>
        </w:tabs>
        <w:ind w:left="1800" w:hanging="360"/>
      </w:pPr>
      <w:rPr>
        <w:rFonts w:ascii="Wingdings" w:hAnsi="Wingdings"/>
      </w:rPr>
    </w:lvl>
    <w:lvl w:ilvl="3" w:tplc="84788C24">
      <w:start w:val="1"/>
      <w:numFmt w:val="bullet"/>
      <w:lvlText w:val=""/>
      <w:lvlJc w:val="left"/>
      <w:pPr>
        <w:tabs>
          <w:tab w:val="num" w:pos="2520"/>
        </w:tabs>
        <w:ind w:left="2520" w:hanging="360"/>
      </w:pPr>
      <w:rPr>
        <w:rFonts w:ascii="Symbol" w:hAnsi="Symbol"/>
      </w:rPr>
    </w:lvl>
    <w:lvl w:ilvl="4" w:tplc="EB7A6ECC">
      <w:start w:val="1"/>
      <w:numFmt w:val="bullet"/>
      <w:lvlText w:val="o"/>
      <w:lvlJc w:val="left"/>
      <w:pPr>
        <w:tabs>
          <w:tab w:val="num" w:pos="3240"/>
        </w:tabs>
        <w:ind w:left="3240" w:hanging="360"/>
      </w:pPr>
      <w:rPr>
        <w:rFonts w:ascii="Courier New" w:hAnsi="Courier New"/>
      </w:rPr>
    </w:lvl>
    <w:lvl w:ilvl="5" w:tplc="1872479E">
      <w:start w:val="1"/>
      <w:numFmt w:val="bullet"/>
      <w:lvlText w:val=""/>
      <w:lvlJc w:val="left"/>
      <w:pPr>
        <w:tabs>
          <w:tab w:val="num" w:pos="3960"/>
        </w:tabs>
        <w:ind w:left="3960" w:hanging="360"/>
      </w:pPr>
      <w:rPr>
        <w:rFonts w:ascii="Wingdings" w:hAnsi="Wingdings"/>
      </w:rPr>
    </w:lvl>
    <w:lvl w:ilvl="6" w:tplc="C8308ECA">
      <w:start w:val="1"/>
      <w:numFmt w:val="bullet"/>
      <w:lvlText w:val=""/>
      <w:lvlJc w:val="left"/>
      <w:pPr>
        <w:tabs>
          <w:tab w:val="num" w:pos="4680"/>
        </w:tabs>
        <w:ind w:left="4680" w:hanging="360"/>
      </w:pPr>
      <w:rPr>
        <w:rFonts w:ascii="Symbol" w:hAnsi="Symbol"/>
      </w:rPr>
    </w:lvl>
    <w:lvl w:ilvl="7" w:tplc="58A6518C">
      <w:start w:val="1"/>
      <w:numFmt w:val="bullet"/>
      <w:lvlText w:val="o"/>
      <w:lvlJc w:val="left"/>
      <w:pPr>
        <w:tabs>
          <w:tab w:val="num" w:pos="5400"/>
        </w:tabs>
        <w:ind w:left="5400" w:hanging="360"/>
      </w:pPr>
      <w:rPr>
        <w:rFonts w:ascii="Courier New" w:hAnsi="Courier New"/>
      </w:rPr>
    </w:lvl>
    <w:lvl w:ilvl="8" w:tplc="EB860CB0">
      <w:start w:val="1"/>
      <w:numFmt w:val="bullet"/>
      <w:lvlText w:val=""/>
      <w:lvlJc w:val="left"/>
      <w:pPr>
        <w:tabs>
          <w:tab w:val="num" w:pos="6120"/>
        </w:tabs>
        <w:ind w:left="6120" w:hanging="360"/>
      </w:pPr>
      <w:rPr>
        <w:rFonts w:ascii="Wingdings" w:hAnsi="Wingdings"/>
      </w:rPr>
    </w:lvl>
  </w:abstractNum>
  <w:abstractNum w:abstractNumId="13">
    <w:nsid w:val="7DF627D5"/>
    <w:multiLevelType w:val="multilevel"/>
    <w:tmpl w:val="1C5067E6"/>
    <w:lvl w:ilvl="0">
      <w:start w:val="1"/>
      <w:numFmt w:val="bullet"/>
      <w:lvlText w:val=""/>
      <w:lvlJc w:val="left"/>
      <w:pPr>
        <w:tabs>
          <w:tab w:val="num" w:pos="644"/>
        </w:tabs>
        <w:ind w:left="644" w:hanging="360"/>
      </w:pPr>
      <w:rPr>
        <w:rFonts w:ascii="Symbol" w:hAnsi="Symbol" w:hint="default"/>
      </w:rPr>
    </w:lvl>
    <w:lvl w:ilvl="1">
      <w:start w:val="1"/>
      <w:numFmt w:val="lowerLetter"/>
      <w:lvlText w:val="%2."/>
      <w:lvlJc w:val="left"/>
      <w:pPr>
        <w:tabs>
          <w:tab w:val="num" w:pos="1364"/>
        </w:tabs>
        <w:ind w:left="1364" w:hanging="360"/>
      </w:pPr>
    </w:lvl>
    <w:lvl w:ilvl="2">
      <w:start w:val="1"/>
      <w:numFmt w:val="lowerRoman"/>
      <w:lvlText w:val="%3."/>
      <w:lvlJc w:val="right"/>
      <w:pPr>
        <w:tabs>
          <w:tab w:val="num" w:pos="2084"/>
        </w:tabs>
        <w:ind w:left="2084" w:hanging="180"/>
      </w:pPr>
    </w:lvl>
    <w:lvl w:ilvl="3">
      <w:start w:val="1"/>
      <w:numFmt w:val="decimal"/>
      <w:lvlText w:val="%4."/>
      <w:lvlJc w:val="left"/>
      <w:pPr>
        <w:tabs>
          <w:tab w:val="num" w:pos="2804"/>
        </w:tabs>
        <w:ind w:left="2804" w:hanging="360"/>
      </w:pPr>
    </w:lvl>
    <w:lvl w:ilvl="4">
      <w:start w:val="1"/>
      <w:numFmt w:val="lowerLetter"/>
      <w:lvlText w:val="%5."/>
      <w:lvlJc w:val="left"/>
      <w:pPr>
        <w:tabs>
          <w:tab w:val="num" w:pos="3524"/>
        </w:tabs>
        <w:ind w:left="3524" w:hanging="360"/>
      </w:pPr>
    </w:lvl>
    <w:lvl w:ilvl="5">
      <w:start w:val="1"/>
      <w:numFmt w:val="lowerRoman"/>
      <w:lvlText w:val="%6."/>
      <w:lvlJc w:val="right"/>
      <w:pPr>
        <w:tabs>
          <w:tab w:val="num" w:pos="4244"/>
        </w:tabs>
        <w:ind w:left="4244" w:hanging="180"/>
      </w:pPr>
    </w:lvl>
    <w:lvl w:ilvl="6">
      <w:start w:val="1"/>
      <w:numFmt w:val="decimal"/>
      <w:lvlText w:val="%7."/>
      <w:lvlJc w:val="left"/>
      <w:pPr>
        <w:tabs>
          <w:tab w:val="num" w:pos="4964"/>
        </w:tabs>
        <w:ind w:left="4964" w:hanging="360"/>
      </w:pPr>
    </w:lvl>
    <w:lvl w:ilvl="7">
      <w:start w:val="1"/>
      <w:numFmt w:val="lowerLetter"/>
      <w:lvlText w:val="%8."/>
      <w:lvlJc w:val="left"/>
      <w:pPr>
        <w:tabs>
          <w:tab w:val="num" w:pos="5684"/>
        </w:tabs>
        <w:ind w:left="5684" w:hanging="360"/>
      </w:pPr>
    </w:lvl>
    <w:lvl w:ilvl="8">
      <w:start w:val="1"/>
      <w:numFmt w:val="lowerRoman"/>
      <w:lvlText w:val="%9."/>
      <w:lvlJc w:val="right"/>
      <w:pPr>
        <w:tabs>
          <w:tab w:val="num" w:pos="6404"/>
        </w:tabs>
        <w:ind w:left="6404" w:hanging="180"/>
      </w:pPr>
    </w:lvl>
  </w:abstractNum>
  <w:abstractNum w:abstractNumId="14">
    <w:nsid w:val="7DF627D6"/>
    <w:multiLevelType w:val="multilevel"/>
    <w:tmpl w:val="1C5067E6"/>
    <w:lvl w:ilvl="0">
      <w:start w:val="1"/>
      <w:numFmt w:val="bullet"/>
      <w:lvlText w:val=""/>
      <w:lvlJc w:val="left"/>
      <w:pPr>
        <w:tabs>
          <w:tab w:val="num" w:pos="644"/>
        </w:tabs>
        <w:ind w:left="644" w:hanging="360"/>
      </w:pPr>
      <w:rPr>
        <w:rFonts w:ascii="Symbol" w:hAnsi="Symbol" w:hint="default"/>
      </w:rPr>
    </w:lvl>
    <w:lvl w:ilvl="1">
      <w:start w:val="1"/>
      <w:numFmt w:val="lowerLetter"/>
      <w:lvlText w:val="%2."/>
      <w:lvlJc w:val="left"/>
      <w:pPr>
        <w:tabs>
          <w:tab w:val="num" w:pos="1364"/>
        </w:tabs>
        <w:ind w:left="1364" w:hanging="360"/>
      </w:pPr>
    </w:lvl>
    <w:lvl w:ilvl="2">
      <w:start w:val="1"/>
      <w:numFmt w:val="lowerRoman"/>
      <w:lvlText w:val="%3."/>
      <w:lvlJc w:val="right"/>
      <w:pPr>
        <w:tabs>
          <w:tab w:val="num" w:pos="2084"/>
        </w:tabs>
        <w:ind w:left="2084" w:hanging="180"/>
      </w:pPr>
    </w:lvl>
    <w:lvl w:ilvl="3">
      <w:start w:val="1"/>
      <w:numFmt w:val="decimal"/>
      <w:lvlText w:val="%4."/>
      <w:lvlJc w:val="left"/>
      <w:pPr>
        <w:tabs>
          <w:tab w:val="num" w:pos="2804"/>
        </w:tabs>
        <w:ind w:left="2804" w:hanging="360"/>
      </w:pPr>
    </w:lvl>
    <w:lvl w:ilvl="4">
      <w:start w:val="1"/>
      <w:numFmt w:val="lowerLetter"/>
      <w:lvlText w:val="%5."/>
      <w:lvlJc w:val="left"/>
      <w:pPr>
        <w:tabs>
          <w:tab w:val="num" w:pos="3524"/>
        </w:tabs>
        <w:ind w:left="3524" w:hanging="360"/>
      </w:pPr>
    </w:lvl>
    <w:lvl w:ilvl="5">
      <w:start w:val="1"/>
      <w:numFmt w:val="lowerRoman"/>
      <w:lvlText w:val="%6."/>
      <w:lvlJc w:val="right"/>
      <w:pPr>
        <w:tabs>
          <w:tab w:val="num" w:pos="4244"/>
        </w:tabs>
        <w:ind w:left="4244" w:hanging="180"/>
      </w:pPr>
    </w:lvl>
    <w:lvl w:ilvl="6">
      <w:start w:val="1"/>
      <w:numFmt w:val="decimal"/>
      <w:lvlText w:val="%7."/>
      <w:lvlJc w:val="left"/>
      <w:pPr>
        <w:tabs>
          <w:tab w:val="num" w:pos="4964"/>
        </w:tabs>
        <w:ind w:left="4964" w:hanging="360"/>
      </w:pPr>
    </w:lvl>
    <w:lvl w:ilvl="7">
      <w:start w:val="1"/>
      <w:numFmt w:val="lowerLetter"/>
      <w:lvlText w:val="%8."/>
      <w:lvlJc w:val="left"/>
      <w:pPr>
        <w:tabs>
          <w:tab w:val="num" w:pos="5684"/>
        </w:tabs>
        <w:ind w:left="5684" w:hanging="360"/>
      </w:pPr>
    </w:lvl>
    <w:lvl w:ilvl="8">
      <w:start w:val="1"/>
      <w:numFmt w:val="lowerRoman"/>
      <w:lvlText w:val="%9."/>
      <w:lvlJc w:val="right"/>
      <w:pPr>
        <w:tabs>
          <w:tab w:val="num" w:pos="6404"/>
        </w:tabs>
        <w:ind w:left="6404" w:hanging="180"/>
      </w:pPr>
    </w:lvl>
  </w:abstractNum>
  <w:abstractNum w:abstractNumId="15">
    <w:nsid w:val="7DF627D7"/>
    <w:multiLevelType w:val="multilevel"/>
    <w:tmpl w:val="7DF627D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nsid w:val="7DF627D8"/>
    <w:multiLevelType w:val="multilevel"/>
    <w:tmpl w:val="7DF627D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nsid w:val="7DF627D9"/>
    <w:multiLevelType w:val="hybridMultilevel"/>
    <w:tmpl w:val="7DF627D9"/>
    <w:lvl w:ilvl="0" w:tplc="4D6EF750">
      <w:start w:val="1"/>
      <w:numFmt w:val="bullet"/>
      <w:lvlText w:val=""/>
      <w:lvlJc w:val="left"/>
      <w:pPr>
        <w:tabs>
          <w:tab w:val="num" w:pos="360"/>
        </w:tabs>
        <w:ind w:left="360" w:hanging="360"/>
      </w:pPr>
      <w:rPr>
        <w:rFonts w:ascii="Symbol" w:hAnsi="Symbol"/>
      </w:rPr>
    </w:lvl>
    <w:lvl w:ilvl="1" w:tplc="3A400A76">
      <w:start w:val="1"/>
      <w:numFmt w:val="bullet"/>
      <w:lvlText w:val="o"/>
      <w:lvlJc w:val="left"/>
      <w:pPr>
        <w:tabs>
          <w:tab w:val="num" w:pos="1080"/>
        </w:tabs>
        <w:ind w:left="1080" w:hanging="360"/>
      </w:pPr>
      <w:rPr>
        <w:rFonts w:ascii="Courier New" w:hAnsi="Courier New"/>
      </w:rPr>
    </w:lvl>
    <w:lvl w:ilvl="2" w:tplc="BABEACFA">
      <w:start w:val="1"/>
      <w:numFmt w:val="bullet"/>
      <w:lvlText w:val=""/>
      <w:lvlJc w:val="left"/>
      <w:pPr>
        <w:tabs>
          <w:tab w:val="num" w:pos="1800"/>
        </w:tabs>
        <w:ind w:left="1800" w:hanging="360"/>
      </w:pPr>
      <w:rPr>
        <w:rFonts w:ascii="Wingdings" w:hAnsi="Wingdings"/>
      </w:rPr>
    </w:lvl>
    <w:lvl w:ilvl="3" w:tplc="A6C8D638">
      <w:start w:val="1"/>
      <w:numFmt w:val="bullet"/>
      <w:lvlText w:val=""/>
      <w:lvlJc w:val="left"/>
      <w:pPr>
        <w:tabs>
          <w:tab w:val="num" w:pos="2520"/>
        </w:tabs>
        <w:ind w:left="2520" w:hanging="360"/>
      </w:pPr>
      <w:rPr>
        <w:rFonts w:ascii="Symbol" w:hAnsi="Symbol"/>
      </w:rPr>
    </w:lvl>
    <w:lvl w:ilvl="4" w:tplc="B3CA03CC">
      <w:start w:val="1"/>
      <w:numFmt w:val="bullet"/>
      <w:lvlText w:val="o"/>
      <w:lvlJc w:val="left"/>
      <w:pPr>
        <w:tabs>
          <w:tab w:val="num" w:pos="3240"/>
        </w:tabs>
        <w:ind w:left="3240" w:hanging="360"/>
      </w:pPr>
      <w:rPr>
        <w:rFonts w:ascii="Courier New" w:hAnsi="Courier New"/>
      </w:rPr>
    </w:lvl>
    <w:lvl w:ilvl="5" w:tplc="04FA27BC">
      <w:start w:val="1"/>
      <w:numFmt w:val="bullet"/>
      <w:lvlText w:val=""/>
      <w:lvlJc w:val="left"/>
      <w:pPr>
        <w:tabs>
          <w:tab w:val="num" w:pos="3960"/>
        </w:tabs>
        <w:ind w:left="3960" w:hanging="360"/>
      </w:pPr>
      <w:rPr>
        <w:rFonts w:ascii="Wingdings" w:hAnsi="Wingdings"/>
      </w:rPr>
    </w:lvl>
    <w:lvl w:ilvl="6" w:tplc="BD340E70">
      <w:start w:val="1"/>
      <w:numFmt w:val="bullet"/>
      <w:lvlText w:val=""/>
      <w:lvlJc w:val="left"/>
      <w:pPr>
        <w:tabs>
          <w:tab w:val="num" w:pos="4680"/>
        </w:tabs>
        <w:ind w:left="4680" w:hanging="360"/>
      </w:pPr>
      <w:rPr>
        <w:rFonts w:ascii="Symbol" w:hAnsi="Symbol"/>
      </w:rPr>
    </w:lvl>
    <w:lvl w:ilvl="7" w:tplc="52CAA0C6">
      <w:start w:val="1"/>
      <w:numFmt w:val="bullet"/>
      <w:lvlText w:val="o"/>
      <w:lvlJc w:val="left"/>
      <w:pPr>
        <w:tabs>
          <w:tab w:val="num" w:pos="5400"/>
        </w:tabs>
        <w:ind w:left="5400" w:hanging="360"/>
      </w:pPr>
      <w:rPr>
        <w:rFonts w:ascii="Courier New" w:hAnsi="Courier New"/>
      </w:rPr>
    </w:lvl>
    <w:lvl w:ilvl="8" w:tplc="369C7BB6">
      <w:start w:val="1"/>
      <w:numFmt w:val="bullet"/>
      <w:lvlText w:val=""/>
      <w:lvlJc w:val="left"/>
      <w:pPr>
        <w:tabs>
          <w:tab w:val="num" w:pos="6120"/>
        </w:tabs>
        <w:ind w:left="6120" w:hanging="360"/>
      </w:pPr>
      <w:rPr>
        <w:rFonts w:ascii="Wingdings" w:hAnsi="Wingdings"/>
      </w:rPr>
    </w:lvl>
  </w:abstractNum>
  <w:abstractNum w:abstractNumId="18">
    <w:nsid w:val="7DF627DA"/>
    <w:multiLevelType w:val="multilevel"/>
    <w:tmpl w:val="7DF627D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7DF627DB"/>
    <w:multiLevelType w:val="multilevel"/>
    <w:tmpl w:val="7DF627D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0">
    <w:nsid w:val="7DF627E1"/>
    <w:multiLevelType w:val="hybridMultilevel"/>
    <w:tmpl w:val="7DF627E1"/>
    <w:lvl w:ilvl="0" w:tplc="9CF4C73E">
      <w:start w:val="1"/>
      <w:numFmt w:val="bullet"/>
      <w:lvlText w:val=""/>
      <w:lvlJc w:val="left"/>
      <w:pPr>
        <w:tabs>
          <w:tab w:val="num" w:pos="360"/>
        </w:tabs>
        <w:ind w:left="360" w:hanging="360"/>
      </w:pPr>
      <w:rPr>
        <w:rFonts w:ascii="Symbol" w:hAnsi="Symbol"/>
      </w:rPr>
    </w:lvl>
    <w:lvl w:ilvl="1" w:tplc="285A6D8C">
      <w:start w:val="1"/>
      <w:numFmt w:val="bullet"/>
      <w:lvlText w:val="o"/>
      <w:lvlJc w:val="left"/>
      <w:pPr>
        <w:tabs>
          <w:tab w:val="num" w:pos="1080"/>
        </w:tabs>
        <w:ind w:left="1080" w:hanging="360"/>
      </w:pPr>
      <w:rPr>
        <w:rFonts w:ascii="Courier New" w:hAnsi="Courier New"/>
      </w:rPr>
    </w:lvl>
    <w:lvl w:ilvl="2" w:tplc="04186860">
      <w:start w:val="1"/>
      <w:numFmt w:val="bullet"/>
      <w:lvlText w:val=""/>
      <w:lvlJc w:val="left"/>
      <w:pPr>
        <w:tabs>
          <w:tab w:val="num" w:pos="1800"/>
        </w:tabs>
        <w:ind w:left="1800" w:hanging="360"/>
      </w:pPr>
      <w:rPr>
        <w:rFonts w:ascii="Wingdings" w:hAnsi="Wingdings"/>
      </w:rPr>
    </w:lvl>
    <w:lvl w:ilvl="3" w:tplc="883E2B5E">
      <w:start w:val="1"/>
      <w:numFmt w:val="bullet"/>
      <w:lvlText w:val=""/>
      <w:lvlJc w:val="left"/>
      <w:pPr>
        <w:tabs>
          <w:tab w:val="num" w:pos="2520"/>
        </w:tabs>
        <w:ind w:left="2520" w:hanging="360"/>
      </w:pPr>
      <w:rPr>
        <w:rFonts w:ascii="Symbol" w:hAnsi="Symbol"/>
      </w:rPr>
    </w:lvl>
    <w:lvl w:ilvl="4" w:tplc="35F45E60">
      <w:start w:val="1"/>
      <w:numFmt w:val="bullet"/>
      <w:lvlText w:val="o"/>
      <w:lvlJc w:val="left"/>
      <w:pPr>
        <w:tabs>
          <w:tab w:val="num" w:pos="3240"/>
        </w:tabs>
        <w:ind w:left="3240" w:hanging="360"/>
      </w:pPr>
      <w:rPr>
        <w:rFonts w:ascii="Courier New" w:hAnsi="Courier New"/>
      </w:rPr>
    </w:lvl>
    <w:lvl w:ilvl="5" w:tplc="1ACAF5F2">
      <w:start w:val="1"/>
      <w:numFmt w:val="bullet"/>
      <w:lvlText w:val=""/>
      <w:lvlJc w:val="left"/>
      <w:pPr>
        <w:tabs>
          <w:tab w:val="num" w:pos="3960"/>
        </w:tabs>
        <w:ind w:left="3960" w:hanging="360"/>
      </w:pPr>
      <w:rPr>
        <w:rFonts w:ascii="Wingdings" w:hAnsi="Wingdings"/>
      </w:rPr>
    </w:lvl>
    <w:lvl w:ilvl="6" w:tplc="033A0B46">
      <w:start w:val="1"/>
      <w:numFmt w:val="bullet"/>
      <w:lvlText w:val=""/>
      <w:lvlJc w:val="left"/>
      <w:pPr>
        <w:tabs>
          <w:tab w:val="num" w:pos="4680"/>
        </w:tabs>
        <w:ind w:left="4680" w:hanging="360"/>
      </w:pPr>
      <w:rPr>
        <w:rFonts w:ascii="Symbol" w:hAnsi="Symbol"/>
      </w:rPr>
    </w:lvl>
    <w:lvl w:ilvl="7" w:tplc="DFCAF944">
      <w:start w:val="1"/>
      <w:numFmt w:val="bullet"/>
      <w:lvlText w:val="o"/>
      <w:lvlJc w:val="left"/>
      <w:pPr>
        <w:tabs>
          <w:tab w:val="num" w:pos="5400"/>
        </w:tabs>
        <w:ind w:left="5400" w:hanging="360"/>
      </w:pPr>
      <w:rPr>
        <w:rFonts w:ascii="Courier New" w:hAnsi="Courier New"/>
      </w:rPr>
    </w:lvl>
    <w:lvl w:ilvl="8" w:tplc="41D294F0">
      <w:start w:val="1"/>
      <w:numFmt w:val="bullet"/>
      <w:lvlText w:val=""/>
      <w:lvlJc w:val="left"/>
      <w:pPr>
        <w:tabs>
          <w:tab w:val="num" w:pos="6120"/>
        </w:tabs>
        <w:ind w:left="6120" w:hanging="360"/>
      </w:pPr>
      <w:rPr>
        <w:rFonts w:ascii="Wingdings" w:hAnsi="Wingdings"/>
      </w:rPr>
    </w:lvl>
  </w:abstractNum>
  <w:abstractNum w:abstractNumId="21">
    <w:nsid w:val="7DF627E2"/>
    <w:multiLevelType w:val="hybridMultilevel"/>
    <w:tmpl w:val="7DF627E2"/>
    <w:lvl w:ilvl="0" w:tplc="DC30D446">
      <w:start w:val="1"/>
      <w:numFmt w:val="bullet"/>
      <w:lvlText w:val=""/>
      <w:lvlJc w:val="left"/>
      <w:pPr>
        <w:tabs>
          <w:tab w:val="num" w:pos="360"/>
        </w:tabs>
        <w:ind w:left="360" w:hanging="360"/>
      </w:pPr>
      <w:rPr>
        <w:rFonts w:ascii="Symbol" w:hAnsi="Symbol"/>
      </w:rPr>
    </w:lvl>
    <w:lvl w:ilvl="1" w:tplc="212014BC">
      <w:start w:val="1"/>
      <w:numFmt w:val="bullet"/>
      <w:lvlText w:val="o"/>
      <w:lvlJc w:val="left"/>
      <w:pPr>
        <w:tabs>
          <w:tab w:val="num" w:pos="1080"/>
        </w:tabs>
        <w:ind w:left="1080" w:hanging="360"/>
      </w:pPr>
      <w:rPr>
        <w:rFonts w:ascii="Courier New" w:hAnsi="Courier New"/>
      </w:rPr>
    </w:lvl>
    <w:lvl w:ilvl="2" w:tplc="F8186EB2">
      <w:start w:val="1"/>
      <w:numFmt w:val="bullet"/>
      <w:lvlText w:val=""/>
      <w:lvlJc w:val="left"/>
      <w:pPr>
        <w:tabs>
          <w:tab w:val="num" w:pos="1800"/>
        </w:tabs>
        <w:ind w:left="1800" w:hanging="360"/>
      </w:pPr>
      <w:rPr>
        <w:rFonts w:ascii="Wingdings" w:hAnsi="Wingdings"/>
      </w:rPr>
    </w:lvl>
    <w:lvl w:ilvl="3" w:tplc="2B18C424">
      <w:start w:val="1"/>
      <w:numFmt w:val="bullet"/>
      <w:lvlText w:val=""/>
      <w:lvlJc w:val="left"/>
      <w:pPr>
        <w:tabs>
          <w:tab w:val="num" w:pos="2520"/>
        </w:tabs>
        <w:ind w:left="2520" w:hanging="360"/>
      </w:pPr>
      <w:rPr>
        <w:rFonts w:ascii="Symbol" w:hAnsi="Symbol"/>
      </w:rPr>
    </w:lvl>
    <w:lvl w:ilvl="4" w:tplc="260C0AE0">
      <w:start w:val="1"/>
      <w:numFmt w:val="bullet"/>
      <w:lvlText w:val="o"/>
      <w:lvlJc w:val="left"/>
      <w:pPr>
        <w:tabs>
          <w:tab w:val="num" w:pos="3240"/>
        </w:tabs>
        <w:ind w:left="3240" w:hanging="360"/>
      </w:pPr>
      <w:rPr>
        <w:rFonts w:ascii="Courier New" w:hAnsi="Courier New"/>
      </w:rPr>
    </w:lvl>
    <w:lvl w:ilvl="5" w:tplc="9FB218EE">
      <w:start w:val="1"/>
      <w:numFmt w:val="bullet"/>
      <w:lvlText w:val=""/>
      <w:lvlJc w:val="left"/>
      <w:pPr>
        <w:tabs>
          <w:tab w:val="num" w:pos="3960"/>
        </w:tabs>
        <w:ind w:left="3960" w:hanging="360"/>
      </w:pPr>
      <w:rPr>
        <w:rFonts w:ascii="Wingdings" w:hAnsi="Wingdings"/>
      </w:rPr>
    </w:lvl>
    <w:lvl w:ilvl="6" w:tplc="A15CADD8">
      <w:start w:val="1"/>
      <w:numFmt w:val="bullet"/>
      <w:lvlText w:val=""/>
      <w:lvlJc w:val="left"/>
      <w:pPr>
        <w:tabs>
          <w:tab w:val="num" w:pos="4680"/>
        </w:tabs>
        <w:ind w:left="4680" w:hanging="360"/>
      </w:pPr>
      <w:rPr>
        <w:rFonts w:ascii="Symbol" w:hAnsi="Symbol"/>
      </w:rPr>
    </w:lvl>
    <w:lvl w:ilvl="7" w:tplc="CFF6983E">
      <w:start w:val="1"/>
      <w:numFmt w:val="bullet"/>
      <w:lvlText w:val="o"/>
      <w:lvlJc w:val="left"/>
      <w:pPr>
        <w:tabs>
          <w:tab w:val="num" w:pos="5400"/>
        </w:tabs>
        <w:ind w:left="5400" w:hanging="360"/>
      </w:pPr>
      <w:rPr>
        <w:rFonts w:ascii="Courier New" w:hAnsi="Courier New"/>
      </w:rPr>
    </w:lvl>
    <w:lvl w:ilvl="8" w:tplc="3278825A">
      <w:start w:val="1"/>
      <w:numFmt w:val="bullet"/>
      <w:lvlText w:val=""/>
      <w:lvlJc w:val="left"/>
      <w:pPr>
        <w:tabs>
          <w:tab w:val="num" w:pos="6120"/>
        </w:tabs>
        <w:ind w:left="6120" w:hanging="360"/>
      </w:pPr>
      <w:rPr>
        <w:rFonts w:ascii="Wingdings" w:hAnsi="Wingdings"/>
      </w:rPr>
    </w:lvl>
  </w:abstractNum>
  <w:abstractNum w:abstractNumId="22">
    <w:nsid w:val="7DF627E3"/>
    <w:multiLevelType w:val="hybridMultilevel"/>
    <w:tmpl w:val="7DF627E3"/>
    <w:lvl w:ilvl="0" w:tplc="F000ECEC">
      <w:start w:val="1"/>
      <w:numFmt w:val="bullet"/>
      <w:lvlText w:val=""/>
      <w:lvlJc w:val="left"/>
      <w:pPr>
        <w:tabs>
          <w:tab w:val="num" w:pos="360"/>
        </w:tabs>
        <w:ind w:left="360" w:hanging="360"/>
      </w:pPr>
      <w:rPr>
        <w:rFonts w:ascii="Symbol" w:hAnsi="Symbol"/>
      </w:rPr>
    </w:lvl>
    <w:lvl w:ilvl="1" w:tplc="C2026010">
      <w:start w:val="1"/>
      <w:numFmt w:val="bullet"/>
      <w:lvlText w:val="o"/>
      <w:lvlJc w:val="left"/>
      <w:pPr>
        <w:tabs>
          <w:tab w:val="num" w:pos="1080"/>
        </w:tabs>
        <w:ind w:left="1080" w:hanging="360"/>
      </w:pPr>
      <w:rPr>
        <w:rFonts w:ascii="Courier New" w:hAnsi="Courier New"/>
      </w:rPr>
    </w:lvl>
    <w:lvl w:ilvl="2" w:tplc="C3A892D8">
      <w:start w:val="1"/>
      <w:numFmt w:val="bullet"/>
      <w:lvlText w:val=""/>
      <w:lvlJc w:val="left"/>
      <w:pPr>
        <w:tabs>
          <w:tab w:val="num" w:pos="1800"/>
        </w:tabs>
        <w:ind w:left="1800" w:hanging="360"/>
      </w:pPr>
      <w:rPr>
        <w:rFonts w:ascii="Wingdings" w:hAnsi="Wingdings"/>
      </w:rPr>
    </w:lvl>
    <w:lvl w:ilvl="3" w:tplc="F8E04B3A">
      <w:start w:val="1"/>
      <w:numFmt w:val="bullet"/>
      <w:lvlText w:val=""/>
      <w:lvlJc w:val="left"/>
      <w:pPr>
        <w:tabs>
          <w:tab w:val="num" w:pos="2520"/>
        </w:tabs>
        <w:ind w:left="2520" w:hanging="360"/>
      </w:pPr>
      <w:rPr>
        <w:rFonts w:ascii="Symbol" w:hAnsi="Symbol"/>
      </w:rPr>
    </w:lvl>
    <w:lvl w:ilvl="4" w:tplc="4F249BF8">
      <w:start w:val="1"/>
      <w:numFmt w:val="bullet"/>
      <w:lvlText w:val="o"/>
      <w:lvlJc w:val="left"/>
      <w:pPr>
        <w:tabs>
          <w:tab w:val="num" w:pos="3240"/>
        </w:tabs>
        <w:ind w:left="3240" w:hanging="360"/>
      </w:pPr>
      <w:rPr>
        <w:rFonts w:ascii="Courier New" w:hAnsi="Courier New"/>
      </w:rPr>
    </w:lvl>
    <w:lvl w:ilvl="5" w:tplc="21C4C618">
      <w:start w:val="1"/>
      <w:numFmt w:val="bullet"/>
      <w:lvlText w:val=""/>
      <w:lvlJc w:val="left"/>
      <w:pPr>
        <w:tabs>
          <w:tab w:val="num" w:pos="3960"/>
        </w:tabs>
        <w:ind w:left="3960" w:hanging="360"/>
      </w:pPr>
      <w:rPr>
        <w:rFonts w:ascii="Wingdings" w:hAnsi="Wingdings"/>
      </w:rPr>
    </w:lvl>
    <w:lvl w:ilvl="6" w:tplc="1AE8B8F8">
      <w:start w:val="1"/>
      <w:numFmt w:val="bullet"/>
      <w:lvlText w:val=""/>
      <w:lvlJc w:val="left"/>
      <w:pPr>
        <w:tabs>
          <w:tab w:val="num" w:pos="4680"/>
        </w:tabs>
        <w:ind w:left="4680" w:hanging="360"/>
      </w:pPr>
      <w:rPr>
        <w:rFonts w:ascii="Symbol" w:hAnsi="Symbol"/>
      </w:rPr>
    </w:lvl>
    <w:lvl w:ilvl="7" w:tplc="8340A6E2">
      <w:start w:val="1"/>
      <w:numFmt w:val="bullet"/>
      <w:lvlText w:val="o"/>
      <w:lvlJc w:val="left"/>
      <w:pPr>
        <w:tabs>
          <w:tab w:val="num" w:pos="5400"/>
        </w:tabs>
        <w:ind w:left="5400" w:hanging="360"/>
      </w:pPr>
      <w:rPr>
        <w:rFonts w:ascii="Courier New" w:hAnsi="Courier New"/>
      </w:rPr>
    </w:lvl>
    <w:lvl w:ilvl="8" w:tplc="D3ACF8AC">
      <w:start w:val="1"/>
      <w:numFmt w:val="bullet"/>
      <w:lvlText w:val=""/>
      <w:lvlJc w:val="left"/>
      <w:pPr>
        <w:tabs>
          <w:tab w:val="num" w:pos="6120"/>
        </w:tabs>
        <w:ind w:left="6120" w:hanging="360"/>
      </w:pPr>
      <w:rPr>
        <w:rFonts w:ascii="Wingdings" w:hAnsi="Wingdings"/>
      </w:rPr>
    </w:lvl>
  </w:abstractNum>
  <w:abstractNum w:abstractNumId="23">
    <w:nsid w:val="7DF627E4"/>
    <w:multiLevelType w:val="hybridMultilevel"/>
    <w:tmpl w:val="7DF627E4"/>
    <w:lvl w:ilvl="0" w:tplc="06E4CE18">
      <w:start w:val="1"/>
      <w:numFmt w:val="bullet"/>
      <w:lvlText w:val=""/>
      <w:lvlJc w:val="left"/>
      <w:pPr>
        <w:tabs>
          <w:tab w:val="num" w:pos="360"/>
        </w:tabs>
        <w:ind w:left="360" w:hanging="360"/>
      </w:pPr>
      <w:rPr>
        <w:rFonts w:ascii="Symbol" w:hAnsi="Symbol"/>
      </w:rPr>
    </w:lvl>
    <w:lvl w:ilvl="1" w:tplc="E8E06872">
      <w:start w:val="1"/>
      <w:numFmt w:val="bullet"/>
      <w:lvlText w:val="o"/>
      <w:lvlJc w:val="left"/>
      <w:pPr>
        <w:tabs>
          <w:tab w:val="num" w:pos="1080"/>
        </w:tabs>
        <w:ind w:left="1080" w:hanging="360"/>
      </w:pPr>
      <w:rPr>
        <w:rFonts w:ascii="Courier New" w:hAnsi="Courier New"/>
      </w:rPr>
    </w:lvl>
    <w:lvl w:ilvl="2" w:tplc="540CD53A">
      <w:start w:val="1"/>
      <w:numFmt w:val="bullet"/>
      <w:lvlText w:val=""/>
      <w:lvlJc w:val="left"/>
      <w:pPr>
        <w:tabs>
          <w:tab w:val="num" w:pos="1800"/>
        </w:tabs>
        <w:ind w:left="1800" w:hanging="360"/>
      </w:pPr>
      <w:rPr>
        <w:rFonts w:ascii="Wingdings" w:hAnsi="Wingdings"/>
      </w:rPr>
    </w:lvl>
    <w:lvl w:ilvl="3" w:tplc="9E1040E4">
      <w:start w:val="1"/>
      <w:numFmt w:val="bullet"/>
      <w:lvlText w:val=""/>
      <w:lvlJc w:val="left"/>
      <w:pPr>
        <w:tabs>
          <w:tab w:val="num" w:pos="2520"/>
        </w:tabs>
        <w:ind w:left="2520" w:hanging="360"/>
      </w:pPr>
      <w:rPr>
        <w:rFonts w:ascii="Symbol" w:hAnsi="Symbol"/>
      </w:rPr>
    </w:lvl>
    <w:lvl w:ilvl="4" w:tplc="BC0EF1D2">
      <w:start w:val="1"/>
      <w:numFmt w:val="bullet"/>
      <w:lvlText w:val="o"/>
      <w:lvlJc w:val="left"/>
      <w:pPr>
        <w:tabs>
          <w:tab w:val="num" w:pos="3240"/>
        </w:tabs>
        <w:ind w:left="3240" w:hanging="360"/>
      </w:pPr>
      <w:rPr>
        <w:rFonts w:ascii="Courier New" w:hAnsi="Courier New"/>
      </w:rPr>
    </w:lvl>
    <w:lvl w:ilvl="5" w:tplc="AF168DC6">
      <w:start w:val="1"/>
      <w:numFmt w:val="bullet"/>
      <w:lvlText w:val=""/>
      <w:lvlJc w:val="left"/>
      <w:pPr>
        <w:tabs>
          <w:tab w:val="num" w:pos="3960"/>
        </w:tabs>
        <w:ind w:left="3960" w:hanging="360"/>
      </w:pPr>
      <w:rPr>
        <w:rFonts w:ascii="Wingdings" w:hAnsi="Wingdings"/>
      </w:rPr>
    </w:lvl>
    <w:lvl w:ilvl="6" w:tplc="5ED43EE2">
      <w:start w:val="1"/>
      <w:numFmt w:val="bullet"/>
      <w:lvlText w:val=""/>
      <w:lvlJc w:val="left"/>
      <w:pPr>
        <w:tabs>
          <w:tab w:val="num" w:pos="4680"/>
        </w:tabs>
        <w:ind w:left="4680" w:hanging="360"/>
      </w:pPr>
      <w:rPr>
        <w:rFonts w:ascii="Symbol" w:hAnsi="Symbol"/>
      </w:rPr>
    </w:lvl>
    <w:lvl w:ilvl="7" w:tplc="F0F44C9A">
      <w:start w:val="1"/>
      <w:numFmt w:val="bullet"/>
      <w:lvlText w:val="o"/>
      <w:lvlJc w:val="left"/>
      <w:pPr>
        <w:tabs>
          <w:tab w:val="num" w:pos="5400"/>
        </w:tabs>
        <w:ind w:left="5400" w:hanging="360"/>
      </w:pPr>
      <w:rPr>
        <w:rFonts w:ascii="Courier New" w:hAnsi="Courier New"/>
      </w:rPr>
    </w:lvl>
    <w:lvl w:ilvl="8" w:tplc="013CBC16">
      <w:start w:val="1"/>
      <w:numFmt w:val="bullet"/>
      <w:lvlText w:val=""/>
      <w:lvlJc w:val="left"/>
      <w:pPr>
        <w:tabs>
          <w:tab w:val="num" w:pos="6120"/>
        </w:tabs>
        <w:ind w:left="6120" w:hanging="360"/>
      </w:pPr>
      <w:rPr>
        <w:rFonts w:ascii="Wingdings" w:hAnsi="Wingdings"/>
      </w:rPr>
    </w:lvl>
  </w:abstractNum>
  <w:abstractNum w:abstractNumId="24">
    <w:nsid w:val="7DF627E5"/>
    <w:multiLevelType w:val="hybridMultilevel"/>
    <w:tmpl w:val="7DF627E5"/>
    <w:lvl w:ilvl="0" w:tplc="142ADA2A">
      <w:start w:val="1"/>
      <w:numFmt w:val="bullet"/>
      <w:lvlText w:val=""/>
      <w:lvlJc w:val="left"/>
      <w:pPr>
        <w:tabs>
          <w:tab w:val="num" w:pos="360"/>
        </w:tabs>
        <w:ind w:left="360" w:hanging="360"/>
      </w:pPr>
      <w:rPr>
        <w:rFonts w:ascii="Symbol" w:hAnsi="Symbol"/>
      </w:rPr>
    </w:lvl>
    <w:lvl w:ilvl="1" w:tplc="F4E0E36A">
      <w:start w:val="1"/>
      <w:numFmt w:val="bullet"/>
      <w:lvlText w:val="o"/>
      <w:lvlJc w:val="left"/>
      <w:pPr>
        <w:tabs>
          <w:tab w:val="num" w:pos="1080"/>
        </w:tabs>
        <w:ind w:left="1080" w:hanging="360"/>
      </w:pPr>
      <w:rPr>
        <w:rFonts w:ascii="Courier New" w:hAnsi="Courier New"/>
      </w:rPr>
    </w:lvl>
    <w:lvl w:ilvl="2" w:tplc="E3749540">
      <w:start w:val="1"/>
      <w:numFmt w:val="bullet"/>
      <w:lvlText w:val=""/>
      <w:lvlJc w:val="left"/>
      <w:pPr>
        <w:tabs>
          <w:tab w:val="num" w:pos="1800"/>
        </w:tabs>
        <w:ind w:left="1800" w:hanging="360"/>
      </w:pPr>
      <w:rPr>
        <w:rFonts w:ascii="Wingdings" w:hAnsi="Wingdings"/>
      </w:rPr>
    </w:lvl>
    <w:lvl w:ilvl="3" w:tplc="4BB26FAE">
      <w:start w:val="1"/>
      <w:numFmt w:val="bullet"/>
      <w:lvlText w:val=""/>
      <w:lvlJc w:val="left"/>
      <w:pPr>
        <w:tabs>
          <w:tab w:val="num" w:pos="2520"/>
        </w:tabs>
        <w:ind w:left="2520" w:hanging="360"/>
      </w:pPr>
      <w:rPr>
        <w:rFonts w:ascii="Symbol" w:hAnsi="Symbol"/>
      </w:rPr>
    </w:lvl>
    <w:lvl w:ilvl="4" w:tplc="CF8E35B2">
      <w:start w:val="1"/>
      <w:numFmt w:val="bullet"/>
      <w:lvlText w:val="o"/>
      <w:lvlJc w:val="left"/>
      <w:pPr>
        <w:tabs>
          <w:tab w:val="num" w:pos="3240"/>
        </w:tabs>
        <w:ind w:left="3240" w:hanging="360"/>
      </w:pPr>
      <w:rPr>
        <w:rFonts w:ascii="Courier New" w:hAnsi="Courier New"/>
      </w:rPr>
    </w:lvl>
    <w:lvl w:ilvl="5" w:tplc="4F4C94B0">
      <w:start w:val="1"/>
      <w:numFmt w:val="bullet"/>
      <w:lvlText w:val=""/>
      <w:lvlJc w:val="left"/>
      <w:pPr>
        <w:tabs>
          <w:tab w:val="num" w:pos="3960"/>
        </w:tabs>
        <w:ind w:left="3960" w:hanging="360"/>
      </w:pPr>
      <w:rPr>
        <w:rFonts w:ascii="Wingdings" w:hAnsi="Wingdings"/>
      </w:rPr>
    </w:lvl>
    <w:lvl w:ilvl="6" w:tplc="B9C2C980">
      <w:start w:val="1"/>
      <w:numFmt w:val="bullet"/>
      <w:lvlText w:val=""/>
      <w:lvlJc w:val="left"/>
      <w:pPr>
        <w:tabs>
          <w:tab w:val="num" w:pos="4680"/>
        </w:tabs>
        <w:ind w:left="4680" w:hanging="360"/>
      </w:pPr>
      <w:rPr>
        <w:rFonts w:ascii="Symbol" w:hAnsi="Symbol"/>
      </w:rPr>
    </w:lvl>
    <w:lvl w:ilvl="7" w:tplc="CA48B5E8">
      <w:start w:val="1"/>
      <w:numFmt w:val="bullet"/>
      <w:lvlText w:val="o"/>
      <w:lvlJc w:val="left"/>
      <w:pPr>
        <w:tabs>
          <w:tab w:val="num" w:pos="5400"/>
        </w:tabs>
        <w:ind w:left="5400" w:hanging="360"/>
      </w:pPr>
      <w:rPr>
        <w:rFonts w:ascii="Courier New" w:hAnsi="Courier New"/>
      </w:rPr>
    </w:lvl>
    <w:lvl w:ilvl="8" w:tplc="31748016">
      <w:start w:val="1"/>
      <w:numFmt w:val="bullet"/>
      <w:lvlText w:val=""/>
      <w:lvlJc w:val="left"/>
      <w:pPr>
        <w:tabs>
          <w:tab w:val="num" w:pos="6120"/>
        </w:tabs>
        <w:ind w:left="6120" w:hanging="360"/>
      </w:pPr>
      <w:rPr>
        <w:rFonts w:ascii="Wingdings" w:hAnsi="Wingdings"/>
      </w:rPr>
    </w:lvl>
  </w:abstractNum>
  <w:num w:numId="1">
    <w:abstractNumId w:val="7"/>
  </w:num>
  <w:num w:numId="2">
    <w:abstractNumId w:val="5"/>
  </w:num>
  <w:num w:numId="3">
    <w:abstractNumId w:val="9"/>
  </w:num>
  <w:num w:numId="4">
    <w:abstractNumId w:val="10"/>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17"/>
  </w:num>
  <w:num w:numId="12">
    <w:abstractNumId w:val="18"/>
  </w:num>
  <w:num w:numId="13">
    <w:abstractNumId w:val="19"/>
  </w:num>
  <w:num w:numId="14">
    <w:abstractNumId w:val="20"/>
  </w:num>
  <w:num w:numId="15">
    <w:abstractNumId w:val="21"/>
  </w:num>
  <w:num w:numId="16">
    <w:abstractNumId w:val="22"/>
  </w:num>
  <w:num w:numId="17">
    <w:abstractNumId w:val="23"/>
  </w:num>
  <w:num w:numId="18">
    <w:abstractNumId w:val="24"/>
  </w:num>
  <w:num w:numId="19">
    <w:abstractNumId w:val="2"/>
  </w:num>
  <w:num w:numId="20">
    <w:abstractNumId w:val="1"/>
  </w:num>
  <w:num w:numId="21">
    <w:abstractNumId w:val="8"/>
  </w:num>
  <w:num w:numId="22">
    <w:abstractNumId w:val="4"/>
  </w:num>
  <w:num w:numId="23">
    <w:abstractNumId w:val="0"/>
  </w:num>
  <w:num w:numId="24">
    <w:abstractNumId w:val="3"/>
  </w:num>
  <w:num w:numId="25">
    <w:abstractNumId w:val="6"/>
  </w:num>
  <w:num w:numId="26">
    <w:abstractNumId w:val="5"/>
  </w:num>
  <w:num w:numId="27">
    <w:abstractNumId w:val="5"/>
  </w:num>
  <w:num w:numId="28">
    <w:abstractNumId w:val="5"/>
  </w:num>
  <w:num w:numId="29">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284"/>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AD0"/>
    <w:rsid w:val="00022591"/>
    <w:rsid w:val="000336E4"/>
    <w:rsid w:val="00084900"/>
    <w:rsid w:val="00086D55"/>
    <w:rsid w:val="00090FD7"/>
    <w:rsid w:val="000A2F56"/>
    <w:rsid w:val="000A60D3"/>
    <w:rsid w:val="000B3C2B"/>
    <w:rsid w:val="000B4ED6"/>
    <w:rsid w:val="000C58A6"/>
    <w:rsid w:val="000E2F80"/>
    <w:rsid w:val="000E4639"/>
    <w:rsid w:val="000E7348"/>
    <w:rsid w:val="000E73D5"/>
    <w:rsid w:val="00112600"/>
    <w:rsid w:val="001208C7"/>
    <w:rsid w:val="00124507"/>
    <w:rsid w:val="00140788"/>
    <w:rsid w:val="001412DC"/>
    <w:rsid w:val="00141A38"/>
    <w:rsid w:val="00147144"/>
    <w:rsid w:val="00152868"/>
    <w:rsid w:val="00180818"/>
    <w:rsid w:val="001A54EE"/>
    <w:rsid w:val="001B6899"/>
    <w:rsid w:val="001B77C1"/>
    <w:rsid w:val="001E1107"/>
    <w:rsid w:val="00202B3D"/>
    <w:rsid w:val="00205B8F"/>
    <w:rsid w:val="00214B88"/>
    <w:rsid w:val="00220C26"/>
    <w:rsid w:val="00252BD5"/>
    <w:rsid w:val="002572CD"/>
    <w:rsid w:val="002612AE"/>
    <w:rsid w:val="002613C8"/>
    <w:rsid w:val="00262296"/>
    <w:rsid w:val="00266DE2"/>
    <w:rsid w:val="00281B82"/>
    <w:rsid w:val="002A0EA9"/>
    <w:rsid w:val="002A5755"/>
    <w:rsid w:val="002B1A23"/>
    <w:rsid w:val="002B34B7"/>
    <w:rsid w:val="002B7A38"/>
    <w:rsid w:val="002D4BA7"/>
    <w:rsid w:val="002D7538"/>
    <w:rsid w:val="002E3FE0"/>
    <w:rsid w:val="00301AE2"/>
    <w:rsid w:val="003723F2"/>
    <w:rsid w:val="00376261"/>
    <w:rsid w:val="0037721A"/>
    <w:rsid w:val="00397012"/>
    <w:rsid w:val="003E08F2"/>
    <w:rsid w:val="00410761"/>
    <w:rsid w:val="00412282"/>
    <w:rsid w:val="00427B83"/>
    <w:rsid w:val="00456A59"/>
    <w:rsid w:val="0046324D"/>
    <w:rsid w:val="00470EB8"/>
    <w:rsid w:val="00475344"/>
    <w:rsid w:val="0048318D"/>
    <w:rsid w:val="004855C0"/>
    <w:rsid w:val="004B3880"/>
    <w:rsid w:val="004C331C"/>
    <w:rsid w:val="004D3720"/>
    <w:rsid w:val="004D3943"/>
    <w:rsid w:val="004D5D07"/>
    <w:rsid w:val="00506233"/>
    <w:rsid w:val="00510354"/>
    <w:rsid w:val="005215B2"/>
    <w:rsid w:val="005363BE"/>
    <w:rsid w:val="005448B7"/>
    <w:rsid w:val="005516B5"/>
    <w:rsid w:val="00564018"/>
    <w:rsid w:val="005648A9"/>
    <w:rsid w:val="00572908"/>
    <w:rsid w:val="005869B8"/>
    <w:rsid w:val="005B78A2"/>
    <w:rsid w:val="005C11F0"/>
    <w:rsid w:val="005C5D1E"/>
    <w:rsid w:val="005C68A8"/>
    <w:rsid w:val="005E7B94"/>
    <w:rsid w:val="005F680A"/>
    <w:rsid w:val="00602D5E"/>
    <w:rsid w:val="00613DAA"/>
    <w:rsid w:val="006227C5"/>
    <w:rsid w:val="006514FA"/>
    <w:rsid w:val="0066088E"/>
    <w:rsid w:val="00660892"/>
    <w:rsid w:val="00672C9A"/>
    <w:rsid w:val="00675CF1"/>
    <w:rsid w:val="006938D5"/>
    <w:rsid w:val="006A19C2"/>
    <w:rsid w:val="006A6AD0"/>
    <w:rsid w:val="006B04FE"/>
    <w:rsid w:val="006C162E"/>
    <w:rsid w:val="006C3D0B"/>
    <w:rsid w:val="00703B3E"/>
    <w:rsid w:val="0071420C"/>
    <w:rsid w:val="007162DD"/>
    <w:rsid w:val="00723611"/>
    <w:rsid w:val="00724033"/>
    <w:rsid w:val="00725413"/>
    <w:rsid w:val="00734108"/>
    <w:rsid w:val="00745E73"/>
    <w:rsid w:val="00764681"/>
    <w:rsid w:val="00782FD8"/>
    <w:rsid w:val="007908C3"/>
    <w:rsid w:val="0079205B"/>
    <w:rsid w:val="00797863"/>
    <w:rsid w:val="007A077B"/>
    <w:rsid w:val="007A16A9"/>
    <w:rsid w:val="007A6868"/>
    <w:rsid w:val="007A71EB"/>
    <w:rsid w:val="007C106F"/>
    <w:rsid w:val="007C74EA"/>
    <w:rsid w:val="007D3D09"/>
    <w:rsid w:val="007D5596"/>
    <w:rsid w:val="00816A7E"/>
    <w:rsid w:val="008175BF"/>
    <w:rsid w:val="008226C0"/>
    <w:rsid w:val="00822861"/>
    <w:rsid w:val="0082314B"/>
    <w:rsid w:val="00823533"/>
    <w:rsid w:val="008236DF"/>
    <w:rsid w:val="00834F89"/>
    <w:rsid w:val="00843003"/>
    <w:rsid w:val="00860436"/>
    <w:rsid w:val="00882B1C"/>
    <w:rsid w:val="00890AE4"/>
    <w:rsid w:val="00897C34"/>
    <w:rsid w:val="008B60D2"/>
    <w:rsid w:val="008C4749"/>
    <w:rsid w:val="008D3EA7"/>
    <w:rsid w:val="008D5D75"/>
    <w:rsid w:val="009056C3"/>
    <w:rsid w:val="009070CD"/>
    <w:rsid w:val="00911E81"/>
    <w:rsid w:val="009442CB"/>
    <w:rsid w:val="0095041E"/>
    <w:rsid w:val="00950E6B"/>
    <w:rsid w:val="009548A8"/>
    <w:rsid w:val="00956784"/>
    <w:rsid w:val="00957517"/>
    <w:rsid w:val="009579C7"/>
    <w:rsid w:val="009657DD"/>
    <w:rsid w:val="00966521"/>
    <w:rsid w:val="00970D50"/>
    <w:rsid w:val="00980BE6"/>
    <w:rsid w:val="0098757B"/>
    <w:rsid w:val="0099007C"/>
    <w:rsid w:val="009B27E1"/>
    <w:rsid w:val="009E0C2F"/>
    <w:rsid w:val="00A11415"/>
    <w:rsid w:val="00A162AB"/>
    <w:rsid w:val="00A17209"/>
    <w:rsid w:val="00A259FC"/>
    <w:rsid w:val="00A27D46"/>
    <w:rsid w:val="00A51AAC"/>
    <w:rsid w:val="00A6587F"/>
    <w:rsid w:val="00A663BE"/>
    <w:rsid w:val="00A72572"/>
    <w:rsid w:val="00A80F06"/>
    <w:rsid w:val="00A91D16"/>
    <w:rsid w:val="00AA4F78"/>
    <w:rsid w:val="00AA7E31"/>
    <w:rsid w:val="00AC1A79"/>
    <w:rsid w:val="00AD3D98"/>
    <w:rsid w:val="00AE6C28"/>
    <w:rsid w:val="00AF051F"/>
    <w:rsid w:val="00AF4A96"/>
    <w:rsid w:val="00AF5C88"/>
    <w:rsid w:val="00B11D8E"/>
    <w:rsid w:val="00B176A2"/>
    <w:rsid w:val="00B21226"/>
    <w:rsid w:val="00B2466C"/>
    <w:rsid w:val="00B4390D"/>
    <w:rsid w:val="00B62BB7"/>
    <w:rsid w:val="00B630DE"/>
    <w:rsid w:val="00B75463"/>
    <w:rsid w:val="00B82D9D"/>
    <w:rsid w:val="00BB0DAD"/>
    <w:rsid w:val="00BB4FF3"/>
    <w:rsid w:val="00BC7669"/>
    <w:rsid w:val="00BE6049"/>
    <w:rsid w:val="00BF4A62"/>
    <w:rsid w:val="00C14A32"/>
    <w:rsid w:val="00C2527A"/>
    <w:rsid w:val="00C404B4"/>
    <w:rsid w:val="00C41371"/>
    <w:rsid w:val="00C52117"/>
    <w:rsid w:val="00C52F85"/>
    <w:rsid w:val="00C54130"/>
    <w:rsid w:val="00C662B1"/>
    <w:rsid w:val="00C67F08"/>
    <w:rsid w:val="00C75C63"/>
    <w:rsid w:val="00C76F2E"/>
    <w:rsid w:val="00C8070B"/>
    <w:rsid w:val="00C85BFF"/>
    <w:rsid w:val="00CB44D0"/>
    <w:rsid w:val="00CB6D10"/>
    <w:rsid w:val="00CD43AF"/>
    <w:rsid w:val="00CD5236"/>
    <w:rsid w:val="00CE4913"/>
    <w:rsid w:val="00D01A37"/>
    <w:rsid w:val="00D03D78"/>
    <w:rsid w:val="00D11B0E"/>
    <w:rsid w:val="00D1446E"/>
    <w:rsid w:val="00D16F7D"/>
    <w:rsid w:val="00D72815"/>
    <w:rsid w:val="00D9269F"/>
    <w:rsid w:val="00DA3562"/>
    <w:rsid w:val="00DB2160"/>
    <w:rsid w:val="00DC459E"/>
    <w:rsid w:val="00DD0139"/>
    <w:rsid w:val="00DD169D"/>
    <w:rsid w:val="00DE2743"/>
    <w:rsid w:val="00E26DEA"/>
    <w:rsid w:val="00E47146"/>
    <w:rsid w:val="00E47812"/>
    <w:rsid w:val="00E533F1"/>
    <w:rsid w:val="00E53F75"/>
    <w:rsid w:val="00E62E99"/>
    <w:rsid w:val="00E7194E"/>
    <w:rsid w:val="00E864F2"/>
    <w:rsid w:val="00E90A4D"/>
    <w:rsid w:val="00E93685"/>
    <w:rsid w:val="00EA27EF"/>
    <w:rsid w:val="00EB412E"/>
    <w:rsid w:val="00EC2F8C"/>
    <w:rsid w:val="00EC4B04"/>
    <w:rsid w:val="00ED522A"/>
    <w:rsid w:val="00F0107E"/>
    <w:rsid w:val="00F02BCC"/>
    <w:rsid w:val="00F124BD"/>
    <w:rsid w:val="00F241B9"/>
    <w:rsid w:val="00F70AB3"/>
    <w:rsid w:val="00F8048B"/>
    <w:rsid w:val="00F873AA"/>
    <w:rsid w:val="00FA11CA"/>
    <w:rsid w:val="00FC38B2"/>
    <w:rsid w:val="00FC7827"/>
    <w:rsid w:val="00FD54F5"/>
    <w:rsid w:val="00FE252D"/>
    <w:rsid w:val="00FE61B5"/>
    <w:rsid w:val="00FF131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584D1"/>
  <w15:docId w15:val="{AAEB54E1-BBF0-4E9E-8B2C-F9F400FD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atentStyles>
  <w:style w:type="paragraph" w:default="1" w:styleId="Normal">
    <w:name w:val="Normal"/>
    <w:qFormat/>
    <w:rsid w:val="00E244B5"/>
    <w:pPr>
      <w:spacing w:after="120"/>
    </w:pPr>
    <w:rPr>
      <w:rFonts w:ascii="Arial" w:hAnsi="Arial"/>
      <w:sz w:val="20"/>
    </w:rPr>
  </w:style>
  <w:style w:type="paragraph" w:styleId="Heading1">
    <w:name w:val="heading 1"/>
    <w:basedOn w:val="Normal"/>
    <w:next w:val="Normal"/>
    <w:qFormat/>
    <w:rsid w:val="00220C26"/>
    <w:pPr>
      <w:keepNext/>
      <w:pageBreakBefore/>
      <w:numPr>
        <w:numId w:val="2"/>
      </w:numPr>
      <w:tabs>
        <w:tab w:val="left" w:pos="0"/>
        <w:tab w:val="left" w:pos="567"/>
      </w:tabs>
      <w:spacing w:after="240"/>
      <w:outlineLvl w:val="0"/>
    </w:pPr>
    <w:rPr>
      <w:rFonts w:cs="Arial"/>
      <w:b/>
      <w:bCs/>
      <w:color w:val="404040" w:themeColor="text1" w:themeTint="BF"/>
      <w:kern w:val="32"/>
      <w:sz w:val="32"/>
      <w:szCs w:val="32"/>
    </w:rPr>
  </w:style>
  <w:style w:type="paragraph" w:styleId="Heading2">
    <w:name w:val="heading 2"/>
    <w:basedOn w:val="Normal"/>
    <w:next w:val="Normal"/>
    <w:qFormat/>
    <w:rsid w:val="009550EE"/>
    <w:pPr>
      <w:keepNext/>
      <w:numPr>
        <w:ilvl w:val="1"/>
        <w:numId w:val="2"/>
      </w:numPr>
      <w:tabs>
        <w:tab w:val="left" w:pos="567"/>
      </w:tabs>
      <w:spacing w:before="480" w:after="240"/>
      <w:outlineLvl w:val="1"/>
    </w:pPr>
    <w:rPr>
      <w:rFonts w:cs="Arial"/>
      <w:b/>
      <w:bCs/>
      <w:color w:val="404040" w:themeColor="text1" w:themeTint="BF"/>
      <w:sz w:val="28"/>
      <w:szCs w:val="28"/>
    </w:rPr>
  </w:style>
  <w:style w:type="paragraph" w:styleId="Heading3">
    <w:name w:val="heading 3"/>
    <w:basedOn w:val="Normal"/>
    <w:next w:val="Normal"/>
    <w:qFormat/>
    <w:rsid w:val="009550EE"/>
    <w:pPr>
      <w:keepNext/>
      <w:numPr>
        <w:ilvl w:val="2"/>
        <w:numId w:val="2"/>
      </w:numPr>
      <w:tabs>
        <w:tab w:val="left" w:pos="567"/>
      </w:tabs>
      <w:spacing w:before="360"/>
      <w:outlineLvl w:val="2"/>
    </w:pPr>
    <w:rPr>
      <w:rFonts w:cs="Arial"/>
      <w:b/>
      <w:bCs/>
      <w:color w:val="595959" w:themeColor="text1" w:themeTint="A6"/>
      <w:sz w:val="26"/>
      <w:szCs w:val="26"/>
    </w:rPr>
  </w:style>
  <w:style w:type="paragraph" w:styleId="Heading4">
    <w:name w:val="heading 4"/>
    <w:basedOn w:val="Normal"/>
    <w:next w:val="Normal"/>
    <w:link w:val="Heading4Char"/>
    <w:rsid w:val="00374AF9"/>
    <w:pPr>
      <w:keepNext/>
      <w:keepLines/>
      <w:numPr>
        <w:ilvl w:val="3"/>
        <w:numId w:val="2"/>
      </w:numPr>
      <w:spacing w:before="240" w:after="0"/>
      <w:outlineLvl w:val="3"/>
    </w:pPr>
    <w:rPr>
      <w:rFonts w:eastAsiaTheme="majorEastAsia" w:cstheme="majorBidi"/>
      <w:iCs/>
      <w:color w:val="595959" w:themeColor="text1" w:themeTint="A6"/>
    </w:rPr>
  </w:style>
  <w:style w:type="paragraph" w:styleId="Heading5">
    <w:name w:val="heading 5"/>
    <w:basedOn w:val="Normal"/>
    <w:next w:val="Normal"/>
    <w:link w:val="Heading5Char"/>
    <w:unhideWhenUsed/>
    <w:rsid w:val="00236273"/>
    <w:pPr>
      <w:keepNext/>
      <w:keepLines/>
      <w:numPr>
        <w:ilvl w:val="4"/>
        <w:numId w:val="2"/>
      </w:numPr>
      <w:spacing w:before="240" w:after="0"/>
      <w:outlineLvl w:val="4"/>
    </w:pPr>
    <w:rPr>
      <w:rFonts w:eastAsiaTheme="majorEastAsia" w:cstheme="majorBidi"/>
      <w:color w:val="595959" w:themeColor="text1" w:themeTint="A6"/>
    </w:rPr>
  </w:style>
  <w:style w:type="paragraph" w:styleId="Heading6">
    <w:name w:val="heading 6"/>
    <w:basedOn w:val="Normal"/>
    <w:next w:val="Normal"/>
    <w:link w:val="Heading6Char"/>
    <w:semiHidden/>
    <w:unhideWhenUsed/>
    <w:rsid w:val="00236273"/>
    <w:pPr>
      <w:keepNext/>
      <w:keepLines/>
      <w:numPr>
        <w:ilvl w:val="5"/>
        <w:numId w:val="2"/>
      </w:numPr>
      <w:spacing w:before="240" w:after="0"/>
      <w:outlineLvl w:val="5"/>
    </w:pPr>
    <w:rPr>
      <w:rFonts w:eastAsiaTheme="majorEastAsia" w:cstheme="majorBidi"/>
      <w:color w:val="7F7F7F" w:themeColor="text1" w:themeTint="80"/>
    </w:rPr>
  </w:style>
  <w:style w:type="paragraph" w:styleId="Heading7">
    <w:name w:val="heading 7"/>
    <w:basedOn w:val="Normal"/>
    <w:next w:val="Normal"/>
    <w:link w:val="Heading7Char"/>
    <w:semiHidden/>
    <w:unhideWhenUsed/>
    <w:rsid w:val="00236273"/>
    <w:pPr>
      <w:keepNext/>
      <w:keepLines/>
      <w:numPr>
        <w:ilvl w:val="6"/>
        <w:numId w:val="2"/>
      </w:numPr>
      <w:spacing w:before="240" w:after="0"/>
      <w:outlineLvl w:val="6"/>
    </w:pPr>
    <w:rPr>
      <w:rFonts w:eastAsiaTheme="majorEastAsia" w:cstheme="majorBidi"/>
      <w:color w:val="7F7F7F" w:themeColor="text1" w:themeTint="80"/>
    </w:rPr>
  </w:style>
  <w:style w:type="paragraph" w:styleId="Heading8">
    <w:name w:val="heading 8"/>
    <w:basedOn w:val="Normal"/>
    <w:next w:val="Normal"/>
    <w:link w:val="Heading8Char"/>
    <w:semiHidden/>
    <w:unhideWhenUsed/>
    <w:rsid w:val="00236273"/>
    <w:pPr>
      <w:keepNext/>
      <w:keepLines/>
      <w:numPr>
        <w:ilvl w:val="7"/>
        <w:numId w:val="2"/>
      </w:numPr>
      <w:spacing w:before="240" w:after="0"/>
      <w:outlineLvl w:val="7"/>
    </w:pPr>
    <w:rPr>
      <w:rFonts w:eastAsiaTheme="majorEastAsia" w:cstheme="majorBidi"/>
      <w:color w:val="7F7F7F" w:themeColor="text1" w:themeTint="80"/>
      <w:szCs w:val="21"/>
    </w:rPr>
  </w:style>
  <w:style w:type="paragraph" w:styleId="Heading9">
    <w:name w:val="heading 9"/>
    <w:basedOn w:val="Normal"/>
    <w:next w:val="Normal"/>
    <w:link w:val="Heading9Char"/>
    <w:semiHidden/>
    <w:unhideWhenUsed/>
    <w:rsid w:val="00236273"/>
    <w:pPr>
      <w:keepNext/>
      <w:keepLines/>
      <w:numPr>
        <w:ilvl w:val="8"/>
        <w:numId w:val="2"/>
      </w:numPr>
      <w:spacing w:before="240" w:after="0"/>
      <w:outlineLvl w:val="8"/>
    </w:pPr>
    <w:rPr>
      <w:rFonts w:eastAsiaTheme="majorEastAsia" w:cstheme="majorBidi"/>
      <w:color w:val="7F7F7F" w:themeColor="text1" w:themeTint="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94241"/>
    <w:pPr>
      <w:spacing w:before="120"/>
      <w:jc w:val="center"/>
      <w:outlineLvl w:val="0"/>
    </w:pPr>
    <w:rPr>
      <w:rFonts w:cs="Arial"/>
      <w:b/>
      <w:bCs/>
      <w:color w:val="404040" w:themeColor="text1" w:themeTint="BF"/>
      <w:kern w:val="28"/>
      <w:sz w:val="48"/>
      <w:szCs w:val="32"/>
    </w:rPr>
  </w:style>
  <w:style w:type="character" w:styleId="Hyperlink">
    <w:name w:val="Hyperlink"/>
    <w:basedOn w:val="DefaultParagraphFont"/>
    <w:uiPriority w:val="99"/>
    <w:rsid w:val="00EF7B96"/>
    <w:rPr>
      <w:color w:val="0000FF"/>
      <w:u w:val="single"/>
    </w:rPr>
  </w:style>
  <w:style w:type="paragraph" w:styleId="Caption">
    <w:name w:val="caption"/>
    <w:basedOn w:val="Normal"/>
    <w:next w:val="Normal"/>
    <w:qFormat/>
    <w:rsid w:val="00805BCE"/>
    <w:rPr>
      <w:b/>
      <w:bCs/>
      <w:szCs w:val="20"/>
    </w:rPr>
  </w:style>
  <w:style w:type="paragraph" w:styleId="Header">
    <w:name w:val="header"/>
    <w:basedOn w:val="Normal"/>
    <w:link w:val="HeaderChar"/>
    <w:rsid w:val="0082378C"/>
    <w:pPr>
      <w:tabs>
        <w:tab w:val="center" w:pos="4536"/>
        <w:tab w:val="right" w:pos="9072"/>
      </w:tabs>
      <w:spacing w:after="0"/>
    </w:pPr>
  </w:style>
  <w:style w:type="character" w:customStyle="1" w:styleId="HeaderChar">
    <w:name w:val="Header Char"/>
    <w:basedOn w:val="DefaultParagraphFont"/>
    <w:link w:val="Header"/>
    <w:rsid w:val="0082378C"/>
    <w:rPr>
      <w:rFonts w:ascii="Arial" w:hAnsi="Arial"/>
      <w:sz w:val="20"/>
    </w:rPr>
  </w:style>
  <w:style w:type="paragraph" w:styleId="Footer">
    <w:name w:val="footer"/>
    <w:basedOn w:val="Normal"/>
    <w:link w:val="FooterChar"/>
    <w:rsid w:val="00DF63C1"/>
    <w:pPr>
      <w:tabs>
        <w:tab w:val="center" w:pos="4536"/>
        <w:tab w:val="right" w:pos="9072"/>
      </w:tabs>
      <w:spacing w:after="0"/>
      <w:jc w:val="right"/>
    </w:pPr>
    <w:rPr>
      <w:sz w:val="18"/>
    </w:rPr>
  </w:style>
  <w:style w:type="character" w:customStyle="1" w:styleId="FooterChar">
    <w:name w:val="Footer Char"/>
    <w:basedOn w:val="DefaultParagraphFont"/>
    <w:link w:val="Footer"/>
    <w:rsid w:val="00DF63C1"/>
    <w:rPr>
      <w:rFonts w:ascii="Arial" w:hAnsi="Arial"/>
      <w:sz w:val="18"/>
    </w:rPr>
  </w:style>
  <w:style w:type="character" w:styleId="PageNumber">
    <w:name w:val="page number"/>
    <w:basedOn w:val="DefaultParagraphFont"/>
    <w:rsid w:val="0082378C"/>
    <w:rPr>
      <w:rFonts w:ascii="Arial" w:hAnsi="Arial"/>
      <w:sz w:val="20"/>
    </w:rPr>
  </w:style>
  <w:style w:type="table" w:styleId="TableGrid">
    <w:name w:val="Table Grid"/>
    <w:basedOn w:val="TableNormal"/>
    <w:rsid w:val="00704E8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TOC3"/>
    <w:next w:val="Normal"/>
    <w:autoRedefine/>
    <w:uiPriority w:val="39"/>
    <w:rsid w:val="002B1A23"/>
    <w:pPr>
      <w:spacing w:before="120"/>
    </w:pPr>
    <w:rPr>
      <w:b/>
      <w:bCs/>
      <w:color w:val="404040" w:themeColor="text1" w:themeTint="BF"/>
      <w:sz w:val="20"/>
    </w:rPr>
  </w:style>
  <w:style w:type="paragraph" w:styleId="TOC2">
    <w:name w:val="toc 2"/>
    <w:basedOn w:val="TOC1"/>
    <w:next w:val="Normal"/>
    <w:autoRedefine/>
    <w:uiPriority w:val="39"/>
    <w:rsid w:val="007D5596"/>
    <w:pPr>
      <w:spacing w:before="0"/>
    </w:pPr>
    <w:rPr>
      <w:b w:val="0"/>
      <w:bCs w:val="0"/>
      <w:color w:val="595959" w:themeColor="text1" w:themeTint="A6"/>
    </w:rPr>
  </w:style>
  <w:style w:type="paragraph" w:styleId="TOC3">
    <w:name w:val="toc 3"/>
    <w:basedOn w:val="Normal"/>
    <w:next w:val="Normal"/>
    <w:autoRedefine/>
    <w:uiPriority w:val="39"/>
    <w:rsid w:val="002B1A23"/>
    <w:pPr>
      <w:tabs>
        <w:tab w:val="right" w:leader="dot" w:pos="8487"/>
      </w:tabs>
      <w:spacing w:after="0"/>
    </w:pPr>
    <w:rPr>
      <w:iCs/>
      <w:color w:val="595959" w:themeColor="text1" w:themeTint="A6"/>
      <w:sz w:val="18"/>
      <w:szCs w:val="22"/>
    </w:rPr>
  </w:style>
  <w:style w:type="paragraph" w:styleId="TOC4">
    <w:name w:val="toc 4"/>
    <w:basedOn w:val="Normal"/>
    <w:next w:val="Normal"/>
    <w:autoRedefine/>
    <w:rsid w:val="0021001B"/>
    <w:pPr>
      <w:pBdr>
        <w:between w:val="double" w:sz="6" w:space="0" w:color="auto"/>
      </w:pBdr>
      <w:spacing w:after="0"/>
      <w:ind w:left="400"/>
    </w:pPr>
    <w:rPr>
      <w:sz w:val="18"/>
      <w:szCs w:val="20"/>
    </w:rPr>
  </w:style>
  <w:style w:type="paragraph" w:styleId="TOC5">
    <w:name w:val="toc 5"/>
    <w:basedOn w:val="Normal"/>
    <w:next w:val="Normal"/>
    <w:autoRedefine/>
    <w:rsid w:val="0021001B"/>
    <w:pPr>
      <w:pBdr>
        <w:between w:val="double" w:sz="6" w:space="0" w:color="auto"/>
      </w:pBdr>
      <w:spacing w:after="0"/>
      <w:ind w:left="600"/>
    </w:pPr>
    <w:rPr>
      <w:sz w:val="18"/>
      <w:szCs w:val="20"/>
    </w:rPr>
  </w:style>
  <w:style w:type="paragraph" w:styleId="TOC6">
    <w:name w:val="toc 6"/>
    <w:basedOn w:val="Normal"/>
    <w:next w:val="Normal"/>
    <w:autoRedefine/>
    <w:rsid w:val="0021001B"/>
    <w:pPr>
      <w:pBdr>
        <w:between w:val="double" w:sz="6" w:space="0" w:color="auto"/>
      </w:pBdr>
      <w:spacing w:after="0"/>
      <w:ind w:left="800"/>
    </w:pPr>
    <w:rPr>
      <w:szCs w:val="20"/>
    </w:rPr>
  </w:style>
  <w:style w:type="paragraph" w:styleId="TOC7">
    <w:name w:val="toc 7"/>
    <w:basedOn w:val="Normal"/>
    <w:next w:val="Normal"/>
    <w:autoRedefine/>
    <w:rsid w:val="0021001B"/>
    <w:pPr>
      <w:pBdr>
        <w:between w:val="double" w:sz="6" w:space="0" w:color="auto"/>
      </w:pBdr>
      <w:spacing w:after="0"/>
      <w:ind w:left="1000"/>
    </w:pPr>
    <w:rPr>
      <w:szCs w:val="20"/>
    </w:rPr>
  </w:style>
  <w:style w:type="paragraph" w:styleId="TOC8">
    <w:name w:val="toc 8"/>
    <w:basedOn w:val="Normal"/>
    <w:next w:val="Normal"/>
    <w:autoRedefine/>
    <w:rsid w:val="0021001B"/>
    <w:pPr>
      <w:pBdr>
        <w:between w:val="double" w:sz="6" w:space="0" w:color="auto"/>
      </w:pBdr>
      <w:spacing w:after="0"/>
      <w:ind w:left="1200"/>
    </w:pPr>
    <w:rPr>
      <w:szCs w:val="20"/>
    </w:rPr>
  </w:style>
  <w:style w:type="paragraph" w:styleId="TOC9">
    <w:name w:val="toc 9"/>
    <w:basedOn w:val="Normal"/>
    <w:next w:val="Normal"/>
    <w:autoRedefine/>
    <w:rsid w:val="0021001B"/>
    <w:pPr>
      <w:pBdr>
        <w:between w:val="double" w:sz="6" w:space="0" w:color="auto"/>
      </w:pBdr>
      <w:spacing w:after="0"/>
      <w:ind w:left="1400"/>
    </w:pPr>
    <w:rPr>
      <w:sz w:val="18"/>
      <w:szCs w:val="20"/>
    </w:rPr>
  </w:style>
  <w:style w:type="numbering" w:styleId="111111">
    <w:name w:val="Outline List 2"/>
    <w:rsid w:val="00C8036A"/>
    <w:pPr>
      <w:numPr>
        <w:numId w:val="1"/>
      </w:numPr>
    </w:pPr>
  </w:style>
  <w:style w:type="paragraph" w:styleId="DocumentMap">
    <w:name w:val="Document Map"/>
    <w:basedOn w:val="Normal"/>
    <w:link w:val="DocumentMapChar"/>
    <w:rsid w:val="00552316"/>
    <w:pPr>
      <w:spacing w:after="0"/>
    </w:pPr>
    <w:rPr>
      <w:rFonts w:ascii="Lucida Grande" w:hAnsi="Lucida Grande"/>
    </w:rPr>
  </w:style>
  <w:style w:type="character" w:customStyle="1" w:styleId="DocumentMapChar">
    <w:name w:val="Document Map Char"/>
    <w:basedOn w:val="DefaultParagraphFont"/>
    <w:link w:val="DocumentMap"/>
    <w:rsid w:val="00552316"/>
    <w:rPr>
      <w:rFonts w:ascii="Lucida Grande" w:hAnsi="Lucida Grande"/>
      <w:lang w:eastAsia="en-US"/>
    </w:rPr>
  </w:style>
  <w:style w:type="paragraph" w:styleId="TOCHeading">
    <w:name w:val="TOC Heading"/>
    <w:basedOn w:val="Heading1"/>
    <w:next w:val="Normal"/>
    <w:uiPriority w:val="39"/>
    <w:unhideWhenUsed/>
    <w:qFormat/>
    <w:rsid w:val="00831334"/>
    <w:pPr>
      <w:keepLines/>
      <w:numPr>
        <w:numId w:val="0"/>
      </w:numPr>
      <w:tabs>
        <w:tab w:val="clear" w:pos="0"/>
        <w:tab w:val="clear" w:pos="567"/>
      </w:tabs>
      <w:spacing w:before="480" w:after="0" w:line="276" w:lineRule="auto"/>
      <w:outlineLvl w:val="9"/>
    </w:pPr>
    <w:rPr>
      <w:rFonts w:eastAsiaTheme="majorEastAsia" w:cstheme="majorBidi"/>
      <w:kern w:val="0"/>
      <w:sz w:val="28"/>
      <w:szCs w:val="28"/>
    </w:rPr>
  </w:style>
  <w:style w:type="character" w:customStyle="1" w:styleId="Heading4Char">
    <w:name w:val="Heading 4 Char"/>
    <w:basedOn w:val="DefaultParagraphFont"/>
    <w:link w:val="Heading4"/>
    <w:rsid w:val="00374AF9"/>
    <w:rPr>
      <w:rFonts w:ascii="Arial" w:eastAsiaTheme="majorEastAsia" w:hAnsi="Arial" w:cstheme="majorBidi"/>
      <w:iCs/>
      <w:color w:val="595959" w:themeColor="text1" w:themeTint="A6"/>
      <w:sz w:val="20"/>
    </w:rPr>
  </w:style>
  <w:style w:type="character" w:customStyle="1" w:styleId="Heading5Char">
    <w:name w:val="Heading 5 Char"/>
    <w:basedOn w:val="DefaultParagraphFont"/>
    <w:link w:val="Heading5"/>
    <w:rsid w:val="00236273"/>
    <w:rPr>
      <w:rFonts w:ascii="Arial" w:eastAsiaTheme="majorEastAsia" w:hAnsi="Arial" w:cstheme="majorBidi"/>
      <w:color w:val="595959" w:themeColor="text1" w:themeTint="A6"/>
      <w:sz w:val="20"/>
    </w:rPr>
  </w:style>
  <w:style w:type="table" w:customStyle="1" w:styleId="ScrollSectionColumn">
    <w:name w:val="Scroll Section Column"/>
    <w:basedOn w:val="TableNormal"/>
    <w:uiPriority w:val="99"/>
    <w:rsid w:val="00E868FB"/>
    <w:tblPr>
      <w:tblInd w:w="0" w:type="dxa"/>
      <w:tblCellMar>
        <w:top w:w="0" w:type="dxa"/>
        <w:left w:w="108" w:type="dxa"/>
        <w:bottom w:w="0" w:type="dxa"/>
        <w:right w:w="108" w:type="dxa"/>
      </w:tblCellMar>
    </w:tblPr>
  </w:style>
  <w:style w:type="table" w:customStyle="1" w:styleId="ScrollTip">
    <w:name w:val="Scroll Tip"/>
    <w:basedOn w:val="TableNormal"/>
    <w:uiPriority w:val="99"/>
    <w:qFormat/>
    <w:rsid w:val="0099620C"/>
    <w:pPr>
      <w:ind w:left="173" w:right="259"/>
    </w:pPr>
    <w:tblPr>
      <w:tblInd w:w="0" w:type="dxa"/>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
    <w:uiPriority w:val="99"/>
    <w:qFormat/>
    <w:rsid w:val="0099620C"/>
    <w:pPr>
      <w:ind w:left="173" w:right="259"/>
    </w:pPr>
    <w:tblPr>
      <w:tblInd w:w="0" w:type="dxa"/>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
    <w:uiPriority w:val="99"/>
    <w:qFormat/>
    <w:rsid w:val="00AD7224"/>
    <w:pPr>
      <w:ind w:left="173" w:right="259"/>
    </w:pPr>
    <w:rPr>
      <w:rFonts w:ascii="Courier New" w:hAnsi="Courier New"/>
      <w:sz w:val="18"/>
    </w:rPr>
    <w:tblPr>
      <w:tblCellSpacing w:w="0" w:type="dxa"/>
      <w:tblInd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
    <w:uiPriority w:val="99"/>
    <w:qFormat/>
    <w:rsid w:val="00F93E63"/>
    <w:pPr>
      <w:ind w:left="173" w:right="259"/>
    </w:pPr>
    <w:tblPr>
      <w:tblInd w:w="0" w:type="dxa"/>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
    <w:uiPriority w:val="99"/>
    <w:qFormat/>
    <w:rsid w:val="0025070E"/>
    <w:rPr>
      <w:rFonts w:ascii="Arial" w:hAnsi="Arial"/>
      <w:sz w:val="20"/>
    </w:rPr>
    <w:tblPr>
      <w:tblStyleRowBandSize w:val="1"/>
      <w:tblStyleColBandSize w:val="1"/>
      <w:tblInd w:w="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0" w:type="dxa"/>
        <w:left w:w="108" w:type="dxa"/>
        <w:bottom w:w="0" w:type="dxa"/>
        <w:right w:w="108" w:type="dxa"/>
      </w:tblCellMar>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
    <w:uiPriority w:val="99"/>
    <w:qFormat/>
    <w:rsid w:val="00F93E63"/>
    <w:pPr>
      <w:ind w:left="173" w:right="259"/>
    </w:pPr>
    <w:tblPr>
      <w:tblInd w:w="0" w:type="dxa"/>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
    <w:uiPriority w:val="99"/>
    <w:qFormat/>
    <w:rsid w:val="00F93E63"/>
    <w:pPr>
      <w:ind w:left="173" w:right="259"/>
    </w:pPr>
    <w:tblPr>
      <w:tblInd w:w="0" w:type="dxa"/>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
    <w:uiPriority w:val="99"/>
    <w:qFormat/>
    <w:rsid w:val="00F93E63"/>
    <w:pPr>
      <w:ind w:left="173" w:right="259"/>
    </w:pPr>
    <w:rPr>
      <w:i/>
    </w:rPr>
    <w:tblPr>
      <w:tblInd w:w="0" w:type="dxa"/>
      <w:tblCellMar>
        <w:top w:w="0" w:type="dxa"/>
        <w:left w:w="58" w:type="dxa"/>
        <w:bottom w:w="0" w:type="dxa"/>
        <w:right w:w="58" w:type="dxa"/>
      </w:tblCellMar>
    </w:tblPr>
    <w:tblStylePr w:type="firstCol">
      <w:tblPr/>
      <w:tcPr>
        <w:tcBorders>
          <w:left w:val="single" w:sz="4" w:space="0" w:color="6199C9"/>
        </w:tcBorders>
      </w:tcPr>
    </w:tblStylePr>
  </w:style>
  <w:style w:type="paragraph" w:styleId="PlainText">
    <w:name w:val="Plain Text"/>
    <w:basedOn w:val="Normal"/>
    <w:rsid w:val="00A36F31"/>
    <w:rPr>
      <w:rFonts w:ascii="Courier New" w:hAnsi="Courier New" w:cs="Courier New"/>
      <w:szCs w:val="20"/>
    </w:rPr>
  </w:style>
  <w:style w:type="paragraph" w:customStyle="1" w:styleId="SublineHeader">
    <w:name w:val="Subline Header"/>
    <w:basedOn w:val="Title"/>
    <w:qFormat/>
    <w:rsid w:val="00E244B5"/>
    <w:rPr>
      <w:b w:val="0"/>
      <w:bCs w:val="0"/>
      <w:color w:val="A6A6A6" w:themeColor="background1" w:themeShade="A6"/>
      <w:sz w:val="28"/>
      <w:shd w:val="clear" w:color="auto" w:fill="FFFFFF"/>
    </w:rPr>
  </w:style>
  <w:style w:type="paragraph" w:customStyle="1" w:styleId="SublineHeaderLevel2">
    <w:name w:val="SublineHeader Level2"/>
    <w:basedOn w:val="SublineHeader"/>
    <w:qFormat/>
    <w:rsid w:val="007A372C"/>
    <w:rPr>
      <w:sz w:val="24"/>
      <w:szCs w:val="24"/>
    </w:rPr>
  </w:style>
  <w:style w:type="character" w:customStyle="1" w:styleId="Heading6Char">
    <w:name w:val="Heading 6 Char"/>
    <w:basedOn w:val="DefaultParagraphFont"/>
    <w:link w:val="Heading6"/>
    <w:semiHidden/>
    <w:rsid w:val="00236273"/>
    <w:rPr>
      <w:rFonts w:ascii="Arial" w:eastAsiaTheme="majorEastAsia" w:hAnsi="Arial" w:cstheme="majorBidi"/>
      <w:color w:val="7F7F7F" w:themeColor="text1" w:themeTint="80"/>
      <w:sz w:val="20"/>
    </w:rPr>
  </w:style>
  <w:style w:type="character" w:customStyle="1" w:styleId="Heading7Char">
    <w:name w:val="Heading 7 Char"/>
    <w:basedOn w:val="DefaultParagraphFont"/>
    <w:link w:val="Heading7"/>
    <w:semiHidden/>
    <w:rsid w:val="00236273"/>
    <w:rPr>
      <w:rFonts w:ascii="Arial" w:eastAsiaTheme="majorEastAsia" w:hAnsi="Arial" w:cstheme="majorBidi"/>
      <w:color w:val="7F7F7F" w:themeColor="text1" w:themeTint="80"/>
      <w:sz w:val="20"/>
    </w:rPr>
  </w:style>
  <w:style w:type="character" w:customStyle="1" w:styleId="Heading8Char">
    <w:name w:val="Heading 8 Char"/>
    <w:basedOn w:val="DefaultParagraphFont"/>
    <w:link w:val="Heading8"/>
    <w:semiHidden/>
    <w:rsid w:val="00236273"/>
    <w:rPr>
      <w:rFonts w:ascii="Arial" w:eastAsiaTheme="majorEastAsia" w:hAnsi="Arial" w:cstheme="majorBidi"/>
      <w:color w:val="7F7F7F" w:themeColor="text1" w:themeTint="80"/>
      <w:sz w:val="20"/>
      <w:szCs w:val="21"/>
    </w:rPr>
  </w:style>
  <w:style w:type="character" w:customStyle="1" w:styleId="Heading9Char">
    <w:name w:val="Heading 9 Char"/>
    <w:basedOn w:val="DefaultParagraphFont"/>
    <w:link w:val="Heading9"/>
    <w:semiHidden/>
    <w:rsid w:val="00236273"/>
    <w:rPr>
      <w:rFonts w:ascii="Arial" w:eastAsiaTheme="majorEastAsia" w:hAnsi="Arial" w:cstheme="majorBidi"/>
      <w:color w:val="7F7F7F" w:themeColor="text1" w:themeTint="80"/>
      <w:sz w:val="20"/>
      <w:szCs w:val="21"/>
    </w:rPr>
  </w:style>
  <w:style w:type="character" w:styleId="IntenseEmphasis">
    <w:name w:val="Intense Emphasis"/>
    <w:basedOn w:val="DefaultParagraphFont"/>
    <w:rsid w:val="00831334"/>
    <w:rPr>
      <w:i/>
      <w:iCs/>
      <w:color w:val="7F7F7F" w:themeColor="text1" w:themeTint="80"/>
    </w:rPr>
  </w:style>
  <w:style w:type="paragraph" w:styleId="IntenseQuote">
    <w:name w:val="Intense Quote"/>
    <w:basedOn w:val="Normal"/>
    <w:next w:val="Normal"/>
    <w:link w:val="IntenseQuoteChar"/>
    <w:rsid w:val="00831334"/>
    <w:pPr>
      <w:pBdr>
        <w:top w:val="single" w:sz="4" w:space="10" w:color="4F81BD" w:themeColor="accent1"/>
        <w:bottom w:val="single" w:sz="4" w:space="10" w:color="4F81BD" w:themeColor="accent1"/>
      </w:pBdr>
      <w:spacing w:before="360" w:after="360"/>
      <w:ind w:left="864" w:right="864"/>
      <w:jc w:val="center"/>
    </w:pPr>
    <w:rPr>
      <w:i/>
      <w:iCs/>
      <w:color w:val="7F7F7F" w:themeColor="text1" w:themeTint="80"/>
    </w:rPr>
  </w:style>
  <w:style w:type="character" w:customStyle="1" w:styleId="IntenseQuoteChar">
    <w:name w:val="Intense Quote Char"/>
    <w:basedOn w:val="DefaultParagraphFont"/>
    <w:link w:val="IntenseQuote"/>
    <w:rsid w:val="00831334"/>
    <w:rPr>
      <w:rFonts w:ascii="Source Sans Pro" w:hAnsi="Source Sans Pro"/>
      <w:i/>
      <w:iCs/>
      <w:color w:val="7F7F7F" w:themeColor="text1" w:themeTint="80"/>
      <w:sz w:val="20"/>
    </w:rPr>
  </w:style>
  <w:style w:type="character" w:styleId="IntenseReference">
    <w:name w:val="Intense Reference"/>
    <w:basedOn w:val="DefaultParagraphFont"/>
    <w:rsid w:val="00831334"/>
    <w:rPr>
      <w:b/>
      <w:bCs/>
      <w:smallCaps/>
      <w:color w:val="7F7F7F" w:themeColor="text1" w:themeTint="80"/>
      <w:spacing w:val="5"/>
    </w:rPr>
  </w:style>
  <w:style w:type="table" w:customStyle="1" w:styleId="PlainTable11">
    <w:name w:val="Plain Table 11"/>
    <w:basedOn w:val="TableNormal"/>
    <w:rsid w:val="003111A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rsid w:val="003111A7"/>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Normal"/>
    <w:uiPriority w:val="99"/>
    <w:rsid w:val="003111A7"/>
    <w:tblPr>
      <w:tblInd w:w="0" w:type="dxa"/>
      <w:tblCellMar>
        <w:top w:w="0" w:type="dxa"/>
        <w:left w:w="108" w:type="dxa"/>
        <w:bottom w:w="0" w:type="dxa"/>
        <w:right w:w="108" w:type="dxa"/>
      </w:tblCellMar>
    </w:tblPr>
  </w:style>
  <w:style w:type="paragraph" w:styleId="BalloonText">
    <w:name w:val="Balloon Text"/>
    <w:basedOn w:val="Normal"/>
    <w:link w:val="BalloonTextChar"/>
    <w:semiHidden/>
    <w:unhideWhenUsed/>
    <w:rsid w:val="007A077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A077B"/>
    <w:rPr>
      <w:rFonts w:ascii="Segoe UI" w:hAnsi="Segoe UI" w:cs="Segoe UI"/>
      <w:sz w:val="18"/>
      <w:szCs w:val="18"/>
    </w:rPr>
  </w:style>
  <w:style w:type="paragraph" w:styleId="FootnoteText">
    <w:name w:val="footnote text"/>
    <w:basedOn w:val="Normal"/>
    <w:link w:val="FootnoteTextChar"/>
    <w:semiHidden/>
    <w:unhideWhenUsed/>
    <w:rsid w:val="00CB6D10"/>
    <w:pPr>
      <w:spacing w:after="0"/>
    </w:pPr>
    <w:rPr>
      <w:szCs w:val="20"/>
    </w:rPr>
  </w:style>
  <w:style w:type="character" w:customStyle="1" w:styleId="FootnoteTextChar">
    <w:name w:val="Footnote Text Char"/>
    <w:basedOn w:val="DefaultParagraphFont"/>
    <w:link w:val="FootnoteText"/>
    <w:semiHidden/>
    <w:rsid w:val="00CB6D10"/>
    <w:rPr>
      <w:rFonts w:ascii="Arial" w:hAnsi="Arial"/>
      <w:sz w:val="20"/>
      <w:szCs w:val="20"/>
    </w:rPr>
  </w:style>
  <w:style w:type="character" w:styleId="FootnoteReference">
    <w:name w:val="footnote reference"/>
    <w:basedOn w:val="DefaultParagraphFont"/>
    <w:semiHidden/>
    <w:unhideWhenUsed/>
    <w:rsid w:val="00CB6D10"/>
    <w:rPr>
      <w:vertAlign w:val="superscript"/>
    </w:rPr>
  </w:style>
  <w:style w:type="character" w:styleId="CommentReference">
    <w:name w:val="annotation reference"/>
    <w:basedOn w:val="DefaultParagraphFont"/>
    <w:uiPriority w:val="99"/>
    <w:semiHidden/>
    <w:unhideWhenUsed/>
    <w:rsid w:val="00FF131E"/>
    <w:rPr>
      <w:sz w:val="16"/>
      <w:szCs w:val="16"/>
    </w:rPr>
  </w:style>
  <w:style w:type="paragraph" w:styleId="CommentText">
    <w:name w:val="annotation text"/>
    <w:basedOn w:val="Normal"/>
    <w:link w:val="CommentTextChar"/>
    <w:uiPriority w:val="99"/>
    <w:unhideWhenUsed/>
    <w:rsid w:val="00FF131E"/>
    <w:rPr>
      <w:szCs w:val="20"/>
    </w:rPr>
  </w:style>
  <w:style w:type="character" w:customStyle="1" w:styleId="CommentTextChar">
    <w:name w:val="Comment Text Char"/>
    <w:basedOn w:val="DefaultParagraphFont"/>
    <w:link w:val="CommentText"/>
    <w:uiPriority w:val="99"/>
    <w:rsid w:val="00FF131E"/>
    <w:rPr>
      <w:rFonts w:ascii="Arial" w:hAnsi="Arial"/>
      <w:sz w:val="20"/>
      <w:szCs w:val="20"/>
    </w:rPr>
  </w:style>
  <w:style w:type="paragraph" w:styleId="CommentSubject">
    <w:name w:val="annotation subject"/>
    <w:basedOn w:val="CommentText"/>
    <w:next w:val="CommentText"/>
    <w:link w:val="CommentSubjectChar"/>
    <w:semiHidden/>
    <w:unhideWhenUsed/>
    <w:rsid w:val="00FF131E"/>
    <w:rPr>
      <w:b/>
      <w:bCs/>
    </w:rPr>
  </w:style>
  <w:style w:type="character" w:customStyle="1" w:styleId="CommentSubjectChar">
    <w:name w:val="Comment Subject Char"/>
    <w:basedOn w:val="CommentTextChar"/>
    <w:link w:val="CommentSubject"/>
    <w:semiHidden/>
    <w:rsid w:val="00FF131E"/>
    <w:rPr>
      <w:rFonts w:ascii="Arial" w:hAnsi="Arial"/>
      <w:b/>
      <w:bCs/>
      <w:sz w:val="20"/>
      <w:szCs w:val="20"/>
    </w:rPr>
  </w:style>
  <w:style w:type="paragraph" w:styleId="ListParagraph">
    <w:name w:val="List Paragraph"/>
    <w:basedOn w:val="Normal"/>
    <w:uiPriority w:val="34"/>
    <w:qFormat/>
    <w:rsid w:val="00723611"/>
    <w:pPr>
      <w:ind w:left="720"/>
      <w:contextualSpacing/>
    </w:pPr>
  </w:style>
  <w:style w:type="paragraph" w:styleId="EndnoteText">
    <w:name w:val="endnote text"/>
    <w:basedOn w:val="Normal"/>
    <w:link w:val="EndnoteTextChar"/>
    <w:semiHidden/>
    <w:unhideWhenUsed/>
    <w:rsid w:val="00C54130"/>
    <w:pPr>
      <w:spacing w:after="0"/>
    </w:pPr>
    <w:rPr>
      <w:szCs w:val="20"/>
    </w:rPr>
  </w:style>
  <w:style w:type="character" w:customStyle="1" w:styleId="EndnoteTextChar">
    <w:name w:val="Endnote Text Char"/>
    <w:basedOn w:val="DefaultParagraphFont"/>
    <w:link w:val="EndnoteText"/>
    <w:semiHidden/>
    <w:rsid w:val="00C54130"/>
    <w:rPr>
      <w:rFonts w:ascii="Arial" w:hAnsi="Arial"/>
      <w:sz w:val="20"/>
      <w:szCs w:val="20"/>
    </w:rPr>
  </w:style>
  <w:style w:type="character" w:styleId="EndnoteReference">
    <w:name w:val="endnote reference"/>
    <w:basedOn w:val="DefaultParagraphFont"/>
    <w:semiHidden/>
    <w:unhideWhenUsed/>
    <w:rsid w:val="00C54130"/>
    <w:rPr>
      <w:vertAlign w:val="superscript"/>
    </w:rPr>
  </w:style>
  <w:style w:type="paragraph" w:styleId="Revision">
    <w:name w:val="Revision"/>
    <w:hidden/>
    <w:semiHidden/>
    <w:rsid w:val="00152868"/>
    <w:rPr>
      <w:rFonts w:ascii="Arial" w:hAnsi="Arial"/>
      <w:sz w:val="20"/>
    </w:rPr>
  </w:style>
  <w:style w:type="character" w:customStyle="1" w:styleId="UnresolvedMention1">
    <w:name w:val="Unresolved Mention1"/>
    <w:basedOn w:val="DefaultParagraphFont"/>
    <w:uiPriority w:val="99"/>
    <w:semiHidden/>
    <w:unhideWhenUsed/>
    <w:rsid w:val="00E864F2"/>
    <w:rPr>
      <w:color w:val="808080"/>
      <w:shd w:val="clear" w:color="auto" w:fill="E6E6E6"/>
    </w:rPr>
  </w:style>
  <w:style w:type="character" w:customStyle="1" w:styleId="UnresolvedMention">
    <w:name w:val="Unresolved Mention"/>
    <w:basedOn w:val="DefaultParagraphFont"/>
    <w:uiPriority w:val="99"/>
    <w:semiHidden/>
    <w:unhideWhenUsed/>
    <w:rsid w:val="00C76F2E"/>
    <w:rPr>
      <w:color w:val="808080"/>
      <w:shd w:val="clear" w:color="auto" w:fill="E6E6E6"/>
    </w:rPr>
  </w:style>
  <w:style w:type="character" w:styleId="FollowedHyperlink">
    <w:name w:val="FollowedHyperlink"/>
    <w:basedOn w:val="DefaultParagraphFont"/>
    <w:semiHidden/>
    <w:unhideWhenUsed/>
    <w:rsid w:val="009575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68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com/xml/" TargetMode="External"/><Relationship Id="rId18" Type="http://schemas.openxmlformats.org/officeDocument/2006/relationships/image" Target="media/image5.png"/><Relationship Id="rId26" Type="http://schemas.openxmlformats.org/officeDocument/2006/relationships/footer" Target="footer1.xm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https://github.com/Microsoft/XmlNotepad/wiki" TargetMode="External"/><Relationship Id="rId17" Type="http://schemas.openxmlformats.org/officeDocument/2006/relationships/image" Target="media/image4.png"/><Relationship Id="rId25" Type="http://schemas.openxmlformats.org/officeDocument/2006/relationships/hyperlink" Target="https://e-enterprise.gov/workbench-direct/bwi"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enterprise.gov/workbench-direct/bwi"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epa.gov/e-enterprise"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enterprise.gov/workbench/bwi" TargetMode="External"/><Relationship Id="rId14" Type="http://schemas.openxmlformats.org/officeDocument/2006/relationships/hyperlink" Target="https://e-enterprise.gov/workbench-direct/bwi"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2B4BD-4021-489D-A8EC-7755D234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6125</Words>
  <Characters>34915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Benjamin K Matkin (CGI Federal)</cp:lastModifiedBy>
  <cp:revision>2</cp:revision>
  <dcterms:created xsi:type="dcterms:W3CDTF">2018-10-01T21:57:00Z</dcterms:created>
  <dcterms:modified xsi:type="dcterms:W3CDTF">2018-10-01T21:57:00Z</dcterms:modified>
</cp:coreProperties>
</file>