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1" w:displacedByCustomXml="next"/>
    <w:sdt>
      <w:sdtPr>
        <w:id w:val="-482696441"/>
        <w:docPartObj>
          <w:docPartGallery w:val="Cover Pages"/>
          <w:docPartUnique/>
        </w:docPartObj>
      </w:sdtPr>
      <w:sdtEndPr/>
      <w:sdtContent>
        <w:p w14:paraId="5F2362CA" w14:textId="779802B0" w:rsidR="00C70B29" w:rsidRDefault="00C70B29">
          <w:r>
            <w:rPr>
              <w:noProof/>
            </w:rPr>
            <w:drawing>
              <wp:inline distT="0" distB="0" distL="0" distR="0" wp14:anchorId="58A2CE97" wp14:editId="78DC69CB">
                <wp:extent cx="13716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pic:spPr>
                    </pic:pic>
                  </a:graphicData>
                </a:graphic>
              </wp:inline>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779"/>
          </w:tblGrid>
          <w:tr w:rsidR="00C70B29" w14:paraId="532A9278" w14:textId="77777777">
            <w:tc>
              <w:tcPr>
                <w:tcW w:w="7672" w:type="dxa"/>
                <w:tcMar>
                  <w:top w:w="216" w:type="dxa"/>
                  <w:left w:w="115" w:type="dxa"/>
                  <w:bottom w:w="216" w:type="dxa"/>
                  <w:right w:w="115" w:type="dxa"/>
                </w:tcMar>
              </w:tcPr>
              <w:p w14:paraId="6B91CB21" w14:textId="5AD561EB" w:rsidR="00C70B29" w:rsidRDefault="00C70B29">
                <w:pPr>
                  <w:pStyle w:val="NoSpacing"/>
                  <w:rPr>
                    <w:color w:val="365F91" w:themeColor="accent1" w:themeShade="BF"/>
                    <w:sz w:val="24"/>
                  </w:rPr>
                </w:pPr>
              </w:p>
            </w:tc>
          </w:tr>
          <w:tr w:rsidR="00C70B29" w14:paraId="32F7220C" w14:textId="77777777">
            <w:tc>
              <w:tcPr>
                <w:tcW w:w="7672" w:type="dxa"/>
              </w:tcPr>
              <w:sdt>
                <w:sdtPr>
                  <w:rPr>
                    <w:rFonts w:ascii="Calibri Light" w:eastAsiaTheme="majorEastAsia" w:hAnsi="Calibri Light" w:cs="Calibri Light"/>
                    <w:color w:val="4F81BD" w:themeColor="accent1"/>
                    <w:sz w:val="88"/>
                    <w:szCs w:val="88"/>
                  </w:rPr>
                  <w:alias w:val="Title"/>
                  <w:id w:val="13406919"/>
                  <w:placeholder>
                    <w:docPart w:val="E3F28CAC6D344D5C97FE23B1A67EDD92"/>
                  </w:placeholder>
                  <w:dataBinding w:prefixMappings="xmlns:ns0='http://schemas.openxmlformats.org/package/2006/metadata/core-properties' xmlns:ns1='http://purl.org/dc/elements/1.1/'" w:xpath="/ns0:coreProperties[1]/ns1:title[1]" w:storeItemID="{6C3C8BC8-F283-45AE-878A-BAB7291924A1}"/>
                  <w:text/>
                </w:sdtPr>
                <w:sdtEndPr/>
                <w:sdtContent>
                  <w:p w14:paraId="2341EB93" w14:textId="1F77BD50" w:rsidR="00C70B29" w:rsidRDefault="00C70B29">
                    <w:pPr>
                      <w:pStyle w:val="NoSpacing"/>
                      <w:spacing w:line="216" w:lineRule="auto"/>
                      <w:rPr>
                        <w:rFonts w:asciiTheme="majorHAnsi" w:eastAsiaTheme="majorEastAsia" w:hAnsiTheme="majorHAnsi" w:cstheme="majorBidi"/>
                        <w:color w:val="4F81BD" w:themeColor="accent1"/>
                        <w:sz w:val="88"/>
                        <w:szCs w:val="88"/>
                      </w:rPr>
                    </w:pPr>
                    <w:r w:rsidRPr="00C70B29">
                      <w:rPr>
                        <w:rFonts w:ascii="Calibri Light" w:eastAsiaTheme="majorEastAsia" w:hAnsi="Calibri Light" w:cs="Calibri Light"/>
                        <w:color w:val="4F81BD" w:themeColor="accent1"/>
                        <w:sz w:val="88"/>
                        <w:szCs w:val="88"/>
                      </w:rPr>
                      <w:t>Development Considerations &amp; Lessons Learned</w:t>
                    </w:r>
                  </w:p>
                </w:sdtContent>
              </w:sdt>
            </w:tc>
          </w:tr>
          <w:tr w:rsidR="00C70B29" w14:paraId="6FCD119D" w14:textId="77777777">
            <w:tc>
              <w:tcPr>
                <w:tcW w:w="7672" w:type="dxa"/>
                <w:tcMar>
                  <w:top w:w="216" w:type="dxa"/>
                  <w:left w:w="115" w:type="dxa"/>
                  <w:bottom w:w="216" w:type="dxa"/>
                  <w:right w:w="115" w:type="dxa"/>
                </w:tcMar>
              </w:tcPr>
              <w:p w14:paraId="4DE1F050" w14:textId="444E7226" w:rsidR="00C70B29" w:rsidRDefault="00C70B29" w:rsidP="00BA4134">
                <w:pPr>
                  <w:pStyle w:val="NoSpacing"/>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513"/>
          </w:tblGrid>
          <w:tr w:rsidR="00C70B29" w14:paraId="7EFC99F1" w14:textId="77777777">
            <w:tc>
              <w:tcPr>
                <w:tcW w:w="7221" w:type="dxa"/>
                <w:tcMar>
                  <w:top w:w="216" w:type="dxa"/>
                  <w:left w:w="115" w:type="dxa"/>
                  <w:bottom w:w="216" w:type="dxa"/>
                  <w:right w:w="115" w:type="dxa"/>
                </w:tcMar>
              </w:tcPr>
              <w:p w14:paraId="2929AB19" w14:textId="4342C738" w:rsidR="00C70B29" w:rsidRDefault="00C70B29">
                <w:pPr>
                  <w:pStyle w:val="NoSpacing"/>
                  <w:rPr>
                    <w:color w:val="4F81BD" w:themeColor="accent1"/>
                    <w:sz w:val="28"/>
                    <w:szCs w:val="28"/>
                  </w:rPr>
                </w:pPr>
              </w:p>
              <w:p w14:paraId="3E95A9AF" w14:textId="5ADA73AC" w:rsidR="00C70B29" w:rsidRDefault="0016240B">
                <w:pPr>
                  <w:pStyle w:val="NoSpacing"/>
                  <w:rPr>
                    <w:color w:val="4F81BD" w:themeColor="accent1"/>
                    <w:sz w:val="28"/>
                    <w:szCs w:val="28"/>
                  </w:rPr>
                </w:pPr>
                <w:r>
                  <w:rPr>
                    <w:color w:val="4F81BD" w:themeColor="accent1"/>
                    <w:sz w:val="28"/>
                    <w:szCs w:val="28"/>
                  </w:rPr>
                  <w:t>September 2</w:t>
                </w:r>
                <w:r w:rsidR="008668C1">
                  <w:rPr>
                    <w:color w:val="4F81BD" w:themeColor="accent1"/>
                    <w:sz w:val="28"/>
                    <w:szCs w:val="28"/>
                  </w:rPr>
                  <w:t>8</w:t>
                </w:r>
                <w:r w:rsidR="00B934DA">
                  <w:rPr>
                    <w:color w:val="4F81BD" w:themeColor="accent1"/>
                    <w:sz w:val="28"/>
                    <w:szCs w:val="28"/>
                  </w:rPr>
                  <w:t xml:space="preserve">, </w:t>
                </w:r>
                <w:r w:rsidR="00C70B29">
                  <w:rPr>
                    <w:color w:val="4F81BD" w:themeColor="accent1"/>
                    <w:sz w:val="28"/>
                    <w:szCs w:val="28"/>
                  </w:rPr>
                  <w:t>2018</w:t>
                </w:r>
              </w:p>
              <w:p w14:paraId="0E9B82FB" w14:textId="77777777" w:rsidR="00C70B29" w:rsidRDefault="00C70B29">
                <w:pPr>
                  <w:pStyle w:val="NoSpacing"/>
                  <w:rPr>
                    <w:color w:val="4F81BD" w:themeColor="accent1"/>
                  </w:rPr>
                </w:pPr>
              </w:p>
            </w:tc>
          </w:tr>
        </w:tbl>
        <w:p w14:paraId="04FD9BC9" w14:textId="0B50030F" w:rsidR="009766EA" w:rsidRDefault="00C70B29" w:rsidP="00C70B29">
          <w:pPr>
            <w:spacing w:after="0"/>
          </w:pPr>
          <w:r>
            <w:lastRenderedPageBreak/>
            <w:br w:type="page"/>
          </w:r>
        </w:p>
      </w:sdtContent>
    </w:sdt>
    <w:bookmarkEnd w:id="0" w:displacedByCustomXml="prev"/>
    <w:sdt>
      <w:sdtPr>
        <w:rPr>
          <w:rFonts w:eastAsia="Times New Roman" w:cs="Times New Roman"/>
          <w:b w:val="0"/>
          <w:bCs w:val="0"/>
          <w:color w:val="auto"/>
          <w:sz w:val="20"/>
          <w:szCs w:val="24"/>
        </w:rPr>
        <w:id w:val="2049561559"/>
        <w:docPartObj>
          <w:docPartGallery w:val="Table of Contents"/>
          <w:docPartUnique/>
        </w:docPartObj>
      </w:sdtPr>
      <w:sdtEndPr>
        <w:rPr>
          <w:noProof/>
        </w:rPr>
      </w:sdtEndPr>
      <w:sdtContent>
        <w:p w14:paraId="1684D05D" w14:textId="5A77B2D8" w:rsidR="00C70B29" w:rsidRPr="00795DB2" w:rsidRDefault="00C70B29" w:rsidP="00CF78EB">
          <w:pPr>
            <w:pStyle w:val="TOCHeading"/>
            <w:rPr>
              <w:b w:val="0"/>
              <w:color w:val="365F91" w:themeColor="accent1" w:themeShade="BF"/>
            </w:rPr>
          </w:pPr>
          <w:r w:rsidRPr="00795DB2">
            <w:rPr>
              <w:b w:val="0"/>
              <w:color w:val="365F91" w:themeColor="accent1" w:themeShade="BF"/>
            </w:rPr>
            <w:t>Table of Contents</w:t>
          </w:r>
        </w:p>
        <w:p w14:paraId="25F214D7" w14:textId="5401E2FF" w:rsidR="008B40C2" w:rsidRDefault="00C70B29">
          <w:pPr>
            <w:pStyle w:val="TOC1"/>
            <w:tabs>
              <w:tab w:val="left" w:pos="400"/>
              <w:tab w:val="right" w:leader="dot" w:pos="9729"/>
            </w:tabs>
            <w:rPr>
              <w:rFonts w:asciiTheme="minorHAnsi" w:eastAsiaTheme="minorEastAsia" w:hAnsiTheme="minorHAnsi" w:cstheme="minorBidi"/>
              <w:b w:val="0"/>
              <w:bCs w:val="0"/>
              <w:iCs w:val="0"/>
              <w:noProof/>
              <w:color w:val="auto"/>
              <w:sz w:val="22"/>
            </w:rPr>
          </w:pPr>
          <w:r>
            <w:rPr>
              <w:noProof/>
            </w:rPr>
            <w:fldChar w:fldCharType="begin"/>
          </w:r>
          <w:r>
            <w:rPr>
              <w:noProof/>
            </w:rPr>
            <w:instrText xml:space="preserve"> TOC \o "1-3" \h \z \u </w:instrText>
          </w:r>
          <w:r>
            <w:rPr>
              <w:noProof/>
            </w:rPr>
            <w:fldChar w:fldCharType="separate"/>
          </w:r>
          <w:hyperlink w:anchor="_Toc526145737" w:history="1">
            <w:r w:rsidR="008B40C2" w:rsidRPr="00690594">
              <w:rPr>
                <w:rStyle w:val="Hyperlink"/>
                <w:noProof/>
              </w:rPr>
              <w:t>1</w:t>
            </w:r>
            <w:r w:rsidR="008B40C2">
              <w:rPr>
                <w:rFonts w:asciiTheme="minorHAnsi" w:eastAsiaTheme="minorEastAsia" w:hAnsiTheme="minorHAnsi" w:cstheme="minorBidi"/>
                <w:b w:val="0"/>
                <w:bCs w:val="0"/>
                <w:iCs w:val="0"/>
                <w:noProof/>
                <w:color w:val="auto"/>
                <w:sz w:val="22"/>
              </w:rPr>
              <w:tab/>
            </w:r>
            <w:r w:rsidR="008B40C2" w:rsidRPr="00690594">
              <w:rPr>
                <w:rStyle w:val="Hyperlink"/>
                <w:noProof/>
              </w:rPr>
              <w:t>Introduction</w:t>
            </w:r>
            <w:r w:rsidR="008B40C2">
              <w:rPr>
                <w:noProof/>
                <w:webHidden/>
              </w:rPr>
              <w:tab/>
            </w:r>
            <w:r w:rsidR="008B40C2">
              <w:rPr>
                <w:noProof/>
                <w:webHidden/>
              </w:rPr>
              <w:fldChar w:fldCharType="begin"/>
            </w:r>
            <w:r w:rsidR="008B40C2">
              <w:rPr>
                <w:noProof/>
                <w:webHidden/>
              </w:rPr>
              <w:instrText xml:space="preserve"> PAGEREF _Toc526145737 \h </w:instrText>
            </w:r>
            <w:r w:rsidR="008B40C2">
              <w:rPr>
                <w:noProof/>
                <w:webHidden/>
              </w:rPr>
            </w:r>
            <w:r w:rsidR="008B40C2">
              <w:rPr>
                <w:noProof/>
                <w:webHidden/>
              </w:rPr>
              <w:fldChar w:fldCharType="separate"/>
            </w:r>
            <w:r w:rsidR="008B40C2">
              <w:rPr>
                <w:noProof/>
                <w:webHidden/>
              </w:rPr>
              <w:t>2</w:t>
            </w:r>
            <w:r w:rsidR="008B40C2">
              <w:rPr>
                <w:noProof/>
                <w:webHidden/>
              </w:rPr>
              <w:fldChar w:fldCharType="end"/>
            </w:r>
          </w:hyperlink>
        </w:p>
        <w:p w14:paraId="531637E6" w14:textId="24A7A999" w:rsidR="008B40C2" w:rsidRDefault="00A300E4">
          <w:pPr>
            <w:pStyle w:val="TOC1"/>
            <w:tabs>
              <w:tab w:val="left" w:pos="400"/>
              <w:tab w:val="right" w:leader="dot" w:pos="9729"/>
            </w:tabs>
            <w:rPr>
              <w:rFonts w:asciiTheme="minorHAnsi" w:eastAsiaTheme="minorEastAsia" w:hAnsiTheme="minorHAnsi" w:cstheme="minorBidi"/>
              <w:b w:val="0"/>
              <w:bCs w:val="0"/>
              <w:iCs w:val="0"/>
              <w:noProof/>
              <w:color w:val="auto"/>
              <w:sz w:val="22"/>
            </w:rPr>
          </w:pPr>
          <w:hyperlink w:anchor="_Toc526145738" w:history="1">
            <w:r w:rsidR="008B40C2" w:rsidRPr="00690594">
              <w:rPr>
                <w:rStyle w:val="Hyperlink"/>
                <w:noProof/>
              </w:rPr>
              <w:t>2</w:t>
            </w:r>
            <w:r w:rsidR="008B40C2">
              <w:rPr>
                <w:rFonts w:asciiTheme="minorHAnsi" w:eastAsiaTheme="minorEastAsia" w:hAnsiTheme="minorHAnsi" w:cstheme="minorBidi"/>
                <w:b w:val="0"/>
                <w:bCs w:val="0"/>
                <w:iCs w:val="0"/>
                <w:noProof/>
                <w:color w:val="auto"/>
                <w:sz w:val="22"/>
              </w:rPr>
              <w:tab/>
            </w:r>
            <w:r w:rsidR="008B40C2" w:rsidRPr="00690594">
              <w:rPr>
                <w:rStyle w:val="Hyperlink"/>
                <w:noProof/>
              </w:rPr>
              <w:t>Application/Service Development Considerations</w:t>
            </w:r>
            <w:r w:rsidR="008B40C2">
              <w:rPr>
                <w:noProof/>
                <w:webHidden/>
              </w:rPr>
              <w:tab/>
            </w:r>
            <w:r w:rsidR="008B40C2">
              <w:rPr>
                <w:noProof/>
                <w:webHidden/>
              </w:rPr>
              <w:fldChar w:fldCharType="begin"/>
            </w:r>
            <w:r w:rsidR="008B40C2">
              <w:rPr>
                <w:noProof/>
                <w:webHidden/>
              </w:rPr>
              <w:instrText xml:space="preserve"> PAGEREF _Toc526145738 \h </w:instrText>
            </w:r>
            <w:r w:rsidR="008B40C2">
              <w:rPr>
                <w:noProof/>
                <w:webHidden/>
              </w:rPr>
            </w:r>
            <w:r w:rsidR="008B40C2">
              <w:rPr>
                <w:noProof/>
                <w:webHidden/>
              </w:rPr>
              <w:fldChar w:fldCharType="separate"/>
            </w:r>
            <w:r w:rsidR="008B40C2">
              <w:rPr>
                <w:noProof/>
                <w:webHidden/>
              </w:rPr>
              <w:t>2</w:t>
            </w:r>
            <w:r w:rsidR="008B40C2">
              <w:rPr>
                <w:noProof/>
                <w:webHidden/>
              </w:rPr>
              <w:fldChar w:fldCharType="end"/>
            </w:r>
          </w:hyperlink>
        </w:p>
        <w:p w14:paraId="166B4A73" w14:textId="56AC8D09"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39" w:history="1">
            <w:r w:rsidR="008B40C2" w:rsidRPr="00690594">
              <w:rPr>
                <w:rStyle w:val="Hyperlink"/>
                <w:noProof/>
              </w:rPr>
              <w:t>2.1</w:t>
            </w:r>
            <w:r w:rsidR="008B40C2">
              <w:rPr>
                <w:rFonts w:asciiTheme="minorHAnsi" w:eastAsiaTheme="minorEastAsia" w:hAnsiTheme="minorHAnsi" w:cstheme="minorBidi"/>
                <w:iCs w:val="0"/>
                <w:noProof/>
                <w:color w:val="auto"/>
                <w:sz w:val="22"/>
              </w:rPr>
              <w:tab/>
            </w:r>
            <w:r w:rsidR="008B40C2" w:rsidRPr="00690594">
              <w:rPr>
                <w:rStyle w:val="Hyperlink"/>
                <w:noProof/>
              </w:rPr>
              <w:t>E-Enterprise Portal Collaboration</w:t>
            </w:r>
            <w:r w:rsidR="008B40C2">
              <w:rPr>
                <w:noProof/>
                <w:webHidden/>
              </w:rPr>
              <w:tab/>
            </w:r>
            <w:r w:rsidR="008B40C2">
              <w:rPr>
                <w:noProof/>
                <w:webHidden/>
              </w:rPr>
              <w:fldChar w:fldCharType="begin"/>
            </w:r>
            <w:r w:rsidR="008B40C2">
              <w:rPr>
                <w:noProof/>
                <w:webHidden/>
              </w:rPr>
              <w:instrText xml:space="preserve"> PAGEREF _Toc526145739 \h </w:instrText>
            </w:r>
            <w:r w:rsidR="008B40C2">
              <w:rPr>
                <w:noProof/>
                <w:webHidden/>
              </w:rPr>
            </w:r>
            <w:r w:rsidR="008B40C2">
              <w:rPr>
                <w:noProof/>
                <w:webHidden/>
              </w:rPr>
              <w:fldChar w:fldCharType="separate"/>
            </w:r>
            <w:r w:rsidR="008B40C2">
              <w:rPr>
                <w:noProof/>
                <w:webHidden/>
              </w:rPr>
              <w:t>2</w:t>
            </w:r>
            <w:r w:rsidR="008B40C2">
              <w:rPr>
                <w:noProof/>
                <w:webHidden/>
              </w:rPr>
              <w:fldChar w:fldCharType="end"/>
            </w:r>
          </w:hyperlink>
        </w:p>
        <w:p w14:paraId="2D13D3BA" w14:textId="4DF70574"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40" w:history="1">
            <w:r w:rsidR="008B40C2" w:rsidRPr="00690594">
              <w:rPr>
                <w:rStyle w:val="Hyperlink"/>
                <w:noProof/>
              </w:rPr>
              <w:t>2.2</w:t>
            </w:r>
            <w:r w:rsidR="008B40C2">
              <w:rPr>
                <w:rFonts w:asciiTheme="minorHAnsi" w:eastAsiaTheme="minorEastAsia" w:hAnsiTheme="minorHAnsi" w:cstheme="minorBidi"/>
                <w:iCs w:val="0"/>
                <w:noProof/>
                <w:color w:val="auto"/>
                <w:sz w:val="22"/>
              </w:rPr>
              <w:tab/>
            </w:r>
            <w:r w:rsidR="008B40C2" w:rsidRPr="00690594">
              <w:rPr>
                <w:rStyle w:val="Hyperlink"/>
                <w:noProof/>
              </w:rPr>
              <w:t>Design and Build for Sharing/Scalability</w:t>
            </w:r>
            <w:r w:rsidR="008B40C2">
              <w:rPr>
                <w:noProof/>
                <w:webHidden/>
              </w:rPr>
              <w:tab/>
            </w:r>
            <w:r w:rsidR="008B40C2">
              <w:rPr>
                <w:noProof/>
                <w:webHidden/>
              </w:rPr>
              <w:fldChar w:fldCharType="begin"/>
            </w:r>
            <w:r w:rsidR="008B40C2">
              <w:rPr>
                <w:noProof/>
                <w:webHidden/>
              </w:rPr>
              <w:instrText xml:space="preserve"> PAGEREF _Toc526145740 \h </w:instrText>
            </w:r>
            <w:r w:rsidR="008B40C2">
              <w:rPr>
                <w:noProof/>
                <w:webHidden/>
              </w:rPr>
            </w:r>
            <w:r w:rsidR="008B40C2">
              <w:rPr>
                <w:noProof/>
                <w:webHidden/>
              </w:rPr>
              <w:fldChar w:fldCharType="separate"/>
            </w:r>
            <w:r w:rsidR="008B40C2">
              <w:rPr>
                <w:noProof/>
                <w:webHidden/>
              </w:rPr>
              <w:t>2</w:t>
            </w:r>
            <w:r w:rsidR="008B40C2">
              <w:rPr>
                <w:noProof/>
                <w:webHidden/>
              </w:rPr>
              <w:fldChar w:fldCharType="end"/>
            </w:r>
          </w:hyperlink>
        </w:p>
        <w:p w14:paraId="6CAE5804" w14:textId="63A00544" w:rsidR="008B40C2" w:rsidRDefault="00A300E4">
          <w:pPr>
            <w:pStyle w:val="TOC3"/>
            <w:tabs>
              <w:tab w:val="left" w:pos="800"/>
              <w:tab w:val="right" w:leader="dot" w:pos="9729"/>
            </w:tabs>
            <w:rPr>
              <w:rFonts w:asciiTheme="minorHAnsi" w:eastAsiaTheme="minorEastAsia" w:hAnsiTheme="minorHAnsi" w:cstheme="minorBidi"/>
              <w:iCs w:val="0"/>
              <w:noProof/>
              <w:color w:val="auto"/>
              <w:sz w:val="22"/>
            </w:rPr>
          </w:pPr>
          <w:hyperlink w:anchor="_Toc526145741" w:history="1">
            <w:r w:rsidR="008B40C2" w:rsidRPr="00690594">
              <w:rPr>
                <w:rStyle w:val="Hyperlink"/>
                <w:noProof/>
              </w:rPr>
              <w:t>2.2.1</w:t>
            </w:r>
            <w:r w:rsidR="008B40C2">
              <w:rPr>
                <w:rFonts w:asciiTheme="minorHAnsi" w:eastAsiaTheme="minorEastAsia" w:hAnsiTheme="minorHAnsi" w:cstheme="minorBidi"/>
                <w:iCs w:val="0"/>
                <w:noProof/>
                <w:color w:val="auto"/>
                <w:sz w:val="22"/>
              </w:rPr>
              <w:tab/>
            </w:r>
            <w:r w:rsidR="008B40C2" w:rsidRPr="00690594">
              <w:rPr>
                <w:rStyle w:val="Hyperlink"/>
                <w:noProof/>
              </w:rPr>
              <w:t>Reference data used to populate dropdown lists or other user interface controls.</w:t>
            </w:r>
            <w:r w:rsidR="008B40C2">
              <w:rPr>
                <w:noProof/>
                <w:webHidden/>
              </w:rPr>
              <w:tab/>
            </w:r>
            <w:r w:rsidR="008B40C2">
              <w:rPr>
                <w:noProof/>
                <w:webHidden/>
              </w:rPr>
              <w:fldChar w:fldCharType="begin"/>
            </w:r>
            <w:r w:rsidR="008B40C2">
              <w:rPr>
                <w:noProof/>
                <w:webHidden/>
              </w:rPr>
              <w:instrText xml:space="preserve"> PAGEREF _Toc526145741 \h </w:instrText>
            </w:r>
            <w:r w:rsidR="008B40C2">
              <w:rPr>
                <w:noProof/>
                <w:webHidden/>
              </w:rPr>
            </w:r>
            <w:r w:rsidR="008B40C2">
              <w:rPr>
                <w:noProof/>
                <w:webHidden/>
              </w:rPr>
              <w:fldChar w:fldCharType="separate"/>
            </w:r>
            <w:r w:rsidR="008B40C2">
              <w:rPr>
                <w:noProof/>
                <w:webHidden/>
              </w:rPr>
              <w:t>3</w:t>
            </w:r>
            <w:r w:rsidR="008B40C2">
              <w:rPr>
                <w:noProof/>
                <w:webHidden/>
              </w:rPr>
              <w:fldChar w:fldCharType="end"/>
            </w:r>
          </w:hyperlink>
        </w:p>
        <w:p w14:paraId="77737C4C" w14:textId="6D5F20B1" w:rsidR="008B40C2" w:rsidRDefault="00A300E4">
          <w:pPr>
            <w:pStyle w:val="TOC3"/>
            <w:tabs>
              <w:tab w:val="left" w:pos="800"/>
              <w:tab w:val="right" w:leader="dot" w:pos="9729"/>
            </w:tabs>
            <w:rPr>
              <w:rFonts w:asciiTheme="minorHAnsi" w:eastAsiaTheme="minorEastAsia" w:hAnsiTheme="minorHAnsi" w:cstheme="minorBidi"/>
              <w:iCs w:val="0"/>
              <w:noProof/>
              <w:color w:val="auto"/>
              <w:sz w:val="22"/>
            </w:rPr>
          </w:pPr>
          <w:hyperlink w:anchor="_Toc526145742" w:history="1">
            <w:r w:rsidR="008B40C2" w:rsidRPr="00690594">
              <w:rPr>
                <w:rStyle w:val="Hyperlink"/>
                <w:noProof/>
              </w:rPr>
              <w:t>2.2.2</w:t>
            </w:r>
            <w:r w:rsidR="008B40C2">
              <w:rPr>
                <w:rFonts w:asciiTheme="minorHAnsi" w:eastAsiaTheme="minorEastAsia" w:hAnsiTheme="minorHAnsi" w:cstheme="minorBidi"/>
                <w:iCs w:val="0"/>
                <w:noProof/>
                <w:color w:val="auto"/>
                <w:sz w:val="22"/>
              </w:rPr>
              <w:tab/>
            </w:r>
            <w:r w:rsidR="008B40C2" w:rsidRPr="00690594">
              <w:rPr>
                <w:rStyle w:val="Hyperlink"/>
                <w:noProof/>
              </w:rPr>
              <w:t>Additional help and guidance data such as contact information, resources, etc.</w:t>
            </w:r>
            <w:r w:rsidR="008B40C2">
              <w:rPr>
                <w:noProof/>
                <w:webHidden/>
              </w:rPr>
              <w:tab/>
            </w:r>
            <w:r w:rsidR="008B40C2">
              <w:rPr>
                <w:noProof/>
                <w:webHidden/>
              </w:rPr>
              <w:fldChar w:fldCharType="begin"/>
            </w:r>
            <w:r w:rsidR="008B40C2">
              <w:rPr>
                <w:noProof/>
                <w:webHidden/>
              </w:rPr>
              <w:instrText xml:space="preserve"> PAGEREF _Toc526145742 \h </w:instrText>
            </w:r>
            <w:r w:rsidR="008B40C2">
              <w:rPr>
                <w:noProof/>
                <w:webHidden/>
              </w:rPr>
            </w:r>
            <w:r w:rsidR="008B40C2">
              <w:rPr>
                <w:noProof/>
                <w:webHidden/>
              </w:rPr>
              <w:fldChar w:fldCharType="separate"/>
            </w:r>
            <w:r w:rsidR="008B40C2">
              <w:rPr>
                <w:noProof/>
                <w:webHidden/>
              </w:rPr>
              <w:t>3</w:t>
            </w:r>
            <w:r w:rsidR="008B40C2">
              <w:rPr>
                <w:noProof/>
                <w:webHidden/>
              </w:rPr>
              <w:fldChar w:fldCharType="end"/>
            </w:r>
          </w:hyperlink>
        </w:p>
        <w:p w14:paraId="247470B6" w14:textId="7473A427" w:rsidR="008B40C2" w:rsidRDefault="00A300E4">
          <w:pPr>
            <w:pStyle w:val="TOC3"/>
            <w:tabs>
              <w:tab w:val="left" w:pos="800"/>
              <w:tab w:val="right" w:leader="dot" w:pos="9729"/>
            </w:tabs>
            <w:rPr>
              <w:rFonts w:asciiTheme="minorHAnsi" w:eastAsiaTheme="minorEastAsia" w:hAnsiTheme="minorHAnsi" w:cstheme="minorBidi"/>
              <w:iCs w:val="0"/>
              <w:noProof/>
              <w:color w:val="auto"/>
              <w:sz w:val="22"/>
            </w:rPr>
          </w:pPr>
          <w:hyperlink w:anchor="_Toc526145743" w:history="1">
            <w:r w:rsidR="008B40C2" w:rsidRPr="00690594">
              <w:rPr>
                <w:rStyle w:val="Hyperlink"/>
                <w:noProof/>
              </w:rPr>
              <w:t>2.2.3</w:t>
            </w:r>
            <w:r w:rsidR="008B40C2">
              <w:rPr>
                <w:rFonts w:asciiTheme="minorHAnsi" w:eastAsiaTheme="minorEastAsia" w:hAnsiTheme="minorHAnsi" w:cstheme="minorBidi"/>
                <w:iCs w:val="0"/>
                <w:noProof/>
                <w:color w:val="auto"/>
                <w:sz w:val="22"/>
              </w:rPr>
              <w:tab/>
            </w:r>
            <w:r w:rsidR="008B40C2" w:rsidRPr="00690594">
              <w:rPr>
                <w:rStyle w:val="Hyperlink"/>
                <w:noProof/>
              </w:rPr>
              <w:t>Business logic components</w:t>
            </w:r>
            <w:r w:rsidR="008B40C2">
              <w:rPr>
                <w:noProof/>
                <w:webHidden/>
              </w:rPr>
              <w:tab/>
            </w:r>
            <w:r w:rsidR="008B40C2">
              <w:rPr>
                <w:noProof/>
                <w:webHidden/>
              </w:rPr>
              <w:fldChar w:fldCharType="begin"/>
            </w:r>
            <w:r w:rsidR="008B40C2">
              <w:rPr>
                <w:noProof/>
                <w:webHidden/>
              </w:rPr>
              <w:instrText xml:space="preserve"> PAGEREF _Toc526145743 \h </w:instrText>
            </w:r>
            <w:r w:rsidR="008B40C2">
              <w:rPr>
                <w:noProof/>
                <w:webHidden/>
              </w:rPr>
            </w:r>
            <w:r w:rsidR="008B40C2">
              <w:rPr>
                <w:noProof/>
                <w:webHidden/>
              </w:rPr>
              <w:fldChar w:fldCharType="separate"/>
            </w:r>
            <w:r w:rsidR="008B40C2">
              <w:rPr>
                <w:noProof/>
                <w:webHidden/>
              </w:rPr>
              <w:t>4</w:t>
            </w:r>
            <w:r w:rsidR="008B40C2">
              <w:rPr>
                <w:noProof/>
                <w:webHidden/>
              </w:rPr>
              <w:fldChar w:fldCharType="end"/>
            </w:r>
          </w:hyperlink>
        </w:p>
        <w:p w14:paraId="2214CEC2" w14:textId="3584E895" w:rsidR="008B40C2" w:rsidRDefault="00A300E4">
          <w:pPr>
            <w:pStyle w:val="TOC3"/>
            <w:tabs>
              <w:tab w:val="left" w:pos="800"/>
              <w:tab w:val="right" w:leader="dot" w:pos="9729"/>
            </w:tabs>
            <w:rPr>
              <w:rFonts w:asciiTheme="minorHAnsi" w:eastAsiaTheme="minorEastAsia" w:hAnsiTheme="minorHAnsi" w:cstheme="minorBidi"/>
              <w:iCs w:val="0"/>
              <w:noProof/>
              <w:color w:val="auto"/>
              <w:sz w:val="22"/>
            </w:rPr>
          </w:pPr>
          <w:hyperlink w:anchor="_Toc526145744" w:history="1">
            <w:r w:rsidR="008B40C2" w:rsidRPr="00690594">
              <w:rPr>
                <w:rStyle w:val="Hyperlink"/>
                <w:noProof/>
              </w:rPr>
              <w:t>2.2.4</w:t>
            </w:r>
            <w:r w:rsidR="008B40C2">
              <w:rPr>
                <w:rFonts w:asciiTheme="minorHAnsi" w:eastAsiaTheme="minorEastAsia" w:hAnsiTheme="minorHAnsi" w:cstheme="minorBidi"/>
                <w:iCs w:val="0"/>
                <w:noProof/>
                <w:color w:val="auto"/>
                <w:sz w:val="22"/>
              </w:rPr>
              <w:tab/>
            </w:r>
            <w:r w:rsidR="008B40C2" w:rsidRPr="00690594">
              <w:rPr>
                <w:rStyle w:val="Hyperlink"/>
                <w:noProof/>
              </w:rPr>
              <w:t>Dynamic user interface (UI) based on service configuration</w:t>
            </w:r>
            <w:r w:rsidR="008B40C2">
              <w:rPr>
                <w:noProof/>
                <w:webHidden/>
              </w:rPr>
              <w:tab/>
            </w:r>
            <w:r w:rsidR="008B40C2">
              <w:rPr>
                <w:noProof/>
                <w:webHidden/>
              </w:rPr>
              <w:fldChar w:fldCharType="begin"/>
            </w:r>
            <w:r w:rsidR="008B40C2">
              <w:rPr>
                <w:noProof/>
                <w:webHidden/>
              </w:rPr>
              <w:instrText xml:space="preserve"> PAGEREF _Toc526145744 \h </w:instrText>
            </w:r>
            <w:r w:rsidR="008B40C2">
              <w:rPr>
                <w:noProof/>
                <w:webHidden/>
              </w:rPr>
            </w:r>
            <w:r w:rsidR="008B40C2">
              <w:rPr>
                <w:noProof/>
                <w:webHidden/>
              </w:rPr>
              <w:fldChar w:fldCharType="separate"/>
            </w:r>
            <w:r w:rsidR="008B40C2">
              <w:rPr>
                <w:noProof/>
                <w:webHidden/>
              </w:rPr>
              <w:t>5</w:t>
            </w:r>
            <w:r w:rsidR="008B40C2">
              <w:rPr>
                <w:noProof/>
                <w:webHidden/>
              </w:rPr>
              <w:fldChar w:fldCharType="end"/>
            </w:r>
          </w:hyperlink>
        </w:p>
        <w:p w14:paraId="134CBDBF" w14:textId="2C58EDA8"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45" w:history="1">
            <w:r w:rsidR="008B40C2" w:rsidRPr="00690594">
              <w:rPr>
                <w:rStyle w:val="Hyperlink"/>
                <w:noProof/>
              </w:rPr>
              <w:t>2.3</w:t>
            </w:r>
            <w:r w:rsidR="008B40C2">
              <w:rPr>
                <w:rFonts w:asciiTheme="minorHAnsi" w:eastAsiaTheme="minorEastAsia" w:hAnsiTheme="minorHAnsi" w:cstheme="minorBidi"/>
                <w:iCs w:val="0"/>
                <w:noProof/>
                <w:color w:val="auto"/>
                <w:sz w:val="22"/>
              </w:rPr>
              <w:tab/>
            </w:r>
            <w:r w:rsidR="008B40C2" w:rsidRPr="00690594">
              <w:rPr>
                <w:rStyle w:val="Hyperlink"/>
                <w:noProof/>
              </w:rPr>
              <w:t>Demonstrated Need and User-centric Design</w:t>
            </w:r>
            <w:r w:rsidR="008B40C2">
              <w:rPr>
                <w:noProof/>
                <w:webHidden/>
              </w:rPr>
              <w:tab/>
            </w:r>
            <w:r w:rsidR="008B40C2">
              <w:rPr>
                <w:noProof/>
                <w:webHidden/>
              </w:rPr>
              <w:fldChar w:fldCharType="begin"/>
            </w:r>
            <w:r w:rsidR="008B40C2">
              <w:rPr>
                <w:noProof/>
                <w:webHidden/>
              </w:rPr>
              <w:instrText xml:space="preserve"> PAGEREF _Toc526145745 \h </w:instrText>
            </w:r>
            <w:r w:rsidR="008B40C2">
              <w:rPr>
                <w:noProof/>
                <w:webHidden/>
              </w:rPr>
            </w:r>
            <w:r w:rsidR="008B40C2">
              <w:rPr>
                <w:noProof/>
                <w:webHidden/>
              </w:rPr>
              <w:fldChar w:fldCharType="separate"/>
            </w:r>
            <w:r w:rsidR="008B40C2">
              <w:rPr>
                <w:noProof/>
                <w:webHidden/>
              </w:rPr>
              <w:t>6</w:t>
            </w:r>
            <w:r w:rsidR="008B40C2">
              <w:rPr>
                <w:noProof/>
                <w:webHidden/>
              </w:rPr>
              <w:fldChar w:fldCharType="end"/>
            </w:r>
          </w:hyperlink>
        </w:p>
        <w:p w14:paraId="021816FE" w14:textId="7609CFD5" w:rsidR="008B40C2" w:rsidRDefault="00A300E4">
          <w:pPr>
            <w:pStyle w:val="TOC3"/>
            <w:tabs>
              <w:tab w:val="left" w:pos="800"/>
              <w:tab w:val="right" w:leader="dot" w:pos="9729"/>
            </w:tabs>
            <w:rPr>
              <w:rFonts w:asciiTheme="minorHAnsi" w:eastAsiaTheme="minorEastAsia" w:hAnsiTheme="minorHAnsi" w:cstheme="minorBidi"/>
              <w:iCs w:val="0"/>
              <w:noProof/>
              <w:color w:val="auto"/>
              <w:sz w:val="22"/>
            </w:rPr>
          </w:pPr>
          <w:hyperlink w:anchor="_Toc526145746" w:history="1">
            <w:r w:rsidR="008B40C2" w:rsidRPr="00690594">
              <w:rPr>
                <w:rStyle w:val="Hyperlink"/>
                <w:noProof/>
              </w:rPr>
              <w:t>2.3.1</w:t>
            </w:r>
            <w:r w:rsidR="008B40C2">
              <w:rPr>
                <w:rFonts w:asciiTheme="minorHAnsi" w:eastAsiaTheme="minorEastAsia" w:hAnsiTheme="minorHAnsi" w:cstheme="minorBidi"/>
                <w:iCs w:val="0"/>
                <w:noProof/>
                <w:color w:val="auto"/>
                <w:sz w:val="22"/>
              </w:rPr>
              <w:tab/>
            </w:r>
            <w:r w:rsidR="008B40C2" w:rsidRPr="00690594">
              <w:rPr>
                <w:rStyle w:val="Hyperlink"/>
                <w:noProof/>
              </w:rPr>
              <w:t>Demonstrated Need</w:t>
            </w:r>
            <w:r w:rsidR="008B40C2">
              <w:rPr>
                <w:noProof/>
                <w:webHidden/>
              </w:rPr>
              <w:tab/>
            </w:r>
            <w:r w:rsidR="008B40C2">
              <w:rPr>
                <w:noProof/>
                <w:webHidden/>
              </w:rPr>
              <w:fldChar w:fldCharType="begin"/>
            </w:r>
            <w:r w:rsidR="008B40C2">
              <w:rPr>
                <w:noProof/>
                <w:webHidden/>
              </w:rPr>
              <w:instrText xml:space="preserve"> PAGEREF _Toc526145746 \h </w:instrText>
            </w:r>
            <w:r w:rsidR="008B40C2">
              <w:rPr>
                <w:noProof/>
                <w:webHidden/>
              </w:rPr>
            </w:r>
            <w:r w:rsidR="008B40C2">
              <w:rPr>
                <w:noProof/>
                <w:webHidden/>
              </w:rPr>
              <w:fldChar w:fldCharType="separate"/>
            </w:r>
            <w:r w:rsidR="008B40C2">
              <w:rPr>
                <w:noProof/>
                <w:webHidden/>
              </w:rPr>
              <w:t>6</w:t>
            </w:r>
            <w:r w:rsidR="008B40C2">
              <w:rPr>
                <w:noProof/>
                <w:webHidden/>
              </w:rPr>
              <w:fldChar w:fldCharType="end"/>
            </w:r>
          </w:hyperlink>
        </w:p>
        <w:p w14:paraId="7136B023" w14:textId="40F2FD68" w:rsidR="008B40C2" w:rsidRDefault="00A300E4">
          <w:pPr>
            <w:pStyle w:val="TOC3"/>
            <w:tabs>
              <w:tab w:val="left" w:pos="800"/>
              <w:tab w:val="right" w:leader="dot" w:pos="9729"/>
            </w:tabs>
            <w:rPr>
              <w:rFonts w:asciiTheme="minorHAnsi" w:eastAsiaTheme="minorEastAsia" w:hAnsiTheme="minorHAnsi" w:cstheme="minorBidi"/>
              <w:iCs w:val="0"/>
              <w:noProof/>
              <w:color w:val="auto"/>
              <w:sz w:val="22"/>
            </w:rPr>
          </w:pPr>
          <w:hyperlink w:anchor="_Toc526145747" w:history="1">
            <w:r w:rsidR="008B40C2" w:rsidRPr="00690594">
              <w:rPr>
                <w:rStyle w:val="Hyperlink"/>
                <w:noProof/>
              </w:rPr>
              <w:t>2.3.2</w:t>
            </w:r>
            <w:r w:rsidR="008B40C2">
              <w:rPr>
                <w:rFonts w:asciiTheme="minorHAnsi" w:eastAsiaTheme="minorEastAsia" w:hAnsiTheme="minorHAnsi" w:cstheme="minorBidi"/>
                <w:iCs w:val="0"/>
                <w:noProof/>
                <w:color w:val="auto"/>
                <w:sz w:val="22"/>
              </w:rPr>
              <w:tab/>
            </w:r>
            <w:r w:rsidR="008B40C2" w:rsidRPr="00690594">
              <w:rPr>
                <w:rStyle w:val="Hyperlink"/>
                <w:noProof/>
              </w:rPr>
              <w:t>User-centric Design</w:t>
            </w:r>
            <w:r w:rsidR="008B40C2">
              <w:rPr>
                <w:noProof/>
                <w:webHidden/>
              </w:rPr>
              <w:tab/>
            </w:r>
            <w:r w:rsidR="008B40C2">
              <w:rPr>
                <w:noProof/>
                <w:webHidden/>
              </w:rPr>
              <w:fldChar w:fldCharType="begin"/>
            </w:r>
            <w:r w:rsidR="008B40C2">
              <w:rPr>
                <w:noProof/>
                <w:webHidden/>
              </w:rPr>
              <w:instrText xml:space="preserve"> PAGEREF _Toc526145747 \h </w:instrText>
            </w:r>
            <w:r w:rsidR="008B40C2">
              <w:rPr>
                <w:noProof/>
                <w:webHidden/>
              </w:rPr>
            </w:r>
            <w:r w:rsidR="008B40C2">
              <w:rPr>
                <w:noProof/>
                <w:webHidden/>
              </w:rPr>
              <w:fldChar w:fldCharType="separate"/>
            </w:r>
            <w:r w:rsidR="008B40C2">
              <w:rPr>
                <w:noProof/>
                <w:webHidden/>
              </w:rPr>
              <w:t>7</w:t>
            </w:r>
            <w:r w:rsidR="008B40C2">
              <w:rPr>
                <w:noProof/>
                <w:webHidden/>
              </w:rPr>
              <w:fldChar w:fldCharType="end"/>
            </w:r>
          </w:hyperlink>
        </w:p>
        <w:p w14:paraId="5A1032D1" w14:textId="7628B272"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48" w:history="1">
            <w:r w:rsidR="008B40C2" w:rsidRPr="00690594">
              <w:rPr>
                <w:rStyle w:val="Hyperlink"/>
                <w:noProof/>
              </w:rPr>
              <w:t>2.4</w:t>
            </w:r>
            <w:r w:rsidR="008B40C2">
              <w:rPr>
                <w:rFonts w:asciiTheme="minorHAnsi" w:eastAsiaTheme="minorEastAsia" w:hAnsiTheme="minorHAnsi" w:cstheme="minorBidi"/>
                <w:iCs w:val="0"/>
                <w:noProof/>
                <w:color w:val="auto"/>
                <w:sz w:val="22"/>
              </w:rPr>
              <w:tab/>
            </w:r>
            <w:r w:rsidR="008B40C2" w:rsidRPr="00690594">
              <w:rPr>
                <w:rStyle w:val="Hyperlink"/>
                <w:noProof/>
              </w:rPr>
              <w:t>Comprehensive Service Documentation</w:t>
            </w:r>
            <w:r w:rsidR="008B40C2">
              <w:rPr>
                <w:noProof/>
                <w:webHidden/>
              </w:rPr>
              <w:tab/>
            </w:r>
            <w:r w:rsidR="008B40C2">
              <w:rPr>
                <w:noProof/>
                <w:webHidden/>
              </w:rPr>
              <w:fldChar w:fldCharType="begin"/>
            </w:r>
            <w:r w:rsidR="008B40C2">
              <w:rPr>
                <w:noProof/>
                <w:webHidden/>
              </w:rPr>
              <w:instrText xml:space="preserve"> PAGEREF _Toc526145748 \h </w:instrText>
            </w:r>
            <w:r w:rsidR="008B40C2">
              <w:rPr>
                <w:noProof/>
                <w:webHidden/>
              </w:rPr>
            </w:r>
            <w:r w:rsidR="008B40C2">
              <w:rPr>
                <w:noProof/>
                <w:webHidden/>
              </w:rPr>
              <w:fldChar w:fldCharType="separate"/>
            </w:r>
            <w:r w:rsidR="008B40C2">
              <w:rPr>
                <w:noProof/>
                <w:webHidden/>
              </w:rPr>
              <w:t>7</w:t>
            </w:r>
            <w:r w:rsidR="008B40C2">
              <w:rPr>
                <w:noProof/>
                <w:webHidden/>
              </w:rPr>
              <w:fldChar w:fldCharType="end"/>
            </w:r>
          </w:hyperlink>
        </w:p>
        <w:p w14:paraId="3A7A4F52" w14:textId="66E23663"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49" w:history="1">
            <w:r w:rsidR="008B40C2" w:rsidRPr="00690594">
              <w:rPr>
                <w:rStyle w:val="Hyperlink"/>
                <w:noProof/>
              </w:rPr>
              <w:t>2.5</w:t>
            </w:r>
            <w:r w:rsidR="008B40C2">
              <w:rPr>
                <w:rFonts w:asciiTheme="minorHAnsi" w:eastAsiaTheme="minorEastAsia" w:hAnsiTheme="minorHAnsi" w:cstheme="minorBidi"/>
                <w:iCs w:val="0"/>
                <w:noProof/>
                <w:color w:val="auto"/>
                <w:sz w:val="22"/>
              </w:rPr>
              <w:tab/>
            </w:r>
            <w:r w:rsidR="008B40C2" w:rsidRPr="00690594">
              <w:rPr>
                <w:rStyle w:val="Hyperlink"/>
                <w:noProof/>
              </w:rPr>
              <w:t>Onboarding/Provisioning Resources</w:t>
            </w:r>
            <w:r w:rsidR="008B40C2">
              <w:rPr>
                <w:noProof/>
                <w:webHidden/>
              </w:rPr>
              <w:tab/>
            </w:r>
            <w:r w:rsidR="008B40C2">
              <w:rPr>
                <w:noProof/>
                <w:webHidden/>
              </w:rPr>
              <w:fldChar w:fldCharType="begin"/>
            </w:r>
            <w:r w:rsidR="008B40C2">
              <w:rPr>
                <w:noProof/>
                <w:webHidden/>
              </w:rPr>
              <w:instrText xml:space="preserve"> PAGEREF _Toc526145749 \h </w:instrText>
            </w:r>
            <w:r w:rsidR="008B40C2">
              <w:rPr>
                <w:noProof/>
                <w:webHidden/>
              </w:rPr>
            </w:r>
            <w:r w:rsidR="008B40C2">
              <w:rPr>
                <w:noProof/>
                <w:webHidden/>
              </w:rPr>
              <w:fldChar w:fldCharType="separate"/>
            </w:r>
            <w:r w:rsidR="008B40C2">
              <w:rPr>
                <w:noProof/>
                <w:webHidden/>
              </w:rPr>
              <w:t>7</w:t>
            </w:r>
            <w:r w:rsidR="008B40C2">
              <w:rPr>
                <w:noProof/>
                <w:webHidden/>
              </w:rPr>
              <w:fldChar w:fldCharType="end"/>
            </w:r>
          </w:hyperlink>
        </w:p>
        <w:p w14:paraId="0141DD00" w14:textId="47886E91"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50" w:history="1">
            <w:r w:rsidR="008B40C2" w:rsidRPr="00690594">
              <w:rPr>
                <w:rStyle w:val="Hyperlink"/>
                <w:noProof/>
              </w:rPr>
              <w:t>2.6</w:t>
            </w:r>
            <w:r w:rsidR="008B40C2">
              <w:rPr>
                <w:rFonts w:asciiTheme="minorHAnsi" w:eastAsiaTheme="minorEastAsia" w:hAnsiTheme="minorHAnsi" w:cstheme="minorBidi"/>
                <w:iCs w:val="0"/>
                <w:noProof/>
                <w:color w:val="auto"/>
                <w:sz w:val="22"/>
              </w:rPr>
              <w:tab/>
            </w:r>
            <w:r w:rsidR="008B40C2" w:rsidRPr="00690594">
              <w:rPr>
                <w:rStyle w:val="Hyperlink"/>
                <w:noProof/>
              </w:rPr>
              <w:t>Versioning</w:t>
            </w:r>
            <w:r w:rsidR="008B40C2">
              <w:rPr>
                <w:noProof/>
                <w:webHidden/>
              </w:rPr>
              <w:tab/>
            </w:r>
            <w:r w:rsidR="008B40C2">
              <w:rPr>
                <w:noProof/>
                <w:webHidden/>
              </w:rPr>
              <w:fldChar w:fldCharType="begin"/>
            </w:r>
            <w:r w:rsidR="008B40C2">
              <w:rPr>
                <w:noProof/>
                <w:webHidden/>
              </w:rPr>
              <w:instrText xml:space="preserve"> PAGEREF _Toc526145750 \h </w:instrText>
            </w:r>
            <w:r w:rsidR="008B40C2">
              <w:rPr>
                <w:noProof/>
                <w:webHidden/>
              </w:rPr>
            </w:r>
            <w:r w:rsidR="008B40C2">
              <w:rPr>
                <w:noProof/>
                <w:webHidden/>
              </w:rPr>
              <w:fldChar w:fldCharType="separate"/>
            </w:r>
            <w:r w:rsidR="008B40C2">
              <w:rPr>
                <w:noProof/>
                <w:webHidden/>
              </w:rPr>
              <w:t>7</w:t>
            </w:r>
            <w:r w:rsidR="008B40C2">
              <w:rPr>
                <w:noProof/>
                <w:webHidden/>
              </w:rPr>
              <w:fldChar w:fldCharType="end"/>
            </w:r>
          </w:hyperlink>
        </w:p>
        <w:p w14:paraId="56C8052B" w14:textId="2B3B70C1"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51" w:history="1">
            <w:r w:rsidR="008B40C2" w:rsidRPr="00690594">
              <w:rPr>
                <w:rStyle w:val="Hyperlink"/>
                <w:noProof/>
              </w:rPr>
              <w:t>2.7</w:t>
            </w:r>
            <w:r w:rsidR="008B40C2">
              <w:rPr>
                <w:rFonts w:asciiTheme="minorHAnsi" w:eastAsiaTheme="minorEastAsia" w:hAnsiTheme="minorHAnsi" w:cstheme="minorBidi"/>
                <w:iCs w:val="0"/>
                <w:noProof/>
                <w:color w:val="auto"/>
                <w:sz w:val="22"/>
              </w:rPr>
              <w:tab/>
            </w:r>
            <w:r w:rsidR="008B40C2" w:rsidRPr="00690594">
              <w:rPr>
                <w:rStyle w:val="Hyperlink"/>
                <w:noProof/>
              </w:rPr>
              <w:t>Pagination/Performance Considerations</w:t>
            </w:r>
            <w:r w:rsidR="008B40C2">
              <w:rPr>
                <w:noProof/>
                <w:webHidden/>
              </w:rPr>
              <w:tab/>
            </w:r>
            <w:r w:rsidR="008B40C2">
              <w:rPr>
                <w:noProof/>
                <w:webHidden/>
              </w:rPr>
              <w:fldChar w:fldCharType="begin"/>
            </w:r>
            <w:r w:rsidR="008B40C2">
              <w:rPr>
                <w:noProof/>
                <w:webHidden/>
              </w:rPr>
              <w:instrText xml:space="preserve"> PAGEREF _Toc526145751 \h </w:instrText>
            </w:r>
            <w:r w:rsidR="008B40C2">
              <w:rPr>
                <w:noProof/>
                <w:webHidden/>
              </w:rPr>
            </w:r>
            <w:r w:rsidR="008B40C2">
              <w:rPr>
                <w:noProof/>
                <w:webHidden/>
              </w:rPr>
              <w:fldChar w:fldCharType="separate"/>
            </w:r>
            <w:r w:rsidR="008B40C2">
              <w:rPr>
                <w:noProof/>
                <w:webHidden/>
              </w:rPr>
              <w:t>8</w:t>
            </w:r>
            <w:r w:rsidR="008B40C2">
              <w:rPr>
                <w:noProof/>
                <w:webHidden/>
              </w:rPr>
              <w:fldChar w:fldCharType="end"/>
            </w:r>
          </w:hyperlink>
        </w:p>
        <w:p w14:paraId="527B16FE" w14:textId="3E925D36"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52" w:history="1">
            <w:r w:rsidR="008B40C2" w:rsidRPr="00690594">
              <w:rPr>
                <w:rStyle w:val="Hyperlink"/>
                <w:noProof/>
              </w:rPr>
              <w:t>2.8</w:t>
            </w:r>
            <w:r w:rsidR="008B40C2">
              <w:rPr>
                <w:rFonts w:asciiTheme="minorHAnsi" w:eastAsiaTheme="minorEastAsia" w:hAnsiTheme="minorHAnsi" w:cstheme="minorBidi"/>
                <w:iCs w:val="0"/>
                <w:noProof/>
                <w:color w:val="auto"/>
                <w:sz w:val="22"/>
              </w:rPr>
              <w:tab/>
            </w:r>
            <w:r w:rsidR="008B40C2" w:rsidRPr="00690594">
              <w:rPr>
                <w:rStyle w:val="Hyperlink"/>
                <w:noProof/>
              </w:rPr>
              <w:t>Transport Security</w:t>
            </w:r>
            <w:r w:rsidR="008B40C2">
              <w:rPr>
                <w:noProof/>
                <w:webHidden/>
              </w:rPr>
              <w:tab/>
            </w:r>
            <w:r w:rsidR="008B40C2">
              <w:rPr>
                <w:noProof/>
                <w:webHidden/>
              </w:rPr>
              <w:fldChar w:fldCharType="begin"/>
            </w:r>
            <w:r w:rsidR="008B40C2">
              <w:rPr>
                <w:noProof/>
                <w:webHidden/>
              </w:rPr>
              <w:instrText xml:space="preserve"> PAGEREF _Toc526145752 \h </w:instrText>
            </w:r>
            <w:r w:rsidR="008B40C2">
              <w:rPr>
                <w:noProof/>
                <w:webHidden/>
              </w:rPr>
            </w:r>
            <w:r w:rsidR="008B40C2">
              <w:rPr>
                <w:noProof/>
                <w:webHidden/>
              </w:rPr>
              <w:fldChar w:fldCharType="separate"/>
            </w:r>
            <w:r w:rsidR="008B40C2">
              <w:rPr>
                <w:noProof/>
                <w:webHidden/>
              </w:rPr>
              <w:t>8</w:t>
            </w:r>
            <w:r w:rsidR="008B40C2">
              <w:rPr>
                <w:noProof/>
                <w:webHidden/>
              </w:rPr>
              <w:fldChar w:fldCharType="end"/>
            </w:r>
          </w:hyperlink>
        </w:p>
        <w:p w14:paraId="572DE171" w14:textId="4BA3D010"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53" w:history="1">
            <w:r w:rsidR="008B40C2" w:rsidRPr="00690594">
              <w:rPr>
                <w:rStyle w:val="Hyperlink"/>
                <w:noProof/>
              </w:rPr>
              <w:t>2.9</w:t>
            </w:r>
            <w:r w:rsidR="008B40C2">
              <w:rPr>
                <w:rFonts w:asciiTheme="minorHAnsi" w:eastAsiaTheme="minorEastAsia" w:hAnsiTheme="minorHAnsi" w:cstheme="minorBidi"/>
                <w:iCs w:val="0"/>
                <w:noProof/>
                <w:color w:val="auto"/>
                <w:sz w:val="22"/>
              </w:rPr>
              <w:tab/>
            </w:r>
            <w:r w:rsidR="008B40C2" w:rsidRPr="00690594">
              <w:rPr>
                <w:rStyle w:val="Hyperlink"/>
                <w:noProof/>
              </w:rPr>
              <w:t>Cross-Origin Resource Sharing (CORS)</w:t>
            </w:r>
            <w:r w:rsidR="008B40C2">
              <w:rPr>
                <w:noProof/>
                <w:webHidden/>
              </w:rPr>
              <w:tab/>
            </w:r>
            <w:r w:rsidR="008B40C2">
              <w:rPr>
                <w:noProof/>
                <w:webHidden/>
              </w:rPr>
              <w:fldChar w:fldCharType="begin"/>
            </w:r>
            <w:r w:rsidR="008B40C2">
              <w:rPr>
                <w:noProof/>
                <w:webHidden/>
              </w:rPr>
              <w:instrText xml:space="preserve"> PAGEREF _Toc526145753 \h </w:instrText>
            </w:r>
            <w:r w:rsidR="008B40C2">
              <w:rPr>
                <w:noProof/>
                <w:webHidden/>
              </w:rPr>
            </w:r>
            <w:r w:rsidR="008B40C2">
              <w:rPr>
                <w:noProof/>
                <w:webHidden/>
              </w:rPr>
              <w:fldChar w:fldCharType="separate"/>
            </w:r>
            <w:r w:rsidR="008B40C2">
              <w:rPr>
                <w:noProof/>
                <w:webHidden/>
              </w:rPr>
              <w:t>8</w:t>
            </w:r>
            <w:r w:rsidR="008B40C2">
              <w:rPr>
                <w:noProof/>
                <w:webHidden/>
              </w:rPr>
              <w:fldChar w:fldCharType="end"/>
            </w:r>
          </w:hyperlink>
        </w:p>
        <w:p w14:paraId="162E9DB8" w14:textId="5F16D62E" w:rsidR="008B40C2" w:rsidRDefault="00A300E4">
          <w:pPr>
            <w:pStyle w:val="TOC2"/>
            <w:tabs>
              <w:tab w:val="left" w:pos="800"/>
              <w:tab w:val="right" w:leader="dot" w:pos="9729"/>
            </w:tabs>
            <w:rPr>
              <w:rFonts w:asciiTheme="minorHAnsi" w:eastAsiaTheme="minorEastAsia" w:hAnsiTheme="minorHAnsi" w:cstheme="minorBidi"/>
              <w:iCs w:val="0"/>
              <w:noProof/>
              <w:color w:val="auto"/>
              <w:sz w:val="22"/>
            </w:rPr>
          </w:pPr>
          <w:hyperlink w:anchor="_Toc526145754" w:history="1">
            <w:r w:rsidR="008B40C2" w:rsidRPr="00690594">
              <w:rPr>
                <w:rStyle w:val="Hyperlink"/>
                <w:noProof/>
              </w:rPr>
              <w:t>2.10</w:t>
            </w:r>
            <w:r w:rsidR="008B40C2">
              <w:rPr>
                <w:rFonts w:asciiTheme="minorHAnsi" w:eastAsiaTheme="minorEastAsia" w:hAnsiTheme="minorHAnsi" w:cstheme="minorBidi"/>
                <w:iCs w:val="0"/>
                <w:noProof/>
                <w:color w:val="auto"/>
                <w:sz w:val="22"/>
              </w:rPr>
              <w:tab/>
            </w:r>
            <w:r w:rsidR="008B40C2" w:rsidRPr="00690594">
              <w:rPr>
                <w:rStyle w:val="Hyperlink"/>
                <w:noProof/>
              </w:rPr>
              <w:t>Hosting Considerations</w:t>
            </w:r>
            <w:r w:rsidR="008B40C2">
              <w:rPr>
                <w:noProof/>
                <w:webHidden/>
              </w:rPr>
              <w:tab/>
            </w:r>
            <w:r w:rsidR="008B40C2">
              <w:rPr>
                <w:noProof/>
                <w:webHidden/>
              </w:rPr>
              <w:fldChar w:fldCharType="begin"/>
            </w:r>
            <w:r w:rsidR="008B40C2">
              <w:rPr>
                <w:noProof/>
                <w:webHidden/>
              </w:rPr>
              <w:instrText xml:space="preserve"> PAGEREF _Toc526145754 \h </w:instrText>
            </w:r>
            <w:r w:rsidR="008B40C2">
              <w:rPr>
                <w:noProof/>
                <w:webHidden/>
              </w:rPr>
            </w:r>
            <w:r w:rsidR="008B40C2">
              <w:rPr>
                <w:noProof/>
                <w:webHidden/>
              </w:rPr>
              <w:fldChar w:fldCharType="separate"/>
            </w:r>
            <w:r w:rsidR="008B40C2">
              <w:rPr>
                <w:noProof/>
                <w:webHidden/>
              </w:rPr>
              <w:t>8</w:t>
            </w:r>
            <w:r w:rsidR="008B40C2">
              <w:rPr>
                <w:noProof/>
                <w:webHidden/>
              </w:rPr>
              <w:fldChar w:fldCharType="end"/>
            </w:r>
          </w:hyperlink>
        </w:p>
        <w:p w14:paraId="15656461" w14:textId="496E8D2D" w:rsidR="008B40C2" w:rsidRDefault="00A300E4">
          <w:pPr>
            <w:pStyle w:val="TOC2"/>
            <w:tabs>
              <w:tab w:val="left" w:pos="800"/>
              <w:tab w:val="right" w:leader="dot" w:pos="9729"/>
            </w:tabs>
            <w:rPr>
              <w:rFonts w:asciiTheme="minorHAnsi" w:eastAsiaTheme="minorEastAsia" w:hAnsiTheme="minorHAnsi" w:cstheme="minorBidi"/>
              <w:iCs w:val="0"/>
              <w:noProof/>
              <w:color w:val="auto"/>
              <w:sz w:val="22"/>
            </w:rPr>
          </w:pPr>
          <w:hyperlink w:anchor="_Toc526145755" w:history="1">
            <w:r w:rsidR="008B40C2" w:rsidRPr="00690594">
              <w:rPr>
                <w:rStyle w:val="Hyperlink"/>
                <w:noProof/>
              </w:rPr>
              <w:t>2.11</w:t>
            </w:r>
            <w:r w:rsidR="008B40C2">
              <w:rPr>
                <w:rFonts w:asciiTheme="minorHAnsi" w:eastAsiaTheme="minorEastAsia" w:hAnsiTheme="minorHAnsi" w:cstheme="minorBidi"/>
                <w:iCs w:val="0"/>
                <w:noProof/>
                <w:color w:val="auto"/>
                <w:sz w:val="22"/>
              </w:rPr>
              <w:tab/>
            </w:r>
            <w:r w:rsidR="008B40C2" w:rsidRPr="00690594">
              <w:rPr>
                <w:rStyle w:val="Hyperlink"/>
                <w:noProof/>
              </w:rPr>
              <w:t>Required Libraries Considerations</w:t>
            </w:r>
            <w:r w:rsidR="008B40C2">
              <w:rPr>
                <w:noProof/>
                <w:webHidden/>
              </w:rPr>
              <w:tab/>
            </w:r>
            <w:r w:rsidR="008B40C2">
              <w:rPr>
                <w:noProof/>
                <w:webHidden/>
              </w:rPr>
              <w:fldChar w:fldCharType="begin"/>
            </w:r>
            <w:r w:rsidR="008B40C2">
              <w:rPr>
                <w:noProof/>
                <w:webHidden/>
              </w:rPr>
              <w:instrText xml:space="preserve"> PAGEREF _Toc526145755 \h </w:instrText>
            </w:r>
            <w:r w:rsidR="008B40C2">
              <w:rPr>
                <w:noProof/>
                <w:webHidden/>
              </w:rPr>
            </w:r>
            <w:r w:rsidR="008B40C2">
              <w:rPr>
                <w:noProof/>
                <w:webHidden/>
              </w:rPr>
              <w:fldChar w:fldCharType="separate"/>
            </w:r>
            <w:r w:rsidR="008B40C2">
              <w:rPr>
                <w:noProof/>
                <w:webHidden/>
              </w:rPr>
              <w:t>8</w:t>
            </w:r>
            <w:r w:rsidR="008B40C2">
              <w:rPr>
                <w:noProof/>
                <w:webHidden/>
              </w:rPr>
              <w:fldChar w:fldCharType="end"/>
            </w:r>
          </w:hyperlink>
        </w:p>
        <w:p w14:paraId="6DC88A1E" w14:textId="75BE1ED5" w:rsidR="008B40C2" w:rsidRDefault="00A300E4">
          <w:pPr>
            <w:pStyle w:val="TOC2"/>
            <w:tabs>
              <w:tab w:val="left" w:pos="800"/>
              <w:tab w:val="right" w:leader="dot" w:pos="9729"/>
            </w:tabs>
            <w:rPr>
              <w:rFonts w:asciiTheme="minorHAnsi" w:eastAsiaTheme="minorEastAsia" w:hAnsiTheme="minorHAnsi" w:cstheme="minorBidi"/>
              <w:iCs w:val="0"/>
              <w:noProof/>
              <w:color w:val="auto"/>
              <w:sz w:val="22"/>
            </w:rPr>
          </w:pPr>
          <w:hyperlink w:anchor="_Toc526145756" w:history="1">
            <w:r w:rsidR="008B40C2" w:rsidRPr="00690594">
              <w:rPr>
                <w:rStyle w:val="Hyperlink"/>
                <w:noProof/>
              </w:rPr>
              <w:t>2.12</w:t>
            </w:r>
            <w:r w:rsidR="008B40C2">
              <w:rPr>
                <w:rFonts w:asciiTheme="minorHAnsi" w:eastAsiaTheme="minorEastAsia" w:hAnsiTheme="minorHAnsi" w:cstheme="minorBidi"/>
                <w:iCs w:val="0"/>
                <w:noProof/>
                <w:color w:val="auto"/>
                <w:sz w:val="22"/>
              </w:rPr>
              <w:tab/>
            </w:r>
            <w:r w:rsidR="008B40C2" w:rsidRPr="00690594">
              <w:rPr>
                <w:rStyle w:val="Hyperlink"/>
                <w:noProof/>
              </w:rPr>
              <w:t>Ownership/Stewardship/Sustainability</w:t>
            </w:r>
            <w:r w:rsidR="008B40C2">
              <w:rPr>
                <w:noProof/>
                <w:webHidden/>
              </w:rPr>
              <w:tab/>
            </w:r>
            <w:r w:rsidR="008B40C2">
              <w:rPr>
                <w:noProof/>
                <w:webHidden/>
              </w:rPr>
              <w:fldChar w:fldCharType="begin"/>
            </w:r>
            <w:r w:rsidR="008B40C2">
              <w:rPr>
                <w:noProof/>
                <w:webHidden/>
              </w:rPr>
              <w:instrText xml:space="preserve"> PAGEREF _Toc526145756 \h </w:instrText>
            </w:r>
            <w:r w:rsidR="008B40C2">
              <w:rPr>
                <w:noProof/>
                <w:webHidden/>
              </w:rPr>
            </w:r>
            <w:r w:rsidR="008B40C2">
              <w:rPr>
                <w:noProof/>
                <w:webHidden/>
              </w:rPr>
              <w:fldChar w:fldCharType="separate"/>
            </w:r>
            <w:r w:rsidR="008B40C2">
              <w:rPr>
                <w:noProof/>
                <w:webHidden/>
              </w:rPr>
              <w:t>9</w:t>
            </w:r>
            <w:r w:rsidR="008B40C2">
              <w:rPr>
                <w:noProof/>
                <w:webHidden/>
              </w:rPr>
              <w:fldChar w:fldCharType="end"/>
            </w:r>
          </w:hyperlink>
        </w:p>
        <w:p w14:paraId="41679989" w14:textId="365B0001" w:rsidR="008B40C2" w:rsidRDefault="00A300E4">
          <w:pPr>
            <w:pStyle w:val="TOC2"/>
            <w:tabs>
              <w:tab w:val="left" w:pos="800"/>
              <w:tab w:val="right" w:leader="dot" w:pos="9729"/>
            </w:tabs>
            <w:rPr>
              <w:rFonts w:asciiTheme="minorHAnsi" w:eastAsiaTheme="minorEastAsia" w:hAnsiTheme="minorHAnsi" w:cstheme="minorBidi"/>
              <w:iCs w:val="0"/>
              <w:noProof/>
              <w:color w:val="auto"/>
              <w:sz w:val="22"/>
            </w:rPr>
          </w:pPr>
          <w:hyperlink w:anchor="_Toc526145757" w:history="1">
            <w:r w:rsidR="008B40C2" w:rsidRPr="00690594">
              <w:rPr>
                <w:rStyle w:val="Hyperlink"/>
                <w:noProof/>
              </w:rPr>
              <w:t>2.13</w:t>
            </w:r>
            <w:r w:rsidR="008B40C2">
              <w:rPr>
                <w:rFonts w:asciiTheme="minorHAnsi" w:eastAsiaTheme="minorEastAsia" w:hAnsiTheme="minorHAnsi" w:cstheme="minorBidi"/>
                <w:iCs w:val="0"/>
                <w:noProof/>
                <w:color w:val="auto"/>
                <w:sz w:val="22"/>
              </w:rPr>
              <w:tab/>
            </w:r>
            <w:r w:rsidR="008B40C2" w:rsidRPr="00690594">
              <w:rPr>
                <w:rStyle w:val="Hyperlink"/>
                <w:noProof/>
              </w:rPr>
              <w:t>Compliance with .gov Standards</w:t>
            </w:r>
            <w:r w:rsidR="008B40C2">
              <w:rPr>
                <w:noProof/>
                <w:webHidden/>
              </w:rPr>
              <w:tab/>
            </w:r>
            <w:r w:rsidR="008B40C2">
              <w:rPr>
                <w:noProof/>
                <w:webHidden/>
              </w:rPr>
              <w:fldChar w:fldCharType="begin"/>
            </w:r>
            <w:r w:rsidR="008B40C2">
              <w:rPr>
                <w:noProof/>
                <w:webHidden/>
              </w:rPr>
              <w:instrText xml:space="preserve"> PAGEREF _Toc526145757 \h </w:instrText>
            </w:r>
            <w:r w:rsidR="008B40C2">
              <w:rPr>
                <w:noProof/>
                <w:webHidden/>
              </w:rPr>
            </w:r>
            <w:r w:rsidR="008B40C2">
              <w:rPr>
                <w:noProof/>
                <w:webHidden/>
              </w:rPr>
              <w:fldChar w:fldCharType="separate"/>
            </w:r>
            <w:r w:rsidR="008B40C2">
              <w:rPr>
                <w:noProof/>
                <w:webHidden/>
              </w:rPr>
              <w:t>9</w:t>
            </w:r>
            <w:r w:rsidR="008B40C2">
              <w:rPr>
                <w:noProof/>
                <w:webHidden/>
              </w:rPr>
              <w:fldChar w:fldCharType="end"/>
            </w:r>
          </w:hyperlink>
        </w:p>
        <w:p w14:paraId="3E79E154" w14:textId="7B7EDA11" w:rsidR="008B40C2" w:rsidRDefault="00A300E4">
          <w:pPr>
            <w:pStyle w:val="TOC2"/>
            <w:tabs>
              <w:tab w:val="left" w:pos="800"/>
              <w:tab w:val="right" w:leader="dot" w:pos="9729"/>
            </w:tabs>
            <w:rPr>
              <w:rFonts w:asciiTheme="minorHAnsi" w:eastAsiaTheme="minorEastAsia" w:hAnsiTheme="minorHAnsi" w:cstheme="minorBidi"/>
              <w:iCs w:val="0"/>
              <w:noProof/>
              <w:color w:val="auto"/>
              <w:sz w:val="22"/>
            </w:rPr>
          </w:pPr>
          <w:hyperlink w:anchor="_Toc526145758" w:history="1">
            <w:r w:rsidR="008B40C2" w:rsidRPr="00690594">
              <w:rPr>
                <w:rStyle w:val="Hyperlink"/>
                <w:noProof/>
              </w:rPr>
              <w:t>2.14</w:t>
            </w:r>
            <w:r w:rsidR="008B40C2">
              <w:rPr>
                <w:rFonts w:asciiTheme="minorHAnsi" w:eastAsiaTheme="minorEastAsia" w:hAnsiTheme="minorHAnsi" w:cstheme="minorBidi"/>
                <w:iCs w:val="0"/>
                <w:noProof/>
                <w:color w:val="auto"/>
                <w:sz w:val="22"/>
              </w:rPr>
              <w:tab/>
            </w:r>
            <w:r w:rsidR="008B40C2" w:rsidRPr="00690594">
              <w:rPr>
                <w:rStyle w:val="Hyperlink"/>
                <w:noProof/>
              </w:rPr>
              <w:t>Technology Agnostic</w:t>
            </w:r>
            <w:r w:rsidR="008B40C2">
              <w:rPr>
                <w:noProof/>
                <w:webHidden/>
              </w:rPr>
              <w:tab/>
            </w:r>
            <w:r w:rsidR="008B40C2">
              <w:rPr>
                <w:noProof/>
                <w:webHidden/>
              </w:rPr>
              <w:fldChar w:fldCharType="begin"/>
            </w:r>
            <w:r w:rsidR="008B40C2">
              <w:rPr>
                <w:noProof/>
                <w:webHidden/>
              </w:rPr>
              <w:instrText xml:space="preserve"> PAGEREF _Toc526145758 \h </w:instrText>
            </w:r>
            <w:r w:rsidR="008B40C2">
              <w:rPr>
                <w:noProof/>
                <w:webHidden/>
              </w:rPr>
            </w:r>
            <w:r w:rsidR="008B40C2">
              <w:rPr>
                <w:noProof/>
                <w:webHidden/>
              </w:rPr>
              <w:fldChar w:fldCharType="separate"/>
            </w:r>
            <w:r w:rsidR="008B40C2">
              <w:rPr>
                <w:noProof/>
                <w:webHidden/>
              </w:rPr>
              <w:t>9</w:t>
            </w:r>
            <w:r w:rsidR="008B40C2">
              <w:rPr>
                <w:noProof/>
                <w:webHidden/>
              </w:rPr>
              <w:fldChar w:fldCharType="end"/>
            </w:r>
          </w:hyperlink>
        </w:p>
        <w:p w14:paraId="64C63512" w14:textId="7D232E03" w:rsidR="008B40C2" w:rsidRDefault="00A300E4">
          <w:pPr>
            <w:pStyle w:val="TOC2"/>
            <w:tabs>
              <w:tab w:val="left" w:pos="800"/>
              <w:tab w:val="right" w:leader="dot" w:pos="9729"/>
            </w:tabs>
            <w:rPr>
              <w:rFonts w:asciiTheme="minorHAnsi" w:eastAsiaTheme="minorEastAsia" w:hAnsiTheme="minorHAnsi" w:cstheme="minorBidi"/>
              <w:iCs w:val="0"/>
              <w:noProof/>
              <w:color w:val="auto"/>
              <w:sz w:val="22"/>
            </w:rPr>
          </w:pPr>
          <w:hyperlink w:anchor="_Toc526145759" w:history="1">
            <w:r w:rsidR="008B40C2" w:rsidRPr="00690594">
              <w:rPr>
                <w:rStyle w:val="Hyperlink"/>
                <w:noProof/>
              </w:rPr>
              <w:t>2.15</w:t>
            </w:r>
            <w:r w:rsidR="008B40C2">
              <w:rPr>
                <w:rFonts w:asciiTheme="minorHAnsi" w:eastAsiaTheme="minorEastAsia" w:hAnsiTheme="minorHAnsi" w:cstheme="minorBidi"/>
                <w:iCs w:val="0"/>
                <w:noProof/>
                <w:color w:val="auto"/>
                <w:sz w:val="22"/>
              </w:rPr>
              <w:tab/>
            </w:r>
            <w:r w:rsidR="008B40C2" w:rsidRPr="00690594">
              <w:rPr>
                <w:rStyle w:val="Hyperlink"/>
                <w:noProof/>
              </w:rPr>
              <w:t>Traceability and Respectful Use of Data</w:t>
            </w:r>
            <w:r w:rsidR="008B40C2">
              <w:rPr>
                <w:noProof/>
                <w:webHidden/>
              </w:rPr>
              <w:tab/>
            </w:r>
            <w:r w:rsidR="008B40C2">
              <w:rPr>
                <w:noProof/>
                <w:webHidden/>
              </w:rPr>
              <w:fldChar w:fldCharType="begin"/>
            </w:r>
            <w:r w:rsidR="008B40C2">
              <w:rPr>
                <w:noProof/>
                <w:webHidden/>
              </w:rPr>
              <w:instrText xml:space="preserve"> PAGEREF _Toc526145759 \h </w:instrText>
            </w:r>
            <w:r w:rsidR="008B40C2">
              <w:rPr>
                <w:noProof/>
                <w:webHidden/>
              </w:rPr>
            </w:r>
            <w:r w:rsidR="008B40C2">
              <w:rPr>
                <w:noProof/>
                <w:webHidden/>
              </w:rPr>
              <w:fldChar w:fldCharType="separate"/>
            </w:r>
            <w:r w:rsidR="008B40C2">
              <w:rPr>
                <w:noProof/>
                <w:webHidden/>
              </w:rPr>
              <w:t>9</w:t>
            </w:r>
            <w:r w:rsidR="008B40C2">
              <w:rPr>
                <w:noProof/>
                <w:webHidden/>
              </w:rPr>
              <w:fldChar w:fldCharType="end"/>
            </w:r>
          </w:hyperlink>
        </w:p>
        <w:p w14:paraId="22EEE069" w14:textId="6BD1AF51" w:rsidR="008B40C2" w:rsidRDefault="00A300E4">
          <w:pPr>
            <w:pStyle w:val="TOC2"/>
            <w:tabs>
              <w:tab w:val="left" w:pos="800"/>
              <w:tab w:val="right" w:leader="dot" w:pos="9729"/>
            </w:tabs>
            <w:rPr>
              <w:rFonts w:asciiTheme="minorHAnsi" w:eastAsiaTheme="minorEastAsia" w:hAnsiTheme="minorHAnsi" w:cstheme="minorBidi"/>
              <w:iCs w:val="0"/>
              <w:noProof/>
              <w:color w:val="auto"/>
              <w:sz w:val="22"/>
            </w:rPr>
          </w:pPr>
          <w:hyperlink w:anchor="_Toc526145760" w:history="1">
            <w:r w:rsidR="008B40C2" w:rsidRPr="00690594">
              <w:rPr>
                <w:rStyle w:val="Hyperlink"/>
                <w:noProof/>
              </w:rPr>
              <w:t>2.16</w:t>
            </w:r>
            <w:r w:rsidR="008B40C2">
              <w:rPr>
                <w:rFonts w:asciiTheme="minorHAnsi" w:eastAsiaTheme="minorEastAsia" w:hAnsiTheme="minorHAnsi" w:cstheme="minorBidi"/>
                <w:iCs w:val="0"/>
                <w:noProof/>
                <w:color w:val="auto"/>
                <w:sz w:val="22"/>
              </w:rPr>
              <w:tab/>
            </w:r>
            <w:r w:rsidR="008B40C2" w:rsidRPr="00690594">
              <w:rPr>
                <w:rStyle w:val="Hyperlink"/>
                <w:noProof/>
              </w:rPr>
              <w:t>Track Usage and Adoption</w:t>
            </w:r>
            <w:r w:rsidR="008B40C2">
              <w:rPr>
                <w:noProof/>
                <w:webHidden/>
              </w:rPr>
              <w:tab/>
            </w:r>
            <w:r w:rsidR="008B40C2">
              <w:rPr>
                <w:noProof/>
                <w:webHidden/>
              </w:rPr>
              <w:fldChar w:fldCharType="begin"/>
            </w:r>
            <w:r w:rsidR="008B40C2">
              <w:rPr>
                <w:noProof/>
                <w:webHidden/>
              </w:rPr>
              <w:instrText xml:space="preserve"> PAGEREF _Toc526145760 \h </w:instrText>
            </w:r>
            <w:r w:rsidR="008B40C2">
              <w:rPr>
                <w:noProof/>
                <w:webHidden/>
              </w:rPr>
            </w:r>
            <w:r w:rsidR="008B40C2">
              <w:rPr>
                <w:noProof/>
                <w:webHidden/>
              </w:rPr>
              <w:fldChar w:fldCharType="separate"/>
            </w:r>
            <w:r w:rsidR="008B40C2">
              <w:rPr>
                <w:noProof/>
                <w:webHidden/>
              </w:rPr>
              <w:t>10</w:t>
            </w:r>
            <w:r w:rsidR="008B40C2">
              <w:rPr>
                <w:noProof/>
                <w:webHidden/>
              </w:rPr>
              <w:fldChar w:fldCharType="end"/>
            </w:r>
          </w:hyperlink>
        </w:p>
        <w:p w14:paraId="4123F310" w14:textId="481379CD" w:rsidR="008B40C2" w:rsidRDefault="00A300E4">
          <w:pPr>
            <w:pStyle w:val="TOC2"/>
            <w:tabs>
              <w:tab w:val="left" w:pos="800"/>
              <w:tab w:val="right" w:leader="dot" w:pos="9729"/>
            </w:tabs>
            <w:rPr>
              <w:rFonts w:asciiTheme="minorHAnsi" w:eastAsiaTheme="minorEastAsia" w:hAnsiTheme="minorHAnsi" w:cstheme="minorBidi"/>
              <w:iCs w:val="0"/>
              <w:noProof/>
              <w:color w:val="auto"/>
              <w:sz w:val="22"/>
            </w:rPr>
          </w:pPr>
          <w:hyperlink w:anchor="_Toc526145761" w:history="1">
            <w:r w:rsidR="008B40C2" w:rsidRPr="00690594">
              <w:rPr>
                <w:rStyle w:val="Hyperlink"/>
                <w:noProof/>
              </w:rPr>
              <w:t>2.17</w:t>
            </w:r>
            <w:r w:rsidR="008B40C2">
              <w:rPr>
                <w:rFonts w:asciiTheme="minorHAnsi" w:eastAsiaTheme="minorEastAsia" w:hAnsiTheme="minorHAnsi" w:cstheme="minorBidi"/>
                <w:iCs w:val="0"/>
                <w:noProof/>
                <w:color w:val="auto"/>
                <w:sz w:val="22"/>
              </w:rPr>
              <w:tab/>
            </w:r>
            <w:r w:rsidR="008B40C2" w:rsidRPr="00690594">
              <w:rPr>
                <w:rStyle w:val="Hyperlink"/>
                <w:noProof/>
              </w:rPr>
              <w:t>Widgets Not Meeting Criteria</w:t>
            </w:r>
            <w:r w:rsidR="008B40C2">
              <w:rPr>
                <w:noProof/>
                <w:webHidden/>
              </w:rPr>
              <w:tab/>
            </w:r>
            <w:r w:rsidR="008B40C2">
              <w:rPr>
                <w:noProof/>
                <w:webHidden/>
              </w:rPr>
              <w:fldChar w:fldCharType="begin"/>
            </w:r>
            <w:r w:rsidR="008B40C2">
              <w:rPr>
                <w:noProof/>
                <w:webHidden/>
              </w:rPr>
              <w:instrText xml:space="preserve"> PAGEREF _Toc526145761 \h </w:instrText>
            </w:r>
            <w:r w:rsidR="008B40C2">
              <w:rPr>
                <w:noProof/>
                <w:webHidden/>
              </w:rPr>
            </w:r>
            <w:r w:rsidR="008B40C2">
              <w:rPr>
                <w:noProof/>
                <w:webHidden/>
              </w:rPr>
              <w:fldChar w:fldCharType="separate"/>
            </w:r>
            <w:r w:rsidR="008B40C2">
              <w:rPr>
                <w:noProof/>
                <w:webHidden/>
              </w:rPr>
              <w:t>10</w:t>
            </w:r>
            <w:r w:rsidR="008B40C2">
              <w:rPr>
                <w:noProof/>
                <w:webHidden/>
              </w:rPr>
              <w:fldChar w:fldCharType="end"/>
            </w:r>
          </w:hyperlink>
        </w:p>
        <w:p w14:paraId="1B307B44" w14:textId="15E806F8" w:rsidR="008B40C2" w:rsidRDefault="00A300E4">
          <w:pPr>
            <w:pStyle w:val="TOC1"/>
            <w:tabs>
              <w:tab w:val="left" w:pos="400"/>
              <w:tab w:val="right" w:leader="dot" w:pos="9729"/>
            </w:tabs>
            <w:rPr>
              <w:rFonts w:asciiTheme="minorHAnsi" w:eastAsiaTheme="minorEastAsia" w:hAnsiTheme="minorHAnsi" w:cstheme="minorBidi"/>
              <w:b w:val="0"/>
              <w:bCs w:val="0"/>
              <w:iCs w:val="0"/>
              <w:noProof/>
              <w:color w:val="auto"/>
              <w:sz w:val="22"/>
            </w:rPr>
          </w:pPr>
          <w:hyperlink w:anchor="_Toc526145762" w:history="1">
            <w:r w:rsidR="008B40C2" w:rsidRPr="00690594">
              <w:rPr>
                <w:rStyle w:val="Hyperlink"/>
                <w:noProof/>
              </w:rPr>
              <w:t>3</w:t>
            </w:r>
            <w:r w:rsidR="008B40C2">
              <w:rPr>
                <w:rFonts w:asciiTheme="minorHAnsi" w:eastAsiaTheme="minorEastAsia" w:hAnsiTheme="minorHAnsi" w:cstheme="minorBidi"/>
                <w:b w:val="0"/>
                <w:bCs w:val="0"/>
                <w:iCs w:val="0"/>
                <w:noProof/>
                <w:color w:val="auto"/>
                <w:sz w:val="22"/>
              </w:rPr>
              <w:tab/>
            </w:r>
            <w:r w:rsidR="008B40C2" w:rsidRPr="00690594">
              <w:rPr>
                <w:rStyle w:val="Hyperlink"/>
                <w:noProof/>
              </w:rPr>
              <w:t>Retrospective from previous co-development/collaboration efforts</w:t>
            </w:r>
            <w:r w:rsidR="008B40C2">
              <w:rPr>
                <w:noProof/>
                <w:webHidden/>
              </w:rPr>
              <w:tab/>
            </w:r>
            <w:r w:rsidR="008B40C2">
              <w:rPr>
                <w:noProof/>
                <w:webHidden/>
              </w:rPr>
              <w:fldChar w:fldCharType="begin"/>
            </w:r>
            <w:r w:rsidR="008B40C2">
              <w:rPr>
                <w:noProof/>
                <w:webHidden/>
              </w:rPr>
              <w:instrText xml:space="preserve"> PAGEREF _Toc526145762 \h </w:instrText>
            </w:r>
            <w:r w:rsidR="008B40C2">
              <w:rPr>
                <w:noProof/>
                <w:webHidden/>
              </w:rPr>
            </w:r>
            <w:r w:rsidR="008B40C2">
              <w:rPr>
                <w:noProof/>
                <w:webHidden/>
              </w:rPr>
              <w:fldChar w:fldCharType="separate"/>
            </w:r>
            <w:r w:rsidR="008B40C2">
              <w:rPr>
                <w:noProof/>
                <w:webHidden/>
              </w:rPr>
              <w:t>10</w:t>
            </w:r>
            <w:r w:rsidR="008B40C2">
              <w:rPr>
                <w:noProof/>
                <w:webHidden/>
              </w:rPr>
              <w:fldChar w:fldCharType="end"/>
            </w:r>
          </w:hyperlink>
        </w:p>
        <w:p w14:paraId="2DF59A00" w14:textId="6702FED1"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63" w:history="1">
            <w:r w:rsidR="008B40C2" w:rsidRPr="00690594">
              <w:rPr>
                <w:rStyle w:val="Hyperlink"/>
                <w:noProof/>
              </w:rPr>
              <w:t>3.1</w:t>
            </w:r>
            <w:r w:rsidR="008B40C2">
              <w:rPr>
                <w:rFonts w:asciiTheme="minorHAnsi" w:eastAsiaTheme="minorEastAsia" w:hAnsiTheme="minorHAnsi" w:cstheme="minorBidi"/>
                <w:iCs w:val="0"/>
                <w:noProof/>
                <w:color w:val="auto"/>
                <w:sz w:val="22"/>
              </w:rPr>
              <w:tab/>
            </w:r>
            <w:r w:rsidR="008B40C2" w:rsidRPr="00690594">
              <w:rPr>
                <w:rStyle w:val="Hyperlink"/>
                <w:noProof/>
              </w:rPr>
              <w:t>Incorporating Existing Functionality</w:t>
            </w:r>
            <w:r w:rsidR="008B40C2">
              <w:rPr>
                <w:noProof/>
                <w:webHidden/>
              </w:rPr>
              <w:tab/>
            </w:r>
            <w:r w:rsidR="008B40C2">
              <w:rPr>
                <w:noProof/>
                <w:webHidden/>
              </w:rPr>
              <w:fldChar w:fldCharType="begin"/>
            </w:r>
            <w:r w:rsidR="008B40C2">
              <w:rPr>
                <w:noProof/>
                <w:webHidden/>
              </w:rPr>
              <w:instrText xml:space="preserve"> PAGEREF _Toc526145763 \h </w:instrText>
            </w:r>
            <w:r w:rsidR="008B40C2">
              <w:rPr>
                <w:noProof/>
                <w:webHidden/>
              </w:rPr>
            </w:r>
            <w:r w:rsidR="008B40C2">
              <w:rPr>
                <w:noProof/>
                <w:webHidden/>
              </w:rPr>
              <w:fldChar w:fldCharType="separate"/>
            </w:r>
            <w:r w:rsidR="008B40C2">
              <w:rPr>
                <w:noProof/>
                <w:webHidden/>
              </w:rPr>
              <w:t>10</w:t>
            </w:r>
            <w:r w:rsidR="008B40C2">
              <w:rPr>
                <w:noProof/>
                <w:webHidden/>
              </w:rPr>
              <w:fldChar w:fldCharType="end"/>
            </w:r>
          </w:hyperlink>
        </w:p>
        <w:p w14:paraId="4221B19D" w14:textId="781AA035"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64" w:history="1">
            <w:r w:rsidR="008B40C2" w:rsidRPr="00690594">
              <w:rPr>
                <w:rStyle w:val="Hyperlink"/>
                <w:noProof/>
              </w:rPr>
              <w:t>3.2</w:t>
            </w:r>
            <w:r w:rsidR="008B40C2">
              <w:rPr>
                <w:rFonts w:asciiTheme="minorHAnsi" w:eastAsiaTheme="minorEastAsia" w:hAnsiTheme="minorHAnsi" w:cstheme="minorBidi"/>
                <w:iCs w:val="0"/>
                <w:noProof/>
                <w:color w:val="auto"/>
                <w:sz w:val="22"/>
              </w:rPr>
              <w:tab/>
            </w:r>
            <w:r w:rsidR="008B40C2" w:rsidRPr="00690594">
              <w:rPr>
                <w:rStyle w:val="Hyperlink"/>
                <w:noProof/>
              </w:rPr>
              <w:t>On General Observations</w:t>
            </w:r>
            <w:r w:rsidR="008B40C2">
              <w:rPr>
                <w:noProof/>
                <w:webHidden/>
              </w:rPr>
              <w:tab/>
            </w:r>
            <w:r w:rsidR="008B40C2">
              <w:rPr>
                <w:noProof/>
                <w:webHidden/>
              </w:rPr>
              <w:fldChar w:fldCharType="begin"/>
            </w:r>
            <w:r w:rsidR="008B40C2">
              <w:rPr>
                <w:noProof/>
                <w:webHidden/>
              </w:rPr>
              <w:instrText xml:space="preserve"> PAGEREF _Toc526145764 \h </w:instrText>
            </w:r>
            <w:r w:rsidR="008B40C2">
              <w:rPr>
                <w:noProof/>
                <w:webHidden/>
              </w:rPr>
            </w:r>
            <w:r w:rsidR="008B40C2">
              <w:rPr>
                <w:noProof/>
                <w:webHidden/>
              </w:rPr>
              <w:fldChar w:fldCharType="separate"/>
            </w:r>
            <w:r w:rsidR="008B40C2">
              <w:rPr>
                <w:noProof/>
                <w:webHidden/>
              </w:rPr>
              <w:t>11</w:t>
            </w:r>
            <w:r w:rsidR="008B40C2">
              <w:rPr>
                <w:noProof/>
                <w:webHidden/>
              </w:rPr>
              <w:fldChar w:fldCharType="end"/>
            </w:r>
          </w:hyperlink>
        </w:p>
        <w:p w14:paraId="21A7B60B" w14:textId="32F351D7" w:rsidR="008B40C2" w:rsidRDefault="00A300E4">
          <w:pPr>
            <w:pStyle w:val="TOC2"/>
            <w:tabs>
              <w:tab w:val="left" w:pos="600"/>
              <w:tab w:val="right" w:leader="dot" w:pos="9729"/>
            </w:tabs>
            <w:rPr>
              <w:rFonts w:asciiTheme="minorHAnsi" w:eastAsiaTheme="minorEastAsia" w:hAnsiTheme="minorHAnsi" w:cstheme="minorBidi"/>
              <w:iCs w:val="0"/>
              <w:noProof/>
              <w:color w:val="auto"/>
              <w:sz w:val="22"/>
            </w:rPr>
          </w:pPr>
          <w:hyperlink w:anchor="_Toc526145765" w:history="1">
            <w:r w:rsidR="008B40C2" w:rsidRPr="00690594">
              <w:rPr>
                <w:rStyle w:val="Hyperlink"/>
                <w:noProof/>
              </w:rPr>
              <w:t>3.3</w:t>
            </w:r>
            <w:r w:rsidR="008B40C2">
              <w:rPr>
                <w:rFonts w:asciiTheme="minorHAnsi" w:eastAsiaTheme="minorEastAsia" w:hAnsiTheme="minorHAnsi" w:cstheme="minorBidi"/>
                <w:iCs w:val="0"/>
                <w:noProof/>
                <w:color w:val="auto"/>
                <w:sz w:val="22"/>
              </w:rPr>
              <w:tab/>
            </w:r>
            <w:r w:rsidR="008B40C2" w:rsidRPr="00690594">
              <w:rPr>
                <w:rStyle w:val="Hyperlink"/>
                <w:noProof/>
              </w:rPr>
              <w:t>On Policy/Guidance</w:t>
            </w:r>
            <w:r w:rsidR="008B40C2">
              <w:rPr>
                <w:noProof/>
                <w:webHidden/>
              </w:rPr>
              <w:tab/>
            </w:r>
            <w:r w:rsidR="008B40C2">
              <w:rPr>
                <w:noProof/>
                <w:webHidden/>
              </w:rPr>
              <w:fldChar w:fldCharType="begin"/>
            </w:r>
            <w:r w:rsidR="008B40C2">
              <w:rPr>
                <w:noProof/>
                <w:webHidden/>
              </w:rPr>
              <w:instrText xml:space="preserve"> PAGEREF _Toc526145765 \h </w:instrText>
            </w:r>
            <w:r w:rsidR="008B40C2">
              <w:rPr>
                <w:noProof/>
                <w:webHidden/>
              </w:rPr>
            </w:r>
            <w:r w:rsidR="008B40C2">
              <w:rPr>
                <w:noProof/>
                <w:webHidden/>
              </w:rPr>
              <w:fldChar w:fldCharType="separate"/>
            </w:r>
            <w:r w:rsidR="008B40C2">
              <w:rPr>
                <w:noProof/>
                <w:webHidden/>
              </w:rPr>
              <w:t>12</w:t>
            </w:r>
            <w:r w:rsidR="008B40C2">
              <w:rPr>
                <w:noProof/>
                <w:webHidden/>
              </w:rPr>
              <w:fldChar w:fldCharType="end"/>
            </w:r>
          </w:hyperlink>
        </w:p>
        <w:p w14:paraId="003A47CC" w14:textId="1079A66B" w:rsidR="00C70B29" w:rsidRDefault="00C70B29">
          <w:r>
            <w:rPr>
              <w:b/>
              <w:bCs/>
              <w:noProof/>
            </w:rPr>
            <w:fldChar w:fldCharType="end"/>
          </w:r>
        </w:p>
      </w:sdtContent>
    </w:sdt>
    <w:p w14:paraId="424A0ED2" w14:textId="77777777" w:rsidR="009766EA" w:rsidRDefault="009766EA" w:rsidP="009766EA">
      <w:pPr>
        <w:spacing w:after="0"/>
        <w:rPr>
          <w:rFonts w:cs="Arial"/>
          <w:b/>
          <w:bCs/>
          <w:color w:val="404040" w:themeColor="text1" w:themeTint="BF"/>
          <w:kern w:val="32"/>
          <w:sz w:val="32"/>
          <w:szCs w:val="32"/>
        </w:rPr>
      </w:pPr>
      <w:r>
        <w:t xml:space="preserve"> </w:t>
      </w:r>
      <w:r>
        <w:br w:type="page"/>
      </w:r>
    </w:p>
    <w:p w14:paraId="39D54006" w14:textId="1E15E8BB" w:rsidR="009E3432" w:rsidRPr="00D841F2" w:rsidRDefault="00881D18" w:rsidP="00CF78EB">
      <w:pPr>
        <w:pStyle w:val="Heading1"/>
      </w:pPr>
      <w:bookmarkStart w:id="1" w:name="scroll-bookmark-1"/>
      <w:bookmarkStart w:id="2" w:name="scroll-bookmark-2"/>
      <w:bookmarkStart w:id="3" w:name="_Toc526145737"/>
      <w:bookmarkEnd w:id="1"/>
      <w:r>
        <w:lastRenderedPageBreak/>
        <w:t>Introduction</w:t>
      </w:r>
      <w:bookmarkEnd w:id="2"/>
      <w:bookmarkEnd w:id="3"/>
    </w:p>
    <w:p w14:paraId="4505E5F2" w14:textId="77777777" w:rsidR="00DD641D" w:rsidRDefault="00881D18">
      <w:r>
        <w:t xml:space="preserve">The </w:t>
      </w:r>
      <w:hyperlink r:id="rId14" w:history="1">
        <w:r>
          <w:rPr>
            <w:rStyle w:val="Hyperlink"/>
          </w:rPr>
          <w:t>E-Enterprise Portal</w:t>
        </w:r>
      </w:hyperlink>
      <w:r>
        <w:t xml:space="preserve"> is an important component of the </w:t>
      </w:r>
      <w:hyperlink r:id="rId15" w:history="1">
        <w:r>
          <w:rPr>
            <w:rStyle w:val="Hyperlink"/>
          </w:rPr>
          <w:t>E-Enterprise for the Environment</w:t>
        </w:r>
      </w:hyperlink>
      <w:r>
        <w:t xml:space="preserve"> model. The E-Enterprise Portal provides a means by which users can customize the types of information presented to them, find and select tools and other resources, and conduct transactions with environmental co-regulators. The E-Enterprise collaborative leadership is actively exploring means for various partners and collaborators to contribute functionality to the Portal.</w:t>
      </w:r>
    </w:p>
    <w:p w14:paraId="0E533E7F" w14:textId="77777777" w:rsidR="00A102CA" w:rsidRDefault="00881D18">
      <w:r>
        <w:t xml:space="preserve">This document uses the lessons learned from various E-Enterprise Portal collaboration efforts, such as the </w:t>
      </w:r>
    </w:p>
    <w:p w14:paraId="2A914FDA" w14:textId="77777777" w:rsidR="00A102CA" w:rsidRPr="00DD32A1" w:rsidRDefault="00881D18" w:rsidP="00A102CA">
      <w:pPr>
        <w:pStyle w:val="ListParagraph"/>
        <w:numPr>
          <w:ilvl w:val="0"/>
          <w:numId w:val="13"/>
        </w:numPr>
        <w:rPr>
          <w:rFonts w:ascii="Arial" w:hAnsi="Arial" w:cs="Arial"/>
          <w:sz w:val="20"/>
          <w:szCs w:val="20"/>
        </w:rPr>
      </w:pPr>
      <w:r w:rsidRPr="00DD32A1">
        <w:rPr>
          <w:rFonts w:ascii="Arial" w:hAnsi="Arial" w:cs="Arial"/>
          <w:sz w:val="20"/>
          <w:szCs w:val="20"/>
        </w:rPr>
        <w:t xml:space="preserve">Be </w:t>
      </w:r>
      <w:r w:rsidRPr="00DD32A1">
        <w:rPr>
          <w:rFonts w:ascii="Arial" w:hAnsi="Arial" w:cs="Arial"/>
          <w:i/>
          <w:sz w:val="20"/>
          <w:szCs w:val="20"/>
        </w:rPr>
        <w:t>Well</w:t>
      </w:r>
      <w:r w:rsidRPr="00DD32A1">
        <w:rPr>
          <w:rFonts w:ascii="Arial" w:hAnsi="Arial" w:cs="Arial"/>
          <w:sz w:val="20"/>
          <w:szCs w:val="20"/>
        </w:rPr>
        <w:t xml:space="preserve"> Informed Guide, </w:t>
      </w:r>
    </w:p>
    <w:p w14:paraId="23B11D23" w14:textId="77777777" w:rsidR="00483BD3" w:rsidRDefault="00881D18" w:rsidP="00A102CA">
      <w:pPr>
        <w:pStyle w:val="ListParagraph"/>
        <w:numPr>
          <w:ilvl w:val="0"/>
          <w:numId w:val="13"/>
        </w:numPr>
        <w:rPr>
          <w:rFonts w:ascii="Arial" w:hAnsi="Arial" w:cs="Arial"/>
          <w:sz w:val="20"/>
          <w:szCs w:val="20"/>
        </w:rPr>
      </w:pPr>
      <w:r w:rsidRPr="00DD32A1">
        <w:rPr>
          <w:rFonts w:ascii="Arial" w:hAnsi="Arial" w:cs="Arial"/>
          <w:sz w:val="20"/>
          <w:szCs w:val="20"/>
        </w:rPr>
        <w:t xml:space="preserve">Assistance Gateway, </w:t>
      </w:r>
    </w:p>
    <w:p w14:paraId="29945FA6" w14:textId="348841A5" w:rsidR="004029E6" w:rsidRPr="004029E6" w:rsidRDefault="004029E6" w:rsidP="004029E6">
      <w:pPr>
        <w:pStyle w:val="ListParagraph"/>
        <w:numPr>
          <w:ilvl w:val="0"/>
          <w:numId w:val="13"/>
        </w:numPr>
        <w:rPr>
          <w:rFonts w:ascii="Arial" w:hAnsi="Arial" w:cs="Arial"/>
          <w:sz w:val="20"/>
          <w:szCs w:val="20"/>
        </w:rPr>
      </w:pPr>
      <w:r>
        <w:rPr>
          <w:rFonts w:ascii="Arial" w:hAnsi="Arial" w:cs="Arial"/>
          <w:sz w:val="20"/>
          <w:szCs w:val="20"/>
        </w:rPr>
        <w:t xml:space="preserve">U.S. EPA Construction General Permit and Multi-Sector General Permit Search, </w:t>
      </w:r>
      <w:r w:rsidR="008B40C2">
        <w:rPr>
          <w:rFonts w:ascii="Arial" w:hAnsi="Arial" w:cs="Arial"/>
          <w:sz w:val="20"/>
          <w:szCs w:val="20"/>
        </w:rPr>
        <w:t>and</w:t>
      </w:r>
    </w:p>
    <w:p w14:paraId="5CB7915E" w14:textId="7B4F921C" w:rsidR="00483BD3" w:rsidRPr="00DD32A1" w:rsidRDefault="00881D18" w:rsidP="00A102CA">
      <w:pPr>
        <w:pStyle w:val="ListParagraph"/>
        <w:numPr>
          <w:ilvl w:val="0"/>
          <w:numId w:val="13"/>
        </w:numPr>
        <w:rPr>
          <w:rFonts w:ascii="Arial" w:hAnsi="Arial" w:cs="Arial"/>
          <w:sz w:val="20"/>
          <w:szCs w:val="20"/>
        </w:rPr>
      </w:pPr>
      <w:r w:rsidRPr="00DD32A1">
        <w:rPr>
          <w:rFonts w:ascii="Arial" w:hAnsi="Arial" w:cs="Arial"/>
          <w:sz w:val="20"/>
          <w:szCs w:val="20"/>
        </w:rPr>
        <w:t>Federal Re</w:t>
      </w:r>
      <w:r w:rsidR="00DD10DA">
        <w:rPr>
          <w:rFonts w:ascii="Arial" w:hAnsi="Arial" w:cs="Arial"/>
          <w:sz w:val="20"/>
          <w:szCs w:val="20"/>
        </w:rPr>
        <w:t>gulation Finder implementations</w:t>
      </w:r>
    </w:p>
    <w:p w14:paraId="3BEF7462" w14:textId="77777777" w:rsidR="008D76EE" w:rsidRDefault="008D76EE" w:rsidP="008D76EE">
      <w:pPr>
        <w:rPr>
          <w:rFonts w:cs="Arial"/>
          <w:szCs w:val="20"/>
        </w:rPr>
      </w:pPr>
    </w:p>
    <w:p w14:paraId="0950B232" w14:textId="070E1F3D" w:rsidR="00DD641D" w:rsidRDefault="008D76EE" w:rsidP="008D76EE">
      <w:pPr>
        <w:rPr>
          <w:rFonts w:cs="Arial"/>
          <w:szCs w:val="20"/>
        </w:rPr>
      </w:pPr>
      <w:r>
        <w:rPr>
          <w:rFonts w:cs="Arial"/>
          <w:szCs w:val="20"/>
        </w:rPr>
        <w:t>T</w:t>
      </w:r>
      <w:bookmarkStart w:id="4" w:name="_GoBack"/>
      <w:bookmarkEnd w:id="4"/>
      <w:r>
        <w:rPr>
          <w:rFonts w:cs="Arial"/>
          <w:szCs w:val="20"/>
        </w:rPr>
        <w:t>he document</w:t>
      </w:r>
      <w:r w:rsidRPr="008D76EE">
        <w:rPr>
          <w:rFonts w:cs="Arial"/>
          <w:szCs w:val="20"/>
        </w:rPr>
        <w:t xml:space="preserve"> d</w:t>
      </w:r>
      <w:r w:rsidR="00881D18" w:rsidRPr="008D76EE">
        <w:rPr>
          <w:rFonts w:cs="Arial"/>
          <w:szCs w:val="20"/>
        </w:rPr>
        <w:t>escribe</w:t>
      </w:r>
      <w:r w:rsidRPr="008D76EE">
        <w:rPr>
          <w:rFonts w:cs="Arial"/>
          <w:szCs w:val="20"/>
        </w:rPr>
        <w:t>s</w:t>
      </w:r>
      <w:r w:rsidR="00881D18" w:rsidRPr="008D76EE">
        <w:rPr>
          <w:rFonts w:cs="Arial"/>
          <w:szCs w:val="20"/>
        </w:rPr>
        <w:t xml:space="preserve"> the considerations that should be made during development of applications and services intended for integration with the E-Enterprise Portal or shared across the Exchange Network.</w:t>
      </w:r>
      <w:r w:rsidR="0089761A">
        <w:rPr>
          <w:rFonts w:cs="Arial"/>
          <w:szCs w:val="20"/>
        </w:rPr>
        <w:t xml:space="preserve"> For additional information</w:t>
      </w:r>
      <w:r w:rsidR="00A16F50">
        <w:rPr>
          <w:rFonts w:cs="Arial"/>
          <w:szCs w:val="20"/>
        </w:rPr>
        <w:t xml:space="preserve">, please visit the E-Enterprise Portal to access the </w:t>
      </w:r>
      <w:hyperlink r:id="rId16" w:history="1">
        <w:r w:rsidR="00A16F50" w:rsidRPr="00923A5B">
          <w:rPr>
            <w:rStyle w:val="Hyperlink"/>
            <w:rFonts w:cs="Arial"/>
            <w:szCs w:val="20"/>
          </w:rPr>
          <w:t>E-Enterprise Portal User Guide</w:t>
        </w:r>
      </w:hyperlink>
      <w:r w:rsidR="00A16F50">
        <w:rPr>
          <w:rFonts w:cs="Arial"/>
          <w:szCs w:val="20"/>
        </w:rPr>
        <w:t xml:space="preserve"> and other resources.</w:t>
      </w:r>
      <w:r w:rsidR="0089761A">
        <w:rPr>
          <w:rFonts w:cs="Arial"/>
          <w:szCs w:val="20"/>
        </w:rPr>
        <w:t xml:space="preserve"> </w:t>
      </w:r>
    </w:p>
    <w:p w14:paraId="77D0E2FB" w14:textId="1F3C739E" w:rsidR="00DD641D" w:rsidRDefault="00881D18" w:rsidP="00CF78EB">
      <w:pPr>
        <w:pStyle w:val="Heading1"/>
      </w:pPr>
      <w:bookmarkStart w:id="5" w:name="scroll-bookmark-3"/>
      <w:bookmarkStart w:id="6" w:name="_Toc526145738"/>
      <w:r>
        <w:t>Application/Service Development Considerations</w:t>
      </w:r>
      <w:bookmarkEnd w:id="5"/>
      <w:bookmarkEnd w:id="6"/>
    </w:p>
    <w:p w14:paraId="23A0A794" w14:textId="77777777" w:rsidR="00DD641D" w:rsidRDefault="00881D18">
      <w:r>
        <w:rPr>
          <w:color w:val="000000"/>
        </w:rPr>
        <w:t xml:space="preserve">A key principle of this E-Enterprise product is to build and deploy Information Technology (IT) services that are built once and </w:t>
      </w:r>
      <w:r w:rsidR="00483BD3">
        <w:rPr>
          <w:color w:val="000000"/>
        </w:rPr>
        <w:t>re</w:t>
      </w:r>
      <w:r>
        <w:rPr>
          <w:color w:val="000000"/>
        </w:rPr>
        <w:t>used many times. This facilitates the flexibility and scalability of solutions within a single organization and establishes the capability to truly share services between partners.</w:t>
      </w:r>
    </w:p>
    <w:p w14:paraId="65499DEC" w14:textId="34CF1811" w:rsidR="00DD641D" w:rsidRDefault="00881D18">
      <w:r>
        <w:rPr>
          <w:color w:val="000000"/>
        </w:rPr>
        <w:t xml:space="preserve">Developers should </w:t>
      </w:r>
      <w:r w:rsidR="009D139D">
        <w:rPr>
          <w:color w:val="000000"/>
        </w:rPr>
        <w:t xml:space="preserve">incorporate </w:t>
      </w:r>
      <w:r>
        <w:rPr>
          <w:color w:val="000000"/>
        </w:rPr>
        <w:t xml:space="preserve">the following system development </w:t>
      </w:r>
      <w:r w:rsidR="009D139D">
        <w:rPr>
          <w:color w:val="000000"/>
        </w:rPr>
        <w:t xml:space="preserve">practices </w:t>
      </w:r>
      <w:r>
        <w:rPr>
          <w:color w:val="000000"/>
        </w:rPr>
        <w:t xml:space="preserve">to facilitate </w:t>
      </w:r>
      <w:r w:rsidR="00483BD3">
        <w:rPr>
          <w:color w:val="000000"/>
        </w:rPr>
        <w:t xml:space="preserve">and integrate </w:t>
      </w:r>
      <w:r>
        <w:rPr>
          <w:color w:val="000000"/>
        </w:rPr>
        <w:t>into the E-Enterprise Platform</w:t>
      </w:r>
      <w:r w:rsidR="00483BD3">
        <w:rPr>
          <w:color w:val="000000"/>
        </w:rPr>
        <w:t>,</w:t>
      </w:r>
      <w:r>
        <w:rPr>
          <w:color w:val="000000"/>
        </w:rPr>
        <w:t xml:space="preserve"> as well as</w:t>
      </w:r>
      <w:r w:rsidR="00483BD3">
        <w:rPr>
          <w:color w:val="000000"/>
        </w:rPr>
        <w:t>,</w:t>
      </w:r>
      <w:r>
        <w:rPr>
          <w:color w:val="000000"/>
        </w:rPr>
        <w:t xml:space="preserve"> the services and capabilities </w:t>
      </w:r>
      <w:r>
        <w:t>shar</w:t>
      </w:r>
      <w:r w:rsidR="00483BD3">
        <w:t>ed</w:t>
      </w:r>
      <w:r>
        <w:t xml:space="preserve"> between E-Enterprise partners.</w:t>
      </w:r>
    </w:p>
    <w:p w14:paraId="73B950D3" w14:textId="51E417DB" w:rsidR="001B6ADD" w:rsidRDefault="001B6ADD" w:rsidP="00BA4134">
      <w:pPr>
        <w:pStyle w:val="Heading2"/>
      </w:pPr>
      <w:bookmarkStart w:id="7" w:name="_Toc526145739"/>
      <w:bookmarkStart w:id="8" w:name="scroll-bookmark-4"/>
      <w:r>
        <w:t>E-Enterprise Portal Collaboration</w:t>
      </w:r>
      <w:bookmarkEnd w:id="7"/>
    </w:p>
    <w:p w14:paraId="686A524C" w14:textId="1C13D46C" w:rsidR="001B6ADD" w:rsidRPr="001B6ADD" w:rsidRDefault="001B6ADD" w:rsidP="00822A23">
      <w:r>
        <w:t>Teams considering the development of E-Enterprise shared services should consider the extent to which their services will integrate with the E-Enterprise Portal. The development guidelines throughout this document apply to all E-Enterprise service development, but special consideration must be taken when building services intended for exposure through the E-Enterprise Portal. All service design should include early collaboration with the E-Enterprise Portal Coordinator in order to determine the appropriate level of E-Enterprise Portal integration, and to establish appropriate coordination with E-Enterprise governance and alignment with the most current E-Enterprise Portal standards</w:t>
      </w:r>
      <w:r w:rsidR="000E6D84">
        <w:t xml:space="preserve"> and to ensure adoption of a consistent look (or at least the ability to modify the visual components</w:t>
      </w:r>
      <w:r w:rsidR="00795DB2">
        <w:t>)</w:t>
      </w:r>
      <w:r>
        <w:t>. E-Enterprise Portal collaboration will also establish the process and governance for determining “production readiness”</w:t>
      </w:r>
      <w:r w:rsidR="001933CD">
        <w:t xml:space="preserve"> for the introduction of a new service into the E-Enterprise Platform.</w:t>
      </w:r>
    </w:p>
    <w:p w14:paraId="543C59AC" w14:textId="3C1319C1" w:rsidR="00DD641D" w:rsidRDefault="00881D18" w:rsidP="00BA4134">
      <w:pPr>
        <w:pStyle w:val="Heading2"/>
      </w:pPr>
      <w:bookmarkStart w:id="9" w:name="_Toc526145740"/>
      <w:r>
        <w:t>Design and Build for Sharing</w:t>
      </w:r>
      <w:bookmarkEnd w:id="8"/>
      <w:r w:rsidR="005354E0">
        <w:t>/Scalability</w:t>
      </w:r>
      <w:bookmarkEnd w:id="9"/>
    </w:p>
    <w:p w14:paraId="2A490DC0" w14:textId="77777777" w:rsidR="00DD641D" w:rsidRDefault="00881D18">
      <w:r>
        <w:rPr>
          <w:color w:val="000000"/>
        </w:rPr>
        <w:t xml:space="preserve">The fundamental lesson learned across E-Enterprise Portal collaboration efforts is that applications and services must be designed and built with the goal of sharing or distributing the capabilities among partners if we are going to truly embrace - and enable - a culture of "build once </w:t>
      </w:r>
      <w:r w:rsidR="00C01D67">
        <w:rPr>
          <w:color w:val="000000"/>
        </w:rPr>
        <w:t>re</w:t>
      </w:r>
      <w:r>
        <w:rPr>
          <w:color w:val="000000"/>
        </w:rPr>
        <w:t>use many times". Service-oriented architecture (SOA) approaches [e.g., microservices architecture and Application Program Interface (API)-first development strategy] enable capabilities to be shared effectively and efficiently among partners.</w:t>
      </w:r>
    </w:p>
    <w:p w14:paraId="4FA158AA" w14:textId="0714445E" w:rsidR="00DD641D" w:rsidRDefault="00881D18">
      <w:pPr>
        <w:rPr>
          <w:color w:val="000000"/>
        </w:rPr>
      </w:pPr>
      <w:r>
        <w:rPr>
          <w:color w:val="000000"/>
        </w:rPr>
        <w:t xml:space="preserve">Developers should build applications using services that can be exposed individually, support a specific business goal, and keep any business logic decoupled from the user interface components. </w:t>
      </w:r>
      <w:r w:rsidR="000B76F4" w:rsidRPr="000B76F4">
        <w:rPr>
          <w:color w:val="000000"/>
        </w:rPr>
        <w:t>When developing something, it is recommended to update configura</w:t>
      </w:r>
      <w:r w:rsidR="000B76F4">
        <w:rPr>
          <w:color w:val="000000"/>
        </w:rPr>
        <w:t>tion and not alter or hard code</w:t>
      </w:r>
      <w:r>
        <w:rPr>
          <w:color w:val="000000"/>
        </w:rPr>
        <w:t>. This will facilitate future changes and facilitate the usage of the service by other Exchange Network and E-Enterprise partners.</w:t>
      </w:r>
    </w:p>
    <w:p w14:paraId="15020C13" w14:textId="77777777" w:rsidR="0085776D" w:rsidRDefault="00F57A63" w:rsidP="0085776D">
      <w:pPr>
        <w:pStyle w:val="paragraph"/>
        <w:spacing w:before="0" w:beforeAutospacing="0" w:after="0" w:afterAutospacing="0"/>
        <w:textAlignment w:val="baseline"/>
        <w:rPr>
          <w:rStyle w:val="eop"/>
          <w:rFonts w:ascii="Arial" w:hAnsi="Arial" w:cs="Arial"/>
          <w:sz w:val="20"/>
          <w:szCs w:val="20"/>
        </w:rPr>
      </w:pPr>
      <w:r w:rsidRPr="00655E26">
        <w:rPr>
          <w:rFonts w:ascii="Arial" w:hAnsi="Arial" w:cs="Arial"/>
          <w:color w:val="000000"/>
          <w:sz w:val="20"/>
          <w:szCs w:val="20"/>
        </w:rPr>
        <w:lastRenderedPageBreak/>
        <w:t>Additionally, developers should co</w:t>
      </w:r>
      <w:r w:rsidRPr="00655E26">
        <w:rPr>
          <w:rStyle w:val="normaltextrun"/>
          <w:rFonts w:ascii="Arial" w:hAnsi="Arial" w:cs="Arial"/>
          <w:sz w:val="20"/>
          <w:szCs w:val="20"/>
        </w:rPr>
        <w:t>nsider multiple uses within the area of application (e.g., multiple permits or media).</w:t>
      </w:r>
      <w:r w:rsidRPr="00655E26">
        <w:rPr>
          <w:rStyle w:val="eop"/>
          <w:rFonts w:ascii="Arial" w:hAnsi="Arial" w:cs="Arial"/>
          <w:sz w:val="20"/>
          <w:szCs w:val="20"/>
        </w:rPr>
        <w:t> </w:t>
      </w:r>
    </w:p>
    <w:p w14:paraId="5B5948C1" w14:textId="77777777" w:rsidR="00F57A63" w:rsidRDefault="00F57A63"/>
    <w:p w14:paraId="7B93D35F" w14:textId="2A3A39CD" w:rsidR="0085776D" w:rsidRPr="007D0EDA" w:rsidRDefault="00881D18" w:rsidP="0085776D">
      <w:pPr>
        <w:pStyle w:val="paragraph"/>
        <w:spacing w:before="0" w:beforeAutospacing="0" w:after="0" w:afterAutospacing="0"/>
        <w:textAlignment w:val="baseline"/>
        <w:rPr>
          <w:rFonts w:ascii="Arial" w:hAnsi="Arial" w:cs="Arial"/>
          <w:sz w:val="20"/>
          <w:szCs w:val="20"/>
        </w:rPr>
      </w:pPr>
      <w:r w:rsidRPr="00655E26">
        <w:rPr>
          <w:rFonts w:ascii="Arial" w:hAnsi="Arial" w:cs="Arial"/>
          <w:b/>
          <w:sz w:val="20"/>
          <w:szCs w:val="20"/>
        </w:rPr>
        <w:t>Guiding Principle:</w:t>
      </w:r>
      <w:r w:rsidRPr="00655E26">
        <w:rPr>
          <w:rFonts w:ascii="Arial" w:hAnsi="Arial" w:cs="Arial"/>
          <w:sz w:val="20"/>
          <w:szCs w:val="20"/>
        </w:rPr>
        <w:t xml:space="preserve"> </w:t>
      </w:r>
      <w:r w:rsidRPr="00655E26">
        <w:rPr>
          <w:rFonts w:ascii="Arial" w:hAnsi="Arial" w:cs="Arial"/>
          <w:color w:val="000000"/>
          <w:sz w:val="20"/>
          <w:szCs w:val="20"/>
        </w:rPr>
        <w:t xml:space="preserve">When building services to support your systems, consider what future partners might desire or need to change in order to implement as a shared service. To the extent possible, engage other organizations early in your design process and/or make those aspects of your services configurable. </w:t>
      </w:r>
      <w:r w:rsidR="00F57A63" w:rsidRPr="00655E26">
        <w:rPr>
          <w:rStyle w:val="normaltextrun"/>
          <w:rFonts w:ascii="Arial" w:hAnsi="Arial" w:cs="Arial"/>
          <w:sz w:val="20"/>
          <w:szCs w:val="20"/>
        </w:rPr>
        <w:t>Maximize use of reusable component services and other shared services a</w:t>
      </w:r>
      <w:r w:rsidR="00F57A63" w:rsidRPr="00655E26">
        <w:rPr>
          <w:rStyle w:val="eop"/>
          <w:rFonts w:ascii="Arial" w:hAnsi="Arial" w:cs="Arial"/>
          <w:sz w:val="20"/>
          <w:szCs w:val="20"/>
        </w:rPr>
        <w:t>nd u</w:t>
      </w:r>
      <w:r w:rsidRPr="00655E26">
        <w:rPr>
          <w:rFonts w:ascii="Arial" w:hAnsi="Arial" w:cs="Arial"/>
          <w:color w:val="000000"/>
          <w:sz w:val="20"/>
          <w:szCs w:val="20"/>
        </w:rPr>
        <w:t xml:space="preserve">se open source coding, when possible, for easy reuse by others or use middleware to decouple applications from specific software solutions. </w:t>
      </w:r>
      <w:r w:rsidR="0085776D" w:rsidRPr="00655E26">
        <w:rPr>
          <w:rFonts w:ascii="Arial" w:hAnsi="Arial" w:cs="Arial"/>
          <w:color w:val="000000"/>
          <w:sz w:val="20"/>
          <w:szCs w:val="20"/>
        </w:rPr>
        <w:t xml:space="preserve">Developers should also </w:t>
      </w:r>
      <w:r w:rsidR="0085776D" w:rsidRPr="0085776D">
        <w:rPr>
          <w:rStyle w:val="normaltextrun"/>
          <w:rFonts w:ascii="Arial" w:hAnsi="Arial" w:cs="Arial"/>
          <w:sz w:val="20"/>
          <w:szCs w:val="20"/>
        </w:rPr>
        <w:t xml:space="preserve">post all technical documentation for others to adopt (e.g., XML Schema, Shared Services Strategy Service Level </w:t>
      </w:r>
      <w:r w:rsidR="0085776D" w:rsidRPr="007D0EDA">
        <w:rPr>
          <w:rStyle w:val="normaltextrun"/>
          <w:rFonts w:ascii="Arial" w:hAnsi="Arial" w:cs="Arial"/>
          <w:sz w:val="20"/>
          <w:szCs w:val="20"/>
        </w:rPr>
        <w:t>Commitment, Onboarding Kit).</w:t>
      </w:r>
      <w:r w:rsidR="0085776D" w:rsidRPr="007D0EDA">
        <w:rPr>
          <w:rStyle w:val="eop"/>
          <w:rFonts w:ascii="Arial" w:hAnsi="Arial" w:cs="Arial"/>
          <w:sz w:val="20"/>
          <w:szCs w:val="20"/>
        </w:rPr>
        <w:t> </w:t>
      </w:r>
    </w:p>
    <w:p w14:paraId="7BD34A65" w14:textId="72E94F4B" w:rsidR="00DD641D" w:rsidRPr="00655E26" w:rsidRDefault="00881D18" w:rsidP="00F57A63">
      <w:pPr>
        <w:rPr>
          <w:rFonts w:cs="Arial"/>
          <w:color w:val="000000"/>
          <w:szCs w:val="20"/>
        </w:rPr>
      </w:pPr>
      <w:r w:rsidRPr="007D0EDA">
        <w:rPr>
          <w:rFonts w:cs="Arial"/>
          <w:color w:val="000000"/>
          <w:szCs w:val="20"/>
        </w:rPr>
        <w:t>Developers/service providers are also encouraged to consult the E-Enterprise Shared Services Strategy.</w:t>
      </w:r>
    </w:p>
    <w:p w14:paraId="73DA0052" w14:textId="77777777" w:rsidR="00DD641D" w:rsidRDefault="00881D18">
      <w:r>
        <w:rPr>
          <w:color w:val="000000"/>
        </w:rPr>
        <w:t>The following are examples of the types of configurable elements that should be provided, wherever possible, during the provisioning of shared services:</w:t>
      </w:r>
    </w:p>
    <w:p w14:paraId="0D4B3EE8" w14:textId="4807E6C0" w:rsidR="00DD641D" w:rsidRDefault="00881D18">
      <w:pPr>
        <w:pStyle w:val="Heading3"/>
      </w:pPr>
      <w:bookmarkStart w:id="10" w:name="scroll-bookmark-5"/>
      <w:bookmarkStart w:id="11" w:name="_Toc526145741"/>
      <w:r>
        <w:t>Reference data used to populate dropdown lists or other user interface controls.</w:t>
      </w:r>
      <w:bookmarkEnd w:id="10"/>
      <w:bookmarkEnd w:id="11"/>
    </w:p>
    <w:p w14:paraId="1AB8FA2A" w14:textId="1925CE25" w:rsidR="00DD641D" w:rsidRDefault="00881D18">
      <w:r>
        <w:rPr>
          <w:color w:val="000000"/>
        </w:rPr>
        <w:t xml:space="preserve">Provision lists in a configuration resource (i.e., table) or associate them with a standard service definition to expose city or town name. The preference is to use information as close to the source as possible to enable access to the most up-to-date information (e.g., use of an API to surface information from a registry for Tribal names instead of importing a list of tribal names into a static table.) Be </w:t>
      </w:r>
      <w:r>
        <w:rPr>
          <w:i/>
          <w:color w:val="000000"/>
        </w:rPr>
        <w:t>Well</w:t>
      </w:r>
      <w:r>
        <w:rPr>
          <w:color w:val="000000"/>
        </w:rPr>
        <w:t xml:space="preserve"> Informed uses a configuration table to expose the State, Tribe or Territory-specific information and allows for additional entities</w:t>
      </w:r>
      <w:r w:rsidR="000B76F4">
        <w:rPr>
          <w:color w:val="000000"/>
        </w:rPr>
        <w:t xml:space="preserve"> to be</w:t>
      </w:r>
      <w:r>
        <w:rPr>
          <w:color w:val="000000"/>
        </w:rPr>
        <w:t xml:space="preserve"> </w:t>
      </w:r>
      <w:r w:rsidR="009E3432">
        <w:rPr>
          <w:color w:val="000000"/>
        </w:rPr>
        <w:t xml:space="preserve">added </w:t>
      </w:r>
      <w:r>
        <w:rPr>
          <w:color w:val="000000"/>
        </w:rPr>
        <w:t>as the application is adopted by E-Enterprise partners.</w:t>
      </w:r>
    </w:p>
    <w:p w14:paraId="4561D35B" w14:textId="77777777" w:rsidR="00DD641D" w:rsidRDefault="00881D18">
      <w:r>
        <w:rPr>
          <w:noProof/>
        </w:rPr>
        <w:drawing>
          <wp:inline distT="0" distB="0" distL="0" distR="0" wp14:anchorId="3A37CF52" wp14:editId="5C85B192">
            <wp:extent cx="4133850" cy="2381250"/>
            <wp:effectExtent l="19050" t="19050" r="19050" b="19050"/>
            <wp:docPr id="100000" name="Picture 100000" descr="/collaborate/download/attachments/73077482/image2017-10-13%2014%3A11%3A12.png?version=1&amp;modificationDate=1507918270000&amp;api=v2"/>
            <wp:cNvGraphicFramePr/>
            <a:graphic xmlns:a="http://schemas.openxmlformats.org/drawingml/2006/main">
              <a:graphicData uri="http://schemas.openxmlformats.org/drawingml/2006/picture">
                <pic:pic xmlns:pic="http://schemas.openxmlformats.org/drawingml/2006/picture">
                  <pic:nvPicPr>
                    <pic:cNvPr id="100000" name=""/>
                    <pic:cNvPicPr/>
                  </pic:nvPicPr>
                  <pic:blipFill>
                    <a:blip r:embed="rId17"/>
                    <a:stretch>
                      <a:fillRect/>
                    </a:stretch>
                  </pic:blipFill>
                  <pic:spPr>
                    <a:xfrm>
                      <a:off x="0" y="0"/>
                      <a:ext cx="4133850" cy="2381250"/>
                    </a:xfrm>
                    <a:prstGeom prst="rect">
                      <a:avLst/>
                    </a:prstGeom>
                    <a:ln>
                      <a:solidFill>
                        <a:schemeClr val="tx1"/>
                      </a:solidFill>
                    </a:ln>
                  </pic:spPr>
                </pic:pic>
              </a:graphicData>
            </a:graphic>
          </wp:inline>
        </w:drawing>
      </w:r>
    </w:p>
    <w:p w14:paraId="54F62971" w14:textId="15E47330" w:rsidR="00DD641D" w:rsidRDefault="00881D18">
      <w:pPr>
        <w:pStyle w:val="Heading3"/>
      </w:pPr>
      <w:bookmarkStart w:id="12" w:name="scroll-bookmark-6"/>
      <w:bookmarkStart w:id="13" w:name="_Toc526145742"/>
      <w:r>
        <w:t>Additional help and guidance data such as contact information, resources, etc.</w:t>
      </w:r>
      <w:bookmarkEnd w:id="12"/>
      <w:bookmarkEnd w:id="13"/>
    </w:p>
    <w:p w14:paraId="02A0B6A9" w14:textId="40877612" w:rsidR="00DD641D" w:rsidRDefault="00881D18">
      <w:r>
        <w:rPr>
          <w:color w:val="000000"/>
        </w:rPr>
        <w:t xml:space="preserve">Coding should </w:t>
      </w:r>
      <w:r w:rsidR="009E3432">
        <w:rPr>
          <w:color w:val="000000"/>
        </w:rPr>
        <w:t xml:space="preserve">be </w:t>
      </w:r>
      <w:r>
        <w:rPr>
          <w:color w:val="000000"/>
        </w:rPr>
        <w:t>configura</w:t>
      </w:r>
      <w:r w:rsidR="009E3432">
        <w:rPr>
          <w:color w:val="000000"/>
        </w:rPr>
        <w:t xml:space="preserve">ble. </w:t>
      </w:r>
      <w:r>
        <w:rPr>
          <w:color w:val="000000"/>
        </w:rPr>
        <w:t xml:space="preserve">For example, Be </w:t>
      </w:r>
      <w:r>
        <w:rPr>
          <w:i/>
          <w:color w:val="000000"/>
        </w:rPr>
        <w:t>Well</w:t>
      </w:r>
      <w:r>
        <w:rPr>
          <w:color w:val="000000"/>
        </w:rPr>
        <w:t xml:space="preserve"> Informed presents information and resources specific to that State, Tribe or Territory. The partner configures the information within </w:t>
      </w:r>
      <w:r w:rsidR="009E3432">
        <w:rPr>
          <w:color w:val="000000"/>
        </w:rPr>
        <w:t xml:space="preserve">their </w:t>
      </w:r>
      <w:r>
        <w:rPr>
          <w:color w:val="000000"/>
        </w:rPr>
        <w:t>XML file during their onboarding and provisioning process.</w:t>
      </w:r>
    </w:p>
    <w:p w14:paraId="6A8C265E" w14:textId="27C97385" w:rsidR="009E3432" w:rsidRPr="009E3432" w:rsidRDefault="009E3432" w:rsidP="00814C77"/>
    <w:p w14:paraId="1DA8CE1A" w14:textId="0BA3AD8B" w:rsidR="009E3432" w:rsidRDefault="009E3432" w:rsidP="00820F7A">
      <w:pPr>
        <w:pStyle w:val="Caption"/>
        <w:keepNext/>
      </w:pPr>
      <w:r>
        <w:lastRenderedPageBreak/>
        <w:t xml:space="preserve">Figure </w:t>
      </w:r>
      <w:r w:rsidR="00F77672">
        <w:rPr>
          <w:noProof/>
        </w:rPr>
        <w:fldChar w:fldCharType="begin"/>
      </w:r>
      <w:r w:rsidR="00F77672">
        <w:rPr>
          <w:noProof/>
        </w:rPr>
        <w:instrText xml:space="preserve"> SEQ Figure \* ARABIC </w:instrText>
      </w:r>
      <w:r w:rsidR="00F77672">
        <w:rPr>
          <w:noProof/>
        </w:rPr>
        <w:fldChar w:fldCharType="separate"/>
      </w:r>
      <w:r w:rsidR="00B4651C">
        <w:rPr>
          <w:noProof/>
        </w:rPr>
        <w:t>1</w:t>
      </w:r>
      <w:r w:rsidR="00F77672">
        <w:rPr>
          <w:noProof/>
        </w:rPr>
        <w:fldChar w:fldCharType="end"/>
      </w:r>
      <w:r>
        <w:t xml:space="preserve">: </w:t>
      </w:r>
      <w:r w:rsidRPr="0071057C">
        <w:t>State/Tribe/Territory Resources Page</w:t>
      </w:r>
    </w:p>
    <w:p w14:paraId="6FF77FC7" w14:textId="77777777" w:rsidR="00DD641D" w:rsidRDefault="00881D18">
      <w:r>
        <w:rPr>
          <w:noProof/>
          <w:color w:val="000000"/>
        </w:rPr>
        <w:drawing>
          <wp:inline distT="0" distB="0" distL="0" distR="0" wp14:anchorId="0A7EC042" wp14:editId="5BCF39CF">
            <wp:extent cx="4419600" cy="3810000"/>
            <wp:effectExtent l="19050" t="19050" r="19050" b="19050"/>
            <wp:docPr id="100001" name="Picture 100001" descr="/collaborate/download/attachments/73077482/image2017-6-29%2012%3A21%3A6.png?version=1&amp;modificationDate=1507133829000&amp;api=v2"/>
            <wp:cNvGraphicFramePr/>
            <a:graphic xmlns:a="http://schemas.openxmlformats.org/drawingml/2006/main">
              <a:graphicData uri="http://schemas.openxmlformats.org/drawingml/2006/picture">
                <pic:pic xmlns:pic="http://schemas.openxmlformats.org/drawingml/2006/picture">
                  <pic:nvPicPr>
                    <pic:cNvPr id="100001" name=""/>
                    <pic:cNvPicPr/>
                  </pic:nvPicPr>
                  <pic:blipFill>
                    <a:blip r:embed="rId18"/>
                    <a:stretch>
                      <a:fillRect/>
                    </a:stretch>
                  </pic:blipFill>
                  <pic:spPr>
                    <a:xfrm>
                      <a:off x="0" y="0"/>
                      <a:ext cx="4419600" cy="3810000"/>
                    </a:xfrm>
                    <a:prstGeom prst="rect">
                      <a:avLst/>
                    </a:prstGeom>
                    <a:ln>
                      <a:solidFill>
                        <a:schemeClr val="tx1"/>
                      </a:solidFill>
                    </a:ln>
                  </pic:spPr>
                </pic:pic>
              </a:graphicData>
            </a:graphic>
          </wp:inline>
        </w:drawing>
      </w:r>
    </w:p>
    <w:p w14:paraId="35F5F1A5" w14:textId="77777777" w:rsidR="00820F7A" w:rsidRDefault="00820F7A" w:rsidP="00814C77">
      <w:pPr>
        <w:pStyle w:val="Caption"/>
        <w:keepNext/>
      </w:pPr>
      <w:r>
        <w:t xml:space="preserve">Figure </w:t>
      </w:r>
      <w:r w:rsidR="00B4651C">
        <w:rPr>
          <w:noProof/>
        </w:rPr>
        <w:fldChar w:fldCharType="begin"/>
      </w:r>
      <w:r w:rsidR="00B4651C">
        <w:rPr>
          <w:noProof/>
        </w:rPr>
        <w:instrText xml:space="preserve"> SEQ Figure \* ARABIC </w:instrText>
      </w:r>
      <w:r w:rsidR="00B4651C">
        <w:rPr>
          <w:noProof/>
        </w:rPr>
        <w:fldChar w:fldCharType="separate"/>
      </w:r>
      <w:r w:rsidR="00B4651C">
        <w:rPr>
          <w:noProof/>
        </w:rPr>
        <w:t>2</w:t>
      </w:r>
      <w:r w:rsidR="00B4651C">
        <w:rPr>
          <w:noProof/>
        </w:rPr>
        <w:fldChar w:fldCharType="end"/>
      </w:r>
      <w:r>
        <w:t xml:space="preserve">: </w:t>
      </w:r>
      <w:r w:rsidRPr="001A6716">
        <w:t>State/Tribe/Territory Resources Configuration XML</w:t>
      </w:r>
    </w:p>
    <w:p w14:paraId="374423B4" w14:textId="77777777" w:rsidR="00DD641D" w:rsidRDefault="00881D18">
      <w:r>
        <w:rPr>
          <w:noProof/>
          <w:color w:val="000000"/>
        </w:rPr>
        <w:drawing>
          <wp:inline distT="0" distB="0" distL="0" distR="0" wp14:anchorId="5CB73DAF" wp14:editId="7CC64986">
            <wp:extent cx="5395595" cy="2350649"/>
            <wp:effectExtent l="0" t="0" r="0" b="0"/>
            <wp:docPr id="100002" name="Picture 100002" descr="/collaborate/download/attachments/73077482/image2017-6-29%2012%3A27%3A5.png?version=1&amp;modificationDate=1507133829000&amp;api=v2"/>
            <wp:cNvGraphicFramePr/>
            <a:graphic xmlns:a="http://schemas.openxmlformats.org/drawingml/2006/main">
              <a:graphicData uri="http://schemas.openxmlformats.org/drawingml/2006/picture">
                <pic:pic xmlns:pic="http://schemas.openxmlformats.org/drawingml/2006/picture">
                  <pic:nvPicPr>
                    <pic:cNvPr id="100002" name=""/>
                    <pic:cNvPicPr/>
                  </pic:nvPicPr>
                  <pic:blipFill>
                    <a:blip r:embed="rId19"/>
                    <a:stretch>
                      <a:fillRect/>
                    </a:stretch>
                  </pic:blipFill>
                  <pic:spPr>
                    <a:xfrm>
                      <a:off x="0" y="0"/>
                      <a:ext cx="5395595" cy="2350649"/>
                    </a:xfrm>
                    <a:prstGeom prst="rect">
                      <a:avLst/>
                    </a:prstGeom>
                  </pic:spPr>
                </pic:pic>
              </a:graphicData>
            </a:graphic>
          </wp:inline>
        </w:drawing>
      </w:r>
      <w:r>
        <w:rPr>
          <w:color w:val="000000"/>
        </w:rPr>
        <w:br/>
      </w:r>
    </w:p>
    <w:p w14:paraId="4C1A8549" w14:textId="7E1A7183" w:rsidR="00DD641D" w:rsidRDefault="00881D18">
      <w:pPr>
        <w:pStyle w:val="Heading3"/>
      </w:pPr>
      <w:bookmarkStart w:id="14" w:name="scroll-bookmark-9"/>
      <w:bookmarkStart w:id="15" w:name="_Toc526145743"/>
      <w:r>
        <w:t>Business logic components</w:t>
      </w:r>
      <w:bookmarkEnd w:id="14"/>
      <w:bookmarkEnd w:id="15"/>
    </w:p>
    <w:p w14:paraId="307813A4" w14:textId="7AE2F947" w:rsidR="00DD641D" w:rsidRDefault="00881D18">
      <w:r>
        <w:rPr>
          <w:color w:val="000000"/>
        </w:rPr>
        <w:t xml:space="preserve">Allow for configurable system components when business logic elements may change over </w:t>
      </w:r>
      <w:r w:rsidR="006E0633">
        <w:rPr>
          <w:color w:val="000000"/>
        </w:rPr>
        <w:t>time or</w:t>
      </w:r>
      <w:r>
        <w:rPr>
          <w:color w:val="000000"/>
        </w:rPr>
        <w:t xml:space="preserve"> vary when provisioned for another partner. For example, Be </w:t>
      </w:r>
      <w:r>
        <w:rPr>
          <w:i/>
          <w:color w:val="000000"/>
        </w:rPr>
        <w:t>Well</w:t>
      </w:r>
      <w:r>
        <w:rPr>
          <w:color w:val="000000"/>
        </w:rPr>
        <w:t xml:space="preserve"> Informed functionality allows for partners to configure maximum contaminant levels (MCLs). Contaminant levels may be configured for a specific partner by modifying the XML/flowcharts.xml. This supports the business case where MCLs may differ between partners.</w:t>
      </w:r>
    </w:p>
    <w:p w14:paraId="67A4595E" w14:textId="77777777" w:rsidR="00820F7A" w:rsidRDefault="00820F7A" w:rsidP="00814C77">
      <w:pPr>
        <w:pStyle w:val="Caption"/>
        <w:keepNext/>
      </w:pPr>
      <w:r>
        <w:lastRenderedPageBreak/>
        <w:t xml:space="preserve">Figure </w:t>
      </w:r>
      <w:r w:rsidR="00B4651C">
        <w:rPr>
          <w:noProof/>
        </w:rPr>
        <w:fldChar w:fldCharType="begin"/>
      </w:r>
      <w:r w:rsidR="00B4651C">
        <w:rPr>
          <w:noProof/>
        </w:rPr>
        <w:instrText xml:space="preserve"> SEQ Figure \* ARABIC </w:instrText>
      </w:r>
      <w:r w:rsidR="00B4651C">
        <w:rPr>
          <w:noProof/>
        </w:rPr>
        <w:fldChar w:fldCharType="separate"/>
      </w:r>
      <w:r w:rsidR="00B4651C">
        <w:rPr>
          <w:noProof/>
        </w:rPr>
        <w:t>3</w:t>
      </w:r>
      <w:r w:rsidR="00B4651C">
        <w:rPr>
          <w:noProof/>
        </w:rPr>
        <w:fldChar w:fldCharType="end"/>
      </w:r>
      <w:r>
        <w:t xml:space="preserve">: </w:t>
      </w:r>
      <w:r w:rsidR="006E0633">
        <w:t xml:space="preserve">2.1.3 </w:t>
      </w:r>
      <w:r w:rsidRPr="00F46998">
        <w:t>Be Well Informed Component MCL Configuration XML</w:t>
      </w:r>
    </w:p>
    <w:p w14:paraId="27055F84" w14:textId="77777777" w:rsidR="00DD641D" w:rsidRDefault="00881D18">
      <w:r>
        <w:rPr>
          <w:noProof/>
          <w:color w:val="000000"/>
        </w:rPr>
        <w:drawing>
          <wp:inline distT="0" distB="0" distL="0" distR="0" wp14:anchorId="5DFF898C" wp14:editId="2F4CA10B">
            <wp:extent cx="3845092" cy="1428750"/>
            <wp:effectExtent l="0" t="0" r="0" b="0"/>
            <wp:docPr id="100003" name="Picture 100003" descr="/collaborate/download/attachments/73077482/image2017-6-29%2013%3A39%3A55.png?version=1&amp;modificationDate=1507133829000&amp;api=v2"/>
            <wp:cNvGraphicFramePr/>
            <a:graphic xmlns:a="http://schemas.openxmlformats.org/drawingml/2006/main">
              <a:graphicData uri="http://schemas.openxmlformats.org/drawingml/2006/picture">
                <pic:pic xmlns:pic="http://schemas.openxmlformats.org/drawingml/2006/picture">
                  <pic:nvPicPr>
                    <pic:cNvPr id="100003" name=""/>
                    <pic:cNvPicPr/>
                  </pic:nvPicPr>
                  <pic:blipFill>
                    <a:blip r:embed="rId20"/>
                    <a:stretch>
                      <a:fillRect/>
                    </a:stretch>
                  </pic:blipFill>
                  <pic:spPr>
                    <a:xfrm>
                      <a:off x="0" y="0"/>
                      <a:ext cx="3845092" cy="1428750"/>
                    </a:xfrm>
                    <a:prstGeom prst="rect">
                      <a:avLst/>
                    </a:prstGeom>
                  </pic:spPr>
                </pic:pic>
              </a:graphicData>
            </a:graphic>
          </wp:inline>
        </w:drawing>
      </w:r>
    </w:p>
    <w:p w14:paraId="142E01CE" w14:textId="77777777" w:rsidR="00DD641D" w:rsidRDefault="00DD641D"/>
    <w:p w14:paraId="4407EDD0" w14:textId="0CA6D978" w:rsidR="00DD641D" w:rsidRDefault="00881D18">
      <w:pPr>
        <w:pStyle w:val="Heading3"/>
      </w:pPr>
      <w:bookmarkStart w:id="16" w:name="scroll-bookmark-11"/>
      <w:bookmarkStart w:id="17" w:name="_Toc526145744"/>
      <w:r>
        <w:t>Dynamic user interface (UI) based on service configuration</w:t>
      </w:r>
      <w:bookmarkEnd w:id="16"/>
      <w:bookmarkEnd w:id="17"/>
    </w:p>
    <w:p w14:paraId="7F3B2451" w14:textId="2B7C0B90" w:rsidR="00DD641D" w:rsidRDefault="00881D18">
      <w:r>
        <w:rPr>
          <w:color w:val="000000"/>
        </w:rPr>
        <w:t>Design and build the UI to render dynamically based on the configuration made during onboarding/provisioning. This will reduce constraints on partner</w:t>
      </w:r>
      <w:r w:rsidR="00836741">
        <w:rPr>
          <w:color w:val="000000"/>
        </w:rPr>
        <w:t>'</w:t>
      </w:r>
      <w:r>
        <w:rPr>
          <w:color w:val="000000"/>
        </w:rPr>
        <w:t xml:space="preserve">s use or branding due to limitations built into, or resulting from, UI components of your systems. For example, Be </w:t>
      </w:r>
      <w:r>
        <w:rPr>
          <w:i/>
          <w:color w:val="000000"/>
        </w:rPr>
        <w:t>Well</w:t>
      </w:r>
      <w:r>
        <w:rPr>
          <w:color w:val="000000"/>
        </w:rPr>
        <w:t xml:space="preserve"> Informed dynamically renders the data entry form. When a partner's XML files are provisioned, the data entry form will display the contaminants and associated MCLs specified. This supports the business case where the contaminants of interests may differ between partners.</w:t>
      </w:r>
    </w:p>
    <w:p w14:paraId="1A45242F" w14:textId="214576DA" w:rsidR="00820F7A" w:rsidRDefault="00820F7A" w:rsidP="00814C77">
      <w:pPr>
        <w:pStyle w:val="Caption"/>
        <w:keepNext/>
      </w:pPr>
      <w:r>
        <w:lastRenderedPageBreak/>
        <w:t xml:space="preserve">Figure </w:t>
      </w:r>
      <w:r w:rsidR="00B4651C">
        <w:rPr>
          <w:noProof/>
        </w:rPr>
        <w:fldChar w:fldCharType="begin"/>
      </w:r>
      <w:r w:rsidR="00B4651C">
        <w:rPr>
          <w:noProof/>
        </w:rPr>
        <w:instrText xml:space="preserve"> SEQ Figure \* ARABIC </w:instrText>
      </w:r>
      <w:r w:rsidR="00B4651C">
        <w:rPr>
          <w:noProof/>
        </w:rPr>
        <w:fldChar w:fldCharType="separate"/>
      </w:r>
      <w:r w:rsidR="00B4651C">
        <w:rPr>
          <w:noProof/>
        </w:rPr>
        <w:t>4</w:t>
      </w:r>
      <w:r w:rsidR="00B4651C">
        <w:rPr>
          <w:noProof/>
        </w:rPr>
        <w:fldChar w:fldCharType="end"/>
      </w:r>
      <w:r>
        <w:t xml:space="preserve">: </w:t>
      </w:r>
      <w:r w:rsidRPr="006C1DB4">
        <w:t>Be Well Informed contaminant input</w:t>
      </w:r>
    </w:p>
    <w:p w14:paraId="6989EB80" w14:textId="77777777" w:rsidR="00DD641D" w:rsidRDefault="00881D18">
      <w:r>
        <w:rPr>
          <w:b/>
          <w:noProof/>
          <w:color w:val="000000"/>
        </w:rPr>
        <w:drawing>
          <wp:inline distT="0" distB="0" distL="0" distR="0" wp14:anchorId="29CAED07" wp14:editId="0BF84AE5">
            <wp:extent cx="5395595" cy="3400064"/>
            <wp:effectExtent l="19050" t="19050" r="14605" b="10160"/>
            <wp:docPr id="100004" name="Picture 100004" descr="/collaborate/download/attachments/73077482/ui.png?version=1&amp;modificationDate=1513276359000&amp;api=v2"/>
            <wp:cNvGraphicFramePr/>
            <a:graphic xmlns:a="http://schemas.openxmlformats.org/drawingml/2006/main">
              <a:graphicData uri="http://schemas.openxmlformats.org/drawingml/2006/picture">
                <pic:pic xmlns:pic="http://schemas.openxmlformats.org/drawingml/2006/picture">
                  <pic:nvPicPr>
                    <pic:cNvPr id="100004" name=""/>
                    <pic:cNvPicPr/>
                  </pic:nvPicPr>
                  <pic:blipFill>
                    <a:blip r:embed="rId21"/>
                    <a:stretch>
                      <a:fillRect/>
                    </a:stretch>
                  </pic:blipFill>
                  <pic:spPr>
                    <a:xfrm>
                      <a:off x="0" y="0"/>
                      <a:ext cx="5395595" cy="3400064"/>
                    </a:xfrm>
                    <a:prstGeom prst="rect">
                      <a:avLst/>
                    </a:prstGeom>
                    <a:ln>
                      <a:solidFill>
                        <a:schemeClr val="tx1"/>
                      </a:solidFill>
                    </a:ln>
                  </pic:spPr>
                </pic:pic>
              </a:graphicData>
            </a:graphic>
          </wp:inline>
        </w:drawing>
      </w:r>
      <w:r>
        <w:rPr>
          <w:b/>
          <w:color w:val="000000"/>
        </w:rPr>
        <w:t xml:space="preserve"> </w:t>
      </w:r>
      <w:r>
        <w:rPr>
          <w:b/>
          <w:noProof/>
          <w:color w:val="000000"/>
        </w:rPr>
        <w:drawing>
          <wp:inline distT="0" distB="0" distL="0" distR="0" wp14:anchorId="707FC7F7" wp14:editId="4B1777EF">
            <wp:extent cx="5395595" cy="1777874"/>
            <wp:effectExtent l="19050" t="19050" r="14605" b="13335"/>
            <wp:docPr id="100005" name="Picture 100005" descr="/collaborate/download/attachments/73077482/xml.png?version=1&amp;modificationDate=1513276423000&amp;api=v2"/>
            <wp:cNvGraphicFramePr/>
            <a:graphic xmlns:a="http://schemas.openxmlformats.org/drawingml/2006/main">
              <a:graphicData uri="http://schemas.openxmlformats.org/drawingml/2006/picture">
                <pic:pic xmlns:pic="http://schemas.openxmlformats.org/drawingml/2006/picture">
                  <pic:nvPicPr>
                    <pic:cNvPr id="100005" name=""/>
                    <pic:cNvPicPr/>
                  </pic:nvPicPr>
                  <pic:blipFill>
                    <a:blip r:embed="rId22"/>
                    <a:stretch>
                      <a:fillRect/>
                    </a:stretch>
                  </pic:blipFill>
                  <pic:spPr>
                    <a:xfrm>
                      <a:off x="0" y="0"/>
                      <a:ext cx="5395595" cy="1777874"/>
                    </a:xfrm>
                    <a:prstGeom prst="rect">
                      <a:avLst/>
                    </a:prstGeom>
                    <a:ln>
                      <a:solidFill>
                        <a:schemeClr val="tx1"/>
                      </a:solidFill>
                    </a:ln>
                  </pic:spPr>
                </pic:pic>
              </a:graphicData>
            </a:graphic>
          </wp:inline>
        </w:drawing>
      </w:r>
      <w:r>
        <w:rPr>
          <w:b/>
          <w:color w:val="000000"/>
        </w:rPr>
        <w:br/>
      </w:r>
    </w:p>
    <w:p w14:paraId="6B1C71D4" w14:textId="1AD2798C" w:rsidR="00DD641D" w:rsidRDefault="00460FA7" w:rsidP="00BA4134">
      <w:pPr>
        <w:pStyle w:val="Heading2"/>
      </w:pPr>
      <w:bookmarkStart w:id="18" w:name="scroll-bookmark-12"/>
      <w:bookmarkStart w:id="19" w:name="_Toc526145745"/>
      <w:r>
        <w:t xml:space="preserve">Demonstrated Need and </w:t>
      </w:r>
      <w:r w:rsidR="00881D18">
        <w:t>User-centric Design</w:t>
      </w:r>
      <w:bookmarkEnd w:id="18"/>
      <w:bookmarkEnd w:id="19"/>
    </w:p>
    <w:p w14:paraId="3D47B42C" w14:textId="1B54A440" w:rsidR="00460FA7" w:rsidRDefault="00460FA7" w:rsidP="00D050B8">
      <w:pPr>
        <w:pStyle w:val="Heading3"/>
      </w:pPr>
      <w:bookmarkStart w:id="20" w:name="_Toc526145746"/>
      <w:r>
        <w:t>Demonstrated Need</w:t>
      </w:r>
      <w:bookmarkEnd w:id="20"/>
    </w:p>
    <w:p w14:paraId="02D7D407" w14:textId="1B1168FF" w:rsidR="00460FA7" w:rsidRDefault="00460FA7" w:rsidP="00460FA7">
      <w:r>
        <w:rPr>
          <w:color w:val="000000"/>
        </w:rPr>
        <w:t>Consider if other States, Tribes, Territories or EPA regions and programs may have similar business needs</w:t>
      </w:r>
      <w:r w:rsidR="0038573F">
        <w:rPr>
          <w:color w:val="000000"/>
        </w:rPr>
        <w:t xml:space="preserve">; a product should meet the needs of multiple partners. </w:t>
      </w:r>
      <w:r w:rsidR="00616A49">
        <w:rPr>
          <w:color w:val="000000"/>
        </w:rPr>
        <w:t xml:space="preserve">Determine whether the proposed service is duplicative of an existing service and if other entities are developing or expect to develop or use similar </w:t>
      </w:r>
      <w:r w:rsidR="00795DB2">
        <w:rPr>
          <w:color w:val="000000"/>
        </w:rPr>
        <w:t>services and</w:t>
      </w:r>
      <w:r w:rsidR="000E6D84">
        <w:rPr>
          <w:color w:val="000000"/>
        </w:rPr>
        <w:t xml:space="preserve"> leverage those as appropriate. </w:t>
      </w:r>
      <w:r>
        <w:rPr>
          <w:color w:val="000000"/>
        </w:rPr>
        <w:t xml:space="preserve">Engage potential partner organizations early to </w:t>
      </w:r>
      <w:r w:rsidR="000E6D84">
        <w:rPr>
          <w:color w:val="000000"/>
        </w:rPr>
        <w:t xml:space="preserve">identify and prioritize needs and ease of use, including </w:t>
      </w:r>
      <w:r>
        <w:rPr>
          <w:color w:val="000000"/>
        </w:rPr>
        <w:t>determin</w:t>
      </w:r>
      <w:r w:rsidR="000E6D84">
        <w:rPr>
          <w:color w:val="000000"/>
        </w:rPr>
        <w:t>ing</w:t>
      </w:r>
      <w:r>
        <w:rPr>
          <w:color w:val="000000"/>
        </w:rPr>
        <w:t xml:space="preserve"> what configuration may be desired. </w:t>
      </w:r>
      <w:r w:rsidR="00C74751">
        <w:rPr>
          <w:color w:val="000000"/>
        </w:rPr>
        <w:t>It is helpful to obtain f</w:t>
      </w:r>
      <w:r>
        <w:rPr>
          <w:color w:val="000000"/>
        </w:rPr>
        <w:t>eedback from potential State partners</w:t>
      </w:r>
      <w:r w:rsidR="00B75A0B">
        <w:rPr>
          <w:color w:val="000000"/>
        </w:rPr>
        <w:t xml:space="preserve"> that may</w:t>
      </w:r>
      <w:r>
        <w:rPr>
          <w:color w:val="000000"/>
        </w:rPr>
        <w:t xml:space="preserve"> surface th</w:t>
      </w:r>
      <w:r w:rsidR="00B75A0B">
        <w:rPr>
          <w:color w:val="000000"/>
        </w:rPr>
        <w:t>e</w:t>
      </w:r>
      <w:r>
        <w:rPr>
          <w:color w:val="000000"/>
        </w:rPr>
        <w:t xml:space="preserve"> metrics use</w:t>
      </w:r>
      <w:r w:rsidR="00B75A0B">
        <w:rPr>
          <w:color w:val="000000"/>
        </w:rPr>
        <w:t>d</w:t>
      </w:r>
      <w:r>
        <w:rPr>
          <w:color w:val="000000"/>
        </w:rPr>
        <w:t xml:space="preserve"> (e.g., use of the tool by individuals on a state-by-state basis)</w:t>
      </w:r>
      <w:r w:rsidR="000B76F4">
        <w:rPr>
          <w:color w:val="000000"/>
        </w:rPr>
        <w:t xml:space="preserve"> and</w:t>
      </w:r>
      <w:r>
        <w:rPr>
          <w:color w:val="000000"/>
        </w:rPr>
        <w:t xml:space="preserve"> may enable them to quantify the impact to that State</w:t>
      </w:r>
      <w:r w:rsidR="00836741">
        <w:rPr>
          <w:color w:val="000000"/>
        </w:rPr>
        <w:t>'</w:t>
      </w:r>
      <w:r>
        <w:rPr>
          <w:color w:val="000000"/>
        </w:rPr>
        <w:t>s customers and their return on investment.</w:t>
      </w:r>
    </w:p>
    <w:p w14:paraId="2CEDD46E" w14:textId="02ED7746" w:rsidR="00460FA7" w:rsidRDefault="00460FA7" w:rsidP="00460FA7">
      <w:pPr>
        <w:rPr>
          <w:color w:val="000000"/>
        </w:rPr>
      </w:pPr>
      <w:r>
        <w:rPr>
          <w:color w:val="000000"/>
        </w:rPr>
        <w:t>This is an opportunity to determine if multiple partners can leverage resources to build a shared service as well as the long term needs for service sustainability and scalability.</w:t>
      </w:r>
    </w:p>
    <w:p w14:paraId="3AFB492B" w14:textId="21FDE480" w:rsidR="00460FA7" w:rsidRDefault="00460FA7" w:rsidP="00460FA7">
      <w:pPr>
        <w:pStyle w:val="Heading3"/>
      </w:pPr>
      <w:bookmarkStart w:id="21" w:name="_Toc526145747"/>
      <w:r>
        <w:lastRenderedPageBreak/>
        <w:t>User-centric Design</w:t>
      </w:r>
      <w:bookmarkEnd w:id="21"/>
    </w:p>
    <w:p w14:paraId="5532D2DB" w14:textId="107DFDF7" w:rsidR="00DD641D" w:rsidRDefault="00881D18">
      <w:r>
        <w:rPr>
          <w:color w:val="000000"/>
        </w:rPr>
        <w:t>Employ a user-centric design. Use plain language to provide information to general or public users</w:t>
      </w:r>
      <w:r w:rsidR="00D56545">
        <w:rPr>
          <w:color w:val="000000"/>
        </w:rPr>
        <w:t>,</w:t>
      </w:r>
      <w:r>
        <w:rPr>
          <w:color w:val="000000"/>
        </w:rPr>
        <w:t xml:space="preserve"> and to the extent possible for services that have a more targeted audience. Engage potential users and consumers </w:t>
      </w:r>
      <w:r w:rsidR="00D56545">
        <w:rPr>
          <w:color w:val="000000"/>
        </w:rPr>
        <w:t xml:space="preserve">for </w:t>
      </w:r>
      <w:r>
        <w:rPr>
          <w:color w:val="000000"/>
        </w:rPr>
        <w:t>information early in the development process</w:t>
      </w:r>
      <w:r w:rsidR="000E6D84">
        <w:rPr>
          <w:color w:val="000000"/>
        </w:rPr>
        <w:t>. This</w:t>
      </w:r>
      <w:r w:rsidR="00655E26">
        <w:rPr>
          <w:color w:val="000000"/>
        </w:rPr>
        <w:t xml:space="preserve"> </w:t>
      </w:r>
      <w:r w:rsidR="00D56545">
        <w:rPr>
          <w:color w:val="000000"/>
        </w:rPr>
        <w:t>will help</w:t>
      </w:r>
      <w:r>
        <w:rPr>
          <w:color w:val="000000"/>
        </w:rPr>
        <w:t xml:space="preserve"> to determine their needs and subsequently to ensure that </w:t>
      </w:r>
      <w:r w:rsidR="00D56545">
        <w:rPr>
          <w:color w:val="000000"/>
        </w:rPr>
        <w:t xml:space="preserve">any services </w:t>
      </w:r>
      <w:r>
        <w:rPr>
          <w:color w:val="000000"/>
        </w:rPr>
        <w:t>developed meet their needs in an intuitive way.</w:t>
      </w:r>
      <w:r w:rsidR="000E6D84">
        <w:rPr>
          <w:color w:val="000000"/>
        </w:rPr>
        <w:t xml:space="preserve"> Continue to engage potential users through testing to ensure their ease-of-use needs</w:t>
      </w:r>
      <w:r w:rsidR="00795DB2">
        <w:rPr>
          <w:color w:val="000000"/>
        </w:rPr>
        <w:t xml:space="preserve"> are met</w:t>
      </w:r>
      <w:r w:rsidR="000E6D84">
        <w:rPr>
          <w:color w:val="000000"/>
        </w:rPr>
        <w:t>.</w:t>
      </w:r>
    </w:p>
    <w:p w14:paraId="19D00C67" w14:textId="7A0FB6E2" w:rsidR="00DD641D" w:rsidRDefault="001933CD">
      <w:r w:rsidRPr="001933CD">
        <w:rPr>
          <w:noProof/>
          <w:color w:val="000000"/>
        </w:rPr>
        <mc:AlternateContent>
          <mc:Choice Requires="wps">
            <w:drawing>
              <wp:anchor distT="91440" distB="91440" distL="114300" distR="114300" simplePos="0" relativeHeight="251656192" behindDoc="0" locked="0" layoutInCell="1" allowOverlap="1" wp14:anchorId="122D61A1" wp14:editId="50A09B57">
                <wp:simplePos x="0" y="0"/>
                <wp:positionH relativeFrom="margin">
                  <wp:align>left</wp:align>
                </wp:positionH>
                <wp:positionV relativeFrom="paragraph">
                  <wp:posOffset>755650</wp:posOffset>
                </wp:positionV>
                <wp:extent cx="53340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3985"/>
                        </a:xfrm>
                        <a:prstGeom prst="rect">
                          <a:avLst/>
                        </a:prstGeom>
                        <a:noFill/>
                        <a:ln w="9525">
                          <a:noFill/>
                          <a:miter lim="800000"/>
                          <a:headEnd/>
                          <a:tailEnd/>
                        </a:ln>
                      </wps:spPr>
                      <wps:txbx>
                        <w:txbxContent>
                          <w:p w14:paraId="062A6E70" w14:textId="70C83196" w:rsidR="008B40C2" w:rsidRDefault="008B40C2">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rPr>
                              <w:t>The E-Enterprise Portal is intended to provide a standard user experience for multiple user communities. At the highest level these include regulators, the regulated community, and the public. Whenever possible, services and interfaces intended for the E-Enterprise Portal should design services to be scalable and consider designing for the user with the lowest level of institutional knowledge and understanding, which is likely the public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22D61A1" id="_x0000_t202" coordsize="21600,21600" o:spt="202" path="m,l,21600r21600,l21600,xe">
                <v:stroke joinstyle="miter"/>
                <v:path gradientshapeok="t" o:connecttype="rect"/>
              </v:shapetype>
              <v:shape id="Text Box 2" o:spid="_x0000_s1026" type="#_x0000_t202" style="position:absolute;margin-left:0;margin-top:59.5pt;width:420pt;height:110.55pt;z-index:251656192;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TwKDQIAAPUDAAAOAAAAZHJzL2Uyb0RvYy54bWysU9tuGyEQfa/Uf0C817u+NfbKOEqTuqqU&#10;XqSkH4BZ1osKDAXsXffrM7COYyVvVV/QwMycmXNmWF33RpOD9EGBZXQ8KimRVkCt7I7RX4+bDwtK&#10;QuS25hqsZPQoA71ev3+36lwlJ9CCrqUnCGJD1TlG2xhdVRRBtNLwMAInLTob8IZHvPpdUXveIbrR&#10;xaQsPxYd+Np5EDIEfL0bnHSd8ZtGivijaYKMRDOKvcV8+nxu01msV7zaee5aJU5t8H/ownBlsegZ&#10;6o5HTvZevYEySngI0MSRAFNA0yghMwdkMy5fsXlouZOZC4oT3Fmm8P9gxffDT09Uzei0vKLEcoND&#10;epR9JJ+gJ5OkT+dChWEPDgNjj88458w1uHsQvwOxcNtyu5M33kPXSl5jf+OUWVykDjghgWy7b1Bj&#10;Gb6PkIH6xpskHspBEB3ndDzPJrUi8HE+nc7KEl0CfeNZOV0u5rkGr57TnQ/xiwRDksGox+FneH64&#10;DzG1w6vnkFTNwkZpnRdAW9IxupxP5jnhwmNUxP3UyjC6wPLYQE5ILD/bOtuRKz3YWEDbE+3EdOAc&#10;+22PgUmLLdRHFMDDsIf4b9Bowf+lpMMdZDT82XMvKdFfLYq4HM9maWnzZTa/muDFX3q2lx5uBUIx&#10;GikZzNuYFz1xDe4Gxd6oLMNLJ6decbeyOqd/kJb38p6jXn7r+gkAAP//AwBQSwMEFAAGAAgAAAAh&#10;AAFb7ALcAAAACAEAAA8AAABkcnMvZG93bnJldi54bWxMj0FPwzAMhe9I/IfISNxY0jHBVppOE9rG&#10;ERjVzllj2orGiZqsK/8ec4Lbs5/1/L1iPblejDjEzpOGbKZAINXedtRoqD52d0sQMRmypveEGr4x&#10;wrq8vipMbv2F3nE8pEZwCMXcaGhTCrmUsW7RmTjzAYm9Tz84k3gcGmkHc+Fw18u5Ug/SmY74Q2sC&#10;PrdYfx3OTkNIYf/4Mry+bba7UVXHfTXvmq3WtzfT5glEwin9HcMvPqNDyUwnfyYbRa+BiyTeZisW&#10;bC8XisVJw/1CZSDLQv4vUP4AAAD//wMAUEsBAi0AFAAGAAgAAAAhALaDOJL+AAAA4QEAABMAAAAA&#10;AAAAAAAAAAAAAAAAAFtDb250ZW50X1R5cGVzXS54bWxQSwECLQAUAAYACAAAACEAOP0h/9YAAACU&#10;AQAACwAAAAAAAAAAAAAAAAAvAQAAX3JlbHMvLnJlbHNQSwECLQAUAAYACAAAACEAC+E8Cg0CAAD1&#10;AwAADgAAAAAAAAAAAAAAAAAuAgAAZHJzL2Uyb0RvYy54bWxQSwECLQAUAAYACAAAACEAAVvsAtwA&#10;AAAIAQAADwAAAAAAAAAAAAAAAABnBAAAZHJzL2Rvd25yZXYueG1sUEsFBgAAAAAEAAQA8wAAAHAF&#10;AAAAAA==&#10;" filled="f" stroked="f">
                <v:textbox style="mso-fit-shape-to-text:t">
                  <w:txbxContent>
                    <w:p w14:paraId="062A6E70" w14:textId="70C83196" w:rsidR="008B40C2" w:rsidRDefault="008B40C2">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rPr>
                        <w:t>The E-Enterprise Portal is intended to provide a standard user experience for multiple user communities. At the highest level these include regulators, the regulated community, and the public. Whenever possible, services and interfaces intended for the E-Enterprise Portal should design services to be scalable and consider designing for the user with the lowest level of institutional knowledge and understanding, which is likely the public user.</w:t>
                      </w:r>
                    </w:p>
                  </w:txbxContent>
                </v:textbox>
                <w10:wrap type="topAndBottom" anchorx="margin"/>
              </v:shape>
            </w:pict>
          </mc:Fallback>
        </mc:AlternateContent>
      </w:r>
      <w:r w:rsidR="00881D18">
        <w:t>Partners should describe their user audiences</w:t>
      </w:r>
      <w:r w:rsidR="00957D5F">
        <w:t xml:space="preserve"> and </w:t>
      </w:r>
      <w:r w:rsidR="00881D18">
        <w:t xml:space="preserve">select them from a configured list </w:t>
      </w:r>
      <w:r w:rsidR="00957D5F">
        <w:t xml:space="preserve">(if possible) and </w:t>
      </w:r>
      <w:r w:rsidR="00881D18">
        <w:t>ma</w:t>
      </w:r>
      <w:r w:rsidR="00957D5F">
        <w:t>k</w:t>
      </w:r>
      <w:r w:rsidR="00881D18">
        <w:t>e available in E-Enterprise. This will facilitate future plans for recommending audience-specific widgets, enable future user discussions with the appropriate audiences, and help identify any audience-specific design aspects that should be considered.</w:t>
      </w:r>
    </w:p>
    <w:p w14:paraId="5D789406" w14:textId="2701D03B" w:rsidR="00DD641D" w:rsidRDefault="00881D18" w:rsidP="00BA4134">
      <w:pPr>
        <w:pStyle w:val="Heading2"/>
      </w:pPr>
      <w:bookmarkStart w:id="22" w:name="scroll-bookmark-13"/>
      <w:bookmarkStart w:id="23" w:name="_Toc526145748"/>
      <w:r>
        <w:t>Comprehensive Service Documentation</w:t>
      </w:r>
      <w:bookmarkEnd w:id="22"/>
      <w:bookmarkEnd w:id="23"/>
    </w:p>
    <w:p w14:paraId="75D38464" w14:textId="6058FF06" w:rsidR="00DD641D" w:rsidRDefault="00103C51">
      <w:r>
        <w:rPr>
          <w:color w:val="000000"/>
        </w:rPr>
        <w:t xml:space="preserve">Services should be fully </w:t>
      </w:r>
      <w:r w:rsidR="00881D18">
        <w:rPr>
          <w:color w:val="000000"/>
        </w:rPr>
        <w:t>document</w:t>
      </w:r>
      <w:r w:rsidR="00DD02F3">
        <w:rPr>
          <w:color w:val="000000"/>
        </w:rPr>
        <w:t xml:space="preserve">ed. </w:t>
      </w:r>
      <w:r w:rsidR="00881D18">
        <w:rPr>
          <w:color w:val="000000"/>
        </w:rPr>
        <w:t>Comprehensive service documentation will benefit service providers and consumers within the Exchange Network and E-Enterprise. Service documentation will make system operations and maintenance more efficient for the service provider, and facilitate the adoption and usage of services by partners. The OpenAPI Specification (formerly known as Swagger RESTful API Documentation Specification) is a powerful and effective way to document and represent RESTful APIs. The E-Enterprise Shared Services Strategy also provides a template fo</w:t>
      </w:r>
      <w:r w:rsidR="00DD02F3">
        <w:rPr>
          <w:color w:val="000000"/>
        </w:rPr>
        <w:t xml:space="preserve">r E-Enterprise Portal adoption. </w:t>
      </w:r>
      <w:r>
        <w:rPr>
          <w:color w:val="000000"/>
        </w:rPr>
        <w:t>T</w:t>
      </w:r>
      <w:r w:rsidR="00881D18">
        <w:rPr>
          <w:color w:val="000000"/>
        </w:rPr>
        <w:t xml:space="preserve">his service documentation </w:t>
      </w:r>
      <w:r>
        <w:rPr>
          <w:color w:val="000000"/>
        </w:rPr>
        <w:t xml:space="preserve">is included in </w:t>
      </w:r>
      <w:r w:rsidR="00881D18">
        <w:rPr>
          <w:color w:val="000000"/>
        </w:rPr>
        <w:t>the following types of information:</w:t>
      </w:r>
    </w:p>
    <w:p w14:paraId="4E8AE4D7" w14:textId="77777777" w:rsidR="00DD641D" w:rsidRDefault="00881D18" w:rsidP="00881D18">
      <w:pPr>
        <w:numPr>
          <w:ilvl w:val="0"/>
          <w:numId w:val="3"/>
        </w:numPr>
      </w:pPr>
      <w:r>
        <w:t>Service endpoints</w:t>
      </w:r>
    </w:p>
    <w:p w14:paraId="4179F754" w14:textId="77777777" w:rsidR="00DD641D" w:rsidRDefault="00881D18" w:rsidP="00881D18">
      <w:pPr>
        <w:numPr>
          <w:ilvl w:val="0"/>
          <w:numId w:val="3"/>
        </w:numPr>
      </w:pPr>
      <w:r>
        <w:t>Query parameters, with sample values shown as examples</w:t>
      </w:r>
    </w:p>
    <w:p w14:paraId="7F122894" w14:textId="77777777" w:rsidR="00DD641D" w:rsidRDefault="00881D18" w:rsidP="00881D18">
      <w:pPr>
        <w:numPr>
          <w:ilvl w:val="0"/>
          <w:numId w:val="3"/>
        </w:numPr>
      </w:pPr>
      <w:r>
        <w:t>Response data array fields that are available, with example or descriptions, if appropriate</w:t>
      </w:r>
    </w:p>
    <w:p w14:paraId="76ABB883" w14:textId="15FCF24B" w:rsidR="00DD641D" w:rsidRDefault="00881D18" w:rsidP="00BA4134">
      <w:pPr>
        <w:pStyle w:val="Heading2"/>
      </w:pPr>
      <w:bookmarkStart w:id="24" w:name="scroll-bookmark-14"/>
      <w:bookmarkStart w:id="25" w:name="_Toc526145749"/>
      <w:r>
        <w:t>Onboarding/Provisioning Resources</w:t>
      </w:r>
      <w:bookmarkEnd w:id="24"/>
      <w:bookmarkEnd w:id="25"/>
    </w:p>
    <w:p w14:paraId="34D27872" w14:textId="77777777" w:rsidR="00DD641D" w:rsidRDefault="00881D18">
      <w:r>
        <w:rPr>
          <w:color w:val="000000"/>
        </w:rPr>
        <w:t>Comprehensive onboarding/provisioning infrastructure, documentation, and support are necessary to ensure efficient onboarding and adoption of shared services by partners. These materials will reduce the amount of time and resources required to onboard partners by the service provider. Examples of onboarding/provisioning materials include:</w:t>
      </w:r>
    </w:p>
    <w:p w14:paraId="096374D3" w14:textId="77777777" w:rsidR="00DD641D" w:rsidRDefault="00881D18" w:rsidP="00881D18">
      <w:pPr>
        <w:numPr>
          <w:ilvl w:val="0"/>
          <w:numId w:val="4"/>
        </w:numPr>
      </w:pPr>
      <w:r>
        <w:rPr>
          <w:color w:val="000000"/>
        </w:rPr>
        <w:t>Step-by-step instructions to provision a service from the service provider</w:t>
      </w:r>
    </w:p>
    <w:p w14:paraId="47857A19" w14:textId="77777777" w:rsidR="00DD641D" w:rsidRDefault="00881D18" w:rsidP="00881D18">
      <w:pPr>
        <w:numPr>
          <w:ilvl w:val="0"/>
          <w:numId w:val="4"/>
        </w:numPr>
      </w:pPr>
      <w:r>
        <w:rPr>
          <w:color w:val="000000"/>
        </w:rPr>
        <w:t>Sample configuration materials for the configurable elements</w:t>
      </w:r>
    </w:p>
    <w:p w14:paraId="66A9FACE" w14:textId="77777777" w:rsidR="00DD641D" w:rsidRDefault="00881D18" w:rsidP="00881D18">
      <w:pPr>
        <w:numPr>
          <w:ilvl w:val="0"/>
          <w:numId w:val="4"/>
        </w:numPr>
      </w:pPr>
      <w:r>
        <w:rPr>
          <w:color w:val="000000"/>
        </w:rPr>
        <w:t>Frequently Asked Questions (FAQs)</w:t>
      </w:r>
    </w:p>
    <w:p w14:paraId="220795FE" w14:textId="6907E824" w:rsidR="00DD641D" w:rsidRDefault="00881D18" w:rsidP="00BA4134">
      <w:pPr>
        <w:pStyle w:val="Heading2"/>
      </w:pPr>
      <w:bookmarkStart w:id="26" w:name="scroll-bookmark-15"/>
      <w:bookmarkStart w:id="27" w:name="_Toc526145750"/>
      <w:r>
        <w:t>Versioning</w:t>
      </w:r>
      <w:bookmarkEnd w:id="26"/>
      <w:bookmarkEnd w:id="27"/>
    </w:p>
    <w:p w14:paraId="1811ECFE" w14:textId="5DC6D898" w:rsidR="00DD641D" w:rsidRDefault="00500CAD">
      <w:r>
        <w:rPr>
          <w:color w:val="000000"/>
        </w:rPr>
        <w:t>As s</w:t>
      </w:r>
      <w:r w:rsidR="00881D18">
        <w:rPr>
          <w:color w:val="000000"/>
        </w:rPr>
        <w:t>oftware evolves</w:t>
      </w:r>
      <w:r w:rsidR="00EF7971">
        <w:rPr>
          <w:color w:val="000000"/>
        </w:rPr>
        <w:t>, s</w:t>
      </w:r>
      <w:r w:rsidR="00881D18">
        <w:rPr>
          <w:color w:val="000000"/>
        </w:rPr>
        <w:t xml:space="preserve">ervice providers need to version Exchange Network and E-Enterprise service APIs. As APIs evolve due to routine maintenance or to support changes within their organization business process, consumers of the services require protection from changes. Versioning allows the service provider to alter behavior, communicate changes, and protect consumers from changes. Multiple versioning strategies exist; </w:t>
      </w:r>
      <w:r w:rsidR="00881D18">
        <w:rPr>
          <w:color w:val="000000"/>
        </w:rPr>
        <w:lastRenderedPageBreak/>
        <w:t>the most common is based on the request URL or the request headers. The method should be well documented.</w:t>
      </w:r>
    </w:p>
    <w:p w14:paraId="02BD9D33" w14:textId="46CB0509" w:rsidR="00DD641D" w:rsidRDefault="00881D18" w:rsidP="00BA4134">
      <w:pPr>
        <w:pStyle w:val="Heading2"/>
      </w:pPr>
      <w:bookmarkStart w:id="28" w:name="scroll-bookmark-16"/>
      <w:bookmarkStart w:id="29" w:name="_Toc526145751"/>
      <w:r>
        <w:t>Pagination/Performance Considerations</w:t>
      </w:r>
      <w:bookmarkEnd w:id="28"/>
      <w:bookmarkEnd w:id="29"/>
    </w:p>
    <w:p w14:paraId="3F446799" w14:textId="77777777" w:rsidR="00DD641D" w:rsidRDefault="00881D18">
      <w:r>
        <w:rPr>
          <w:color w:val="000000"/>
        </w:rPr>
        <w:t>When the service consumes a large dataset(s), employ a strategy or method for pagination or consumption of the data without deteriorating performance. Methods could include incremental loading or progressive rending. Metadata should enable service consumers to calculate the volume of data and determine whether or not fetching subsequent data is required.</w:t>
      </w:r>
    </w:p>
    <w:p w14:paraId="3E4729A8" w14:textId="5FC657EE" w:rsidR="00DD641D" w:rsidRDefault="00881D18" w:rsidP="00BA4134">
      <w:pPr>
        <w:pStyle w:val="Heading2"/>
      </w:pPr>
      <w:bookmarkStart w:id="30" w:name="scroll-bookmark-17"/>
      <w:bookmarkStart w:id="31" w:name="_Toc526145752"/>
      <w:r>
        <w:t>Transport Security</w:t>
      </w:r>
      <w:bookmarkEnd w:id="30"/>
      <w:bookmarkEnd w:id="31"/>
    </w:p>
    <w:p w14:paraId="4B15F10A" w14:textId="307015E9" w:rsidR="00DD641D" w:rsidRDefault="00881D18">
      <w:r>
        <w:rPr>
          <w:color w:val="000000"/>
        </w:rPr>
        <w:t>Any service APIs must use and require HTTPS encryption (using TLS/SSL). HTTPS encryption provides many benefits including security</w:t>
      </w:r>
      <w:r w:rsidR="00F07B40">
        <w:rPr>
          <w:color w:val="000000"/>
        </w:rPr>
        <w:t xml:space="preserve">, </w:t>
      </w:r>
      <w:r>
        <w:rPr>
          <w:color w:val="000000"/>
        </w:rPr>
        <w:t>privacy, stronger trust, and compatibility.</w:t>
      </w:r>
    </w:p>
    <w:p w14:paraId="23CCF2C3" w14:textId="238AAD8F" w:rsidR="00DD641D" w:rsidRDefault="00881D18" w:rsidP="00BA4134">
      <w:pPr>
        <w:pStyle w:val="Heading2"/>
      </w:pPr>
      <w:bookmarkStart w:id="32" w:name="scroll-bookmark-18"/>
      <w:bookmarkStart w:id="33" w:name="_Toc526145753"/>
      <w:r>
        <w:t>Cross-Origin Resource Sharing (CORS)</w:t>
      </w:r>
      <w:bookmarkEnd w:id="32"/>
      <w:bookmarkEnd w:id="33"/>
    </w:p>
    <w:p w14:paraId="0889EC6C" w14:textId="40EA7772" w:rsidR="00DD641D" w:rsidRDefault="00881D18">
      <w:r>
        <w:t xml:space="preserve">Service providers must support cross-origin requests. The concept of cross-origin resource sharing is that resources from both within and outside the original resource's domain may be accessed and displayed to the user. </w:t>
      </w:r>
      <w:r w:rsidR="005A6F35">
        <w:t xml:space="preserve">For more </w:t>
      </w:r>
      <w:r>
        <w:t>information</w:t>
      </w:r>
      <w:r w:rsidR="005A6F35">
        <w:t xml:space="preserve">, the following link provides more on cross origin resource sharing: </w:t>
      </w:r>
      <w:hyperlink r:id="rId23" w:history="1">
        <w:r>
          <w:rPr>
            <w:rStyle w:val="Hyperlink"/>
          </w:rPr>
          <w:t>https://en.wikipedia.org/wiki/Cross-origin_resource_sharing</w:t>
        </w:r>
      </w:hyperlink>
      <w:r>
        <w:t>.</w:t>
      </w:r>
    </w:p>
    <w:p w14:paraId="2E3FACF3" w14:textId="2BB11B81" w:rsidR="00DD641D" w:rsidRDefault="00881D18" w:rsidP="00BA4134">
      <w:pPr>
        <w:pStyle w:val="Heading2"/>
      </w:pPr>
      <w:bookmarkStart w:id="34" w:name="scroll-bookmark-19"/>
      <w:bookmarkStart w:id="35" w:name="_Toc526145754"/>
      <w:r>
        <w:t>Hosting Considerations</w:t>
      </w:r>
      <w:bookmarkEnd w:id="34"/>
      <w:bookmarkEnd w:id="35"/>
    </w:p>
    <w:p w14:paraId="5DCEF95D" w14:textId="7E2C1176" w:rsidR="00F57A63" w:rsidRDefault="00881D18">
      <w:r>
        <w:t xml:space="preserve">Plan your service strategy to include hosting considerations. A shared services model that distributes services between partners introduces complexities. The </w:t>
      </w:r>
      <w:r w:rsidR="00F70168">
        <w:t xml:space="preserve">service </w:t>
      </w:r>
      <w:r>
        <w:t>provider</w:t>
      </w:r>
      <w:r w:rsidR="003048E5">
        <w:t xml:space="preserve">'s </w:t>
      </w:r>
      <w:r>
        <w:t>infrastructure must be able to onboard</w:t>
      </w:r>
      <w:r w:rsidR="00F70168">
        <w:t xml:space="preserve"> and/or </w:t>
      </w:r>
      <w:r>
        <w:t>provision new partner service consumers</w:t>
      </w:r>
      <w:r w:rsidR="00F70168">
        <w:t>,</w:t>
      </w:r>
      <w:r>
        <w:t xml:space="preserve"> and plan for the increased load and server usage. Cloud hosting strategies provide a modern hosting infrastructure that can help provide scalability.</w:t>
      </w:r>
      <w:r w:rsidR="00F57A63">
        <w:t xml:space="preserve"> </w:t>
      </w:r>
      <w:r w:rsidR="00A16F50">
        <w:t xml:space="preserve">It is possible a service may not be available, such as a critical service that functions through shutdowns is not guaranteed. </w:t>
      </w:r>
    </w:p>
    <w:p w14:paraId="6E011EFF" w14:textId="73557FDD" w:rsidR="00DD641D" w:rsidRDefault="0001789B">
      <w:r w:rsidRPr="001933CD">
        <w:rPr>
          <w:noProof/>
          <w:color w:val="000000"/>
        </w:rPr>
        <mc:AlternateContent>
          <mc:Choice Requires="wps">
            <w:drawing>
              <wp:anchor distT="91440" distB="91440" distL="114300" distR="114300" simplePos="0" relativeHeight="251660288" behindDoc="0" locked="0" layoutInCell="1" allowOverlap="1" wp14:anchorId="5E7428FC" wp14:editId="4F15C09A">
                <wp:simplePos x="0" y="0"/>
                <wp:positionH relativeFrom="margin">
                  <wp:posOffset>0</wp:posOffset>
                </wp:positionH>
                <wp:positionV relativeFrom="paragraph">
                  <wp:posOffset>1005205</wp:posOffset>
                </wp:positionV>
                <wp:extent cx="5334000" cy="140398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3985"/>
                        </a:xfrm>
                        <a:prstGeom prst="rect">
                          <a:avLst/>
                        </a:prstGeom>
                        <a:noFill/>
                        <a:ln w="9525">
                          <a:noFill/>
                          <a:miter lim="800000"/>
                          <a:headEnd/>
                          <a:tailEnd/>
                        </a:ln>
                      </wps:spPr>
                      <wps:txbx>
                        <w:txbxContent>
                          <w:p w14:paraId="2F783BC8" w14:textId="4412F4F8" w:rsidR="008B40C2" w:rsidRDefault="008B40C2" w:rsidP="0001789B">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rPr>
                              <w:t>The E-Enterprise Portal is an option for the hosting of services and corresponding user interfaces. The Portal is intended to provide lightweight user interfaces that expose shared services and their corresponding data. It is not intended to provide a storage space or repository for large volumes of data or user interfaces with significant embedded business logic.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428FC" id="_x0000_s1027" type="#_x0000_t202" style="position:absolute;margin-left:0;margin-top:79.15pt;width:420pt;height:110.55pt;z-index:251660288;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LzDgIAAPoDAAAOAAAAZHJzL2Uyb0RvYy54bWysU9uO2yAQfa/Uf0C8N3acpE2skNV2t6kq&#10;bS/Sbj+AYByjAkOBxE6/vgPOZqP2reoLGpiZM3PODOubwWhylD4osIxOJyUl0gpolN0z+v1p+2ZJ&#10;SYjcNlyDlYyeZKA3m9ev1r2rZQUd6EZ6giA21L1jtIvR1UURRCcNDxNw0qKzBW94xKvfF43nPaIb&#10;XVRl+bbowTfOg5Ah4Ov96KSbjN+2UsSvbRtkJJpR7C3m0+dzl85is+b13nPXKXFug/9DF4Yri0Uv&#10;UPc8cnLw6i8oo4SHAG2cCDAFtK0SMnNANtPyDzaPHXcyc0FxgrvIFP4frPhy/OaJahitKLHc4Iie&#10;5BDJexhIldTpXagx6NFhWBzwGaecmQb3AOJHIBbuOm738tZ76DvJG+xumjKLq9QRJySQXf8ZGizD&#10;DxEy0NB6k6RDMQii45ROl8mkVgQ+LmazeVmiS6BvOi9nq+Ui1+D1c7rzIX6UYEgyGPU4+gzPjw8h&#10;pnZ4/RySqlnYKq3z+LUlPaOrRbXICVceoyJup1aG0SWWxwZyQmL5wTbZjlzp0cYC2p5pJ6Yj5zjs&#10;hqxv1iRJsoPmhDp4GJcRPw8aHfhflPS4iIyGnwfuJSX6k0UtV9P5PG1uvswX7yq8+GvP7trDrUAo&#10;RiMlo3kX87YnysHdouZbldV46eTcMi5YFun8GdIGX99z1MuX3fwGAAD//wMAUEsDBBQABgAIAAAA&#10;IQDLU3iJ3QAAAAgBAAAPAAAAZHJzL2Rvd25yZXYueG1sTI/BTsMwEETvSPyDtUjcqE1baAhxqgq1&#10;5QiUiLMbL0lEvI5sNw1/z3KC486MZt8U68n1YsQQO08abmcKBFLtbUeNhup9d5OBiMmQNb0n1PCN&#10;Edbl5UVhcuvP9IbjITWCSyjmRkOb0pBLGesWnYkzPyCx9+mDM4nP0EgbzJnLXS/nSt1LZzriD60Z&#10;8KnF+utwchqGNOxXz+HldbPdjar62FfzrtlqfX01bR5BJJzSXxh+8RkdSmY6+hPZKHoNPCSxepct&#10;QLCdLRUrRw2L1cMSZFnI/wPKHwAAAP//AwBQSwECLQAUAAYACAAAACEAtoM4kv4AAADhAQAAEwAA&#10;AAAAAAAAAAAAAAAAAAAAW0NvbnRlbnRfVHlwZXNdLnhtbFBLAQItABQABgAIAAAAIQA4/SH/1gAA&#10;AJQBAAALAAAAAAAAAAAAAAAAAC8BAABfcmVscy8ucmVsc1BLAQItABQABgAIAAAAIQDQKzLzDgIA&#10;APoDAAAOAAAAAAAAAAAAAAAAAC4CAABkcnMvZTJvRG9jLnhtbFBLAQItABQABgAIAAAAIQDLU3iJ&#10;3QAAAAgBAAAPAAAAAAAAAAAAAAAAAGgEAABkcnMvZG93bnJldi54bWxQSwUGAAAAAAQABADzAAAA&#10;cgUAAAAA&#10;" filled="f" stroked="f">
                <v:textbox style="mso-fit-shape-to-text:t">
                  <w:txbxContent>
                    <w:p w14:paraId="2F783BC8" w14:textId="4412F4F8" w:rsidR="008B40C2" w:rsidRDefault="008B40C2" w:rsidP="0001789B">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rPr>
                        <w:t>The E-Enterprise Portal is an option for the hosting of services and corresponding user interfaces. The Portal is intended to provide lightweight user interfaces that expose shared services and their corresponding data. It is not intended to provide a storage space or repository for large volumes of data or user interfaces with significant embedded business logic.</w:t>
                      </w:r>
                    </w:p>
                  </w:txbxContent>
                </v:textbox>
                <w10:wrap type="topAndBottom" anchorx="margin"/>
              </v:shape>
            </w:pict>
          </mc:Fallback>
        </mc:AlternateContent>
      </w:r>
      <w:r w:rsidR="00881D18">
        <w:t>Service Level Commitment or Agreement (SLC/SLA) is standard documentation for all shared services that includes a service description with hosting platform, service availability, point of contact (POC) or service manager, sponsoring organization, user support resources and timeline for future availability. SLC/SLA provides the detail needed for partners to effectively evaluate and implement a shared service. A template is provided in the E-Enterprise Shared Services Strategy.</w:t>
      </w:r>
    </w:p>
    <w:p w14:paraId="3C0F0BAE" w14:textId="123FB62C" w:rsidR="00DD641D" w:rsidRDefault="00881D18" w:rsidP="00BA4134">
      <w:pPr>
        <w:pStyle w:val="Heading2"/>
      </w:pPr>
      <w:bookmarkStart w:id="36" w:name="scroll-bookmark-20"/>
      <w:bookmarkStart w:id="37" w:name="_Toc526145755"/>
      <w:r>
        <w:t>Required Libraries Considerations</w:t>
      </w:r>
      <w:bookmarkEnd w:id="36"/>
      <w:bookmarkEnd w:id="37"/>
    </w:p>
    <w:p w14:paraId="283FF38B" w14:textId="77777777" w:rsidR="00DD641D" w:rsidRDefault="00881D18">
      <w:r>
        <w:t>If your services include dependencies on required libraries, offer access to minified versions of the library over HTTPS. Minification is a process for removing unnecessary characters from source without impacting functionality. Minified libraries can help improve service performance.</w:t>
      </w:r>
    </w:p>
    <w:p w14:paraId="386EF376" w14:textId="77777777" w:rsidR="00DD641D" w:rsidRDefault="00881D18">
      <w:r>
        <w:lastRenderedPageBreak/>
        <w:t xml:space="preserve">In addition, </w:t>
      </w:r>
      <w:r w:rsidR="00F70168">
        <w:t xml:space="preserve">it is recommended to </w:t>
      </w:r>
      <w:r>
        <w:t xml:space="preserve">use </w:t>
      </w:r>
      <w:r w:rsidR="00F70168">
        <w:t xml:space="preserve">a </w:t>
      </w:r>
      <w:r>
        <w:t xml:space="preserve">version naming </w:t>
      </w:r>
      <w:r w:rsidR="00F70168">
        <w:t xml:space="preserve">convention </w:t>
      </w:r>
      <w:r>
        <w:t>to prevent issues related to client caching of the script(s). This can prevent clients from running out-of-date script versions due to client-side caching.</w:t>
      </w:r>
    </w:p>
    <w:p w14:paraId="137ED926" w14:textId="08652202" w:rsidR="00DD641D" w:rsidRDefault="00300200" w:rsidP="00BA4134">
      <w:pPr>
        <w:pStyle w:val="Heading2"/>
      </w:pPr>
      <w:bookmarkStart w:id="38" w:name="scroll-bookmark-21"/>
      <w:bookmarkStart w:id="39" w:name="_Toc526145756"/>
      <w:r>
        <w:t xml:space="preserve">Ownership, </w:t>
      </w:r>
      <w:r w:rsidR="00881D18">
        <w:t>Stewardship</w:t>
      </w:r>
      <w:bookmarkEnd w:id="38"/>
      <w:r>
        <w:t xml:space="preserve">, and </w:t>
      </w:r>
      <w:r w:rsidR="005354E0">
        <w:t>Sustainability</w:t>
      </w:r>
      <w:bookmarkEnd w:id="39"/>
    </w:p>
    <w:p w14:paraId="535E782B" w14:textId="7BBFE39D" w:rsidR="00863135" w:rsidRDefault="00B16D26">
      <w:pPr>
        <w:rPr>
          <w:color w:val="000000"/>
        </w:rPr>
      </w:pPr>
      <w:r>
        <w:rPr>
          <w:color w:val="000000"/>
        </w:rPr>
        <w:t xml:space="preserve">The </w:t>
      </w:r>
      <w:r w:rsidR="00881D18">
        <w:rPr>
          <w:color w:val="000000"/>
        </w:rPr>
        <w:t xml:space="preserve">strategy for sustainability </w:t>
      </w:r>
      <w:r>
        <w:rPr>
          <w:color w:val="000000"/>
        </w:rPr>
        <w:t xml:space="preserve">should be detailed </w:t>
      </w:r>
      <w:r w:rsidR="00881D18">
        <w:rPr>
          <w:color w:val="000000"/>
        </w:rPr>
        <w:t>of your service offering and your service level commitment. This includes managing the resources and/or information published, provisioning funding resources to support operations &amp; maintenance</w:t>
      </w:r>
      <w:r>
        <w:rPr>
          <w:color w:val="000000"/>
        </w:rPr>
        <w:t>,</w:t>
      </w:r>
      <w:r w:rsidR="00881D18">
        <w:rPr>
          <w:color w:val="000000"/>
        </w:rPr>
        <w:t xml:space="preserve"> as well as fielding and addressing reported issues</w:t>
      </w:r>
      <w:r>
        <w:rPr>
          <w:color w:val="000000"/>
        </w:rPr>
        <w:t xml:space="preserve">. Contact with the </w:t>
      </w:r>
      <w:r w:rsidR="00881D18">
        <w:rPr>
          <w:color w:val="000000"/>
        </w:rPr>
        <w:t>E-Enterprise Portal team points of contact</w:t>
      </w:r>
      <w:r>
        <w:rPr>
          <w:color w:val="000000"/>
        </w:rPr>
        <w:t xml:space="preserve"> is also recommended</w:t>
      </w:r>
      <w:r w:rsidR="00881D18">
        <w:rPr>
          <w:color w:val="000000"/>
        </w:rPr>
        <w:t xml:space="preserve">. Additional guidance on service level commitment may be found in </w:t>
      </w:r>
      <w:r w:rsidR="00863135">
        <w:rPr>
          <w:color w:val="000000"/>
        </w:rPr>
        <w:t xml:space="preserve">Section </w:t>
      </w:r>
      <w:r w:rsidR="00863135">
        <w:rPr>
          <w:color w:val="000000"/>
        </w:rPr>
        <w:fldChar w:fldCharType="begin"/>
      </w:r>
      <w:r w:rsidR="00863135">
        <w:rPr>
          <w:color w:val="000000"/>
        </w:rPr>
        <w:instrText xml:space="preserve"> REF scroll-bookmark-19 \h </w:instrText>
      </w:r>
      <w:r w:rsidR="00863135">
        <w:rPr>
          <w:color w:val="000000"/>
        </w:rPr>
      </w:r>
      <w:r w:rsidR="00863135">
        <w:rPr>
          <w:color w:val="000000"/>
        </w:rPr>
        <w:fldChar w:fldCharType="separate"/>
      </w:r>
      <w:r w:rsidR="00B4651C">
        <w:t>2.9. Hosting Considerations</w:t>
      </w:r>
      <w:r w:rsidR="00863135">
        <w:rPr>
          <w:color w:val="000000"/>
        </w:rPr>
        <w:fldChar w:fldCharType="end"/>
      </w:r>
      <w:r w:rsidR="00863135">
        <w:rPr>
          <w:color w:val="000000"/>
        </w:rPr>
        <w:t>.</w:t>
      </w:r>
    </w:p>
    <w:p w14:paraId="0B716137" w14:textId="3CB13656" w:rsidR="005354E0" w:rsidRDefault="005354E0" w:rsidP="00BA4134">
      <w:pPr>
        <w:pStyle w:val="Heading2"/>
      </w:pPr>
      <w:bookmarkStart w:id="40" w:name="_Toc526145757"/>
      <w:r>
        <w:t>Compliance with .gov Standards</w:t>
      </w:r>
      <w:bookmarkEnd w:id="40"/>
    </w:p>
    <w:p w14:paraId="17AB2BB0" w14:textId="5243527A" w:rsidR="005354E0" w:rsidRDefault="005354E0" w:rsidP="005354E0">
      <w:r>
        <w:t>Widgets should be accessible according to Section 508</w:t>
      </w:r>
      <w:r w:rsidR="00DD02F3">
        <w:t xml:space="preserve">. </w:t>
      </w:r>
      <w:r w:rsidR="0087442D">
        <w:t>The</w:t>
      </w:r>
      <w:r w:rsidR="00F01607">
        <w:t xml:space="preserve"> </w:t>
      </w:r>
      <w:r>
        <w:t>more recent Web Content Accessibility Guidelines (WCAG) 2.0 guidelines</w:t>
      </w:r>
      <w:r w:rsidR="0087442D">
        <w:t xml:space="preserve"> can be fo</w:t>
      </w:r>
      <w:r w:rsidR="00977C49">
        <w:t>und in the links provided below:</w:t>
      </w:r>
    </w:p>
    <w:p w14:paraId="1CB7B4F7" w14:textId="77777777" w:rsidR="005354E0" w:rsidRDefault="00A300E4" w:rsidP="00881D18">
      <w:pPr>
        <w:numPr>
          <w:ilvl w:val="0"/>
          <w:numId w:val="2"/>
        </w:numPr>
      </w:pPr>
      <w:hyperlink r:id="rId24" w:history="1">
        <w:r w:rsidR="005354E0">
          <w:rPr>
            <w:rStyle w:val="Hyperlink"/>
          </w:rPr>
          <w:t>https://www.access-board.gov/guidelines-and-standards/communications-and-it/about-the-ict-refresh</w:t>
        </w:r>
      </w:hyperlink>
    </w:p>
    <w:p w14:paraId="4EA619C8" w14:textId="77777777" w:rsidR="005354E0" w:rsidRDefault="00A300E4" w:rsidP="00881D18">
      <w:pPr>
        <w:numPr>
          <w:ilvl w:val="0"/>
          <w:numId w:val="2"/>
        </w:numPr>
      </w:pPr>
      <w:hyperlink r:id="rId25" w:history="1">
        <w:r w:rsidR="005354E0">
          <w:rPr>
            <w:rStyle w:val="Hyperlink"/>
          </w:rPr>
          <w:t>https://www.w3.org/WAI/intro/wcag</w:t>
        </w:r>
      </w:hyperlink>
    </w:p>
    <w:p w14:paraId="5537F462" w14:textId="77777777" w:rsidR="005354E0" w:rsidRDefault="005354E0" w:rsidP="005354E0">
      <w:bookmarkStart w:id="41" w:name="scroll-bookmark-22"/>
      <w:r w:rsidRPr="000D4804">
        <w:t xml:space="preserve">Ensure that proposed apps/tools comply with product review guidelines and web best practices established by the Office of Web Communications in </w:t>
      </w:r>
      <w:r>
        <w:t>the Office of Public Affairs (</w:t>
      </w:r>
      <w:r w:rsidRPr="000D4804">
        <w:t>OPA</w:t>
      </w:r>
      <w:r>
        <w:t>).</w:t>
      </w:r>
    </w:p>
    <w:p w14:paraId="5EA72E90" w14:textId="77777777" w:rsidR="005354E0" w:rsidRDefault="005354E0" w:rsidP="005354E0">
      <w:r>
        <w:t>For shared services or widgets specifically targeted for display within the E-Enterprise Portal:</w:t>
      </w:r>
    </w:p>
    <w:p w14:paraId="2490E9DB" w14:textId="43D2A87E" w:rsidR="00A16F50" w:rsidRPr="00655E26" w:rsidRDefault="00A16F50" w:rsidP="00655E26">
      <w:pPr>
        <w:pStyle w:val="ListParagraph"/>
        <w:numPr>
          <w:ilvl w:val="0"/>
          <w:numId w:val="10"/>
        </w:numPr>
        <w:ind w:left="360"/>
        <w:rPr>
          <w:rFonts w:ascii="Arial" w:hAnsi="Arial" w:cs="Arial"/>
          <w:sz w:val="20"/>
          <w:szCs w:val="20"/>
        </w:rPr>
      </w:pPr>
      <w:r w:rsidRPr="00A16F50">
        <w:rPr>
          <w:rStyle w:val="normaltextrun"/>
          <w:rFonts w:ascii="Arial" w:hAnsi="Arial" w:cs="Arial"/>
          <w:sz w:val="20"/>
          <w:szCs w:val="20"/>
        </w:rPr>
        <w:t>The E-Enterprise for the Environment logo will be placed on the site </w:t>
      </w:r>
      <w:r w:rsidRPr="00A16F50">
        <w:rPr>
          <w:rStyle w:val="eop"/>
          <w:rFonts w:ascii="Arial" w:hAnsi="Arial" w:cs="Arial"/>
          <w:sz w:val="20"/>
          <w:szCs w:val="20"/>
        </w:rPr>
        <w:t> </w:t>
      </w:r>
    </w:p>
    <w:p w14:paraId="66684156" w14:textId="77777777" w:rsidR="00A16F50" w:rsidRPr="0038573F" w:rsidRDefault="00A16F50" w:rsidP="00A16F50">
      <w:pPr>
        <w:pStyle w:val="ListParagraph"/>
        <w:numPr>
          <w:ilvl w:val="0"/>
          <w:numId w:val="10"/>
        </w:numPr>
        <w:ind w:left="360"/>
        <w:rPr>
          <w:rFonts w:ascii="Arial" w:hAnsi="Arial" w:cs="Arial"/>
          <w:sz w:val="20"/>
          <w:szCs w:val="20"/>
        </w:rPr>
      </w:pPr>
      <w:r w:rsidRPr="0038573F">
        <w:rPr>
          <w:rFonts w:ascii="Arial" w:hAnsi="Arial" w:cs="Arial"/>
          <w:sz w:val="20"/>
          <w:szCs w:val="20"/>
        </w:rPr>
        <w:t>A disclaimer icon must be placed on all links to non-federal websites</w:t>
      </w:r>
    </w:p>
    <w:p w14:paraId="5B7FFD90" w14:textId="77777777" w:rsidR="00A16F50" w:rsidRDefault="00A16F50" w:rsidP="00655E26">
      <w:pPr>
        <w:pStyle w:val="ListParagraph"/>
        <w:numPr>
          <w:ilvl w:val="0"/>
          <w:numId w:val="10"/>
        </w:numPr>
        <w:ind w:left="360"/>
        <w:rPr>
          <w:rFonts w:ascii="Arial" w:hAnsi="Arial" w:cs="Arial"/>
          <w:sz w:val="20"/>
          <w:szCs w:val="20"/>
        </w:rPr>
      </w:pPr>
      <w:r w:rsidRPr="0038573F">
        <w:rPr>
          <w:rFonts w:ascii="Arial" w:hAnsi="Arial" w:cs="Arial"/>
          <w:sz w:val="20"/>
          <w:szCs w:val="20"/>
        </w:rPr>
        <w:t>Site content will be subject to EPA's records management and archiving requirements and procedures for EPA information and data</w:t>
      </w:r>
    </w:p>
    <w:p w14:paraId="0D44A8F7" w14:textId="77777777" w:rsidR="00A16F50" w:rsidRDefault="00A16F50" w:rsidP="00655E26">
      <w:pPr>
        <w:pStyle w:val="ListParagraph"/>
        <w:numPr>
          <w:ilvl w:val="0"/>
          <w:numId w:val="10"/>
        </w:numPr>
        <w:ind w:left="360"/>
        <w:rPr>
          <w:rStyle w:val="eop"/>
          <w:rFonts w:ascii="Arial" w:hAnsi="Arial" w:cs="Arial"/>
          <w:sz w:val="20"/>
          <w:szCs w:val="20"/>
        </w:rPr>
      </w:pPr>
      <w:r w:rsidRPr="00A16F50">
        <w:rPr>
          <w:rStyle w:val="normaltextrun"/>
          <w:rFonts w:ascii="Arial" w:hAnsi="Arial" w:cs="Arial"/>
          <w:sz w:val="20"/>
          <w:szCs w:val="20"/>
        </w:rPr>
        <w:t>The site will be hosted by EPA’s National Computer Center at Research Triangle Park (RTP), NC or on a federally approved cloud. As the site will be placed on an EPA server/federally-approved cloud, security audits will not be necessary.</w:t>
      </w:r>
      <w:r w:rsidRPr="00A16F50">
        <w:rPr>
          <w:rStyle w:val="eop"/>
          <w:rFonts w:ascii="Arial" w:hAnsi="Arial" w:cs="Arial"/>
          <w:sz w:val="20"/>
          <w:szCs w:val="20"/>
        </w:rPr>
        <w:t> </w:t>
      </w:r>
    </w:p>
    <w:p w14:paraId="58A58703" w14:textId="77777777" w:rsidR="00A16F50" w:rsidRDefault="00A16F50" w:rsidP="00655E26">
      <w:pPr>
        <w:pStyle w:val="ListParagraph"/>
        <w:numPr>
          <w:ilvl w:val="0"/>
          <w:numId w:val="10"/>
        </w:numPr>
        <w:ind w:left="360"/>
        <w:rPr>
          <w:rStyle w:val="eop"/>
          <w:rFonts w:ascii="Arial" w:hAnsi="Arial" w:cs="Arial"/>
          <w:sz w:val="20"/>
          <w:szCs w:val="20"/>
        </w:rPr>
      </w:pPr>
      <w:r w:rsidRPr="00A16F50">
        <w:rPr>
          <w:rStyle w:val="normaltextrun"/>
          <w:rFonts w:ascii="Arial" w:hAnsi="Arial" w:cs="Arial"/>
          <w:sz w:val="20"/>
          <w:szCs w:val="20"/>
        </w:rPr>
        <w:t>The site will comply with EPA and federal security requirements. </w:t>
      </w:r>
      <w:r w:rsidRPr="00A16F50">
        <w:rPr>
          <w:rStyle w:val="eop"/>
          <w:rFonts w:ascii="Arial" w:hAnsi="Arial" w:cs="Arial"/>
          <w:sz w:val="20"/>
          <w:szCs w:val="20"/>
        </w:rPr>
        <w:t> </w:t>
      </w:r>
    </w:p>
    <w:p w14:paraId="7F0ED132" w14:textId="77777777" w:rsidR="00A16F50" w:rsidRDefault="00A16F50" w:rsidP="00A16F50">
      <w:pPr>
        <w:pStyle w:val="ListParagraph"/>
        <w:numPr>
          <w:ilvl w:val="0"/>
          <w:numId w:val="10"/>
        </w:numPr>
        <w:ind w:left="360"/>
        <w:rPr>
          <w:rStyle w:val="eop"/>
          <w:rFonts w:ascii="Arial" w:hAnsi="Arial" w:cs="Arial"/>
          <w:sz w:val="20"/>
          <w:szCs w:val="20"/>
        </w:rPr>
      </w:pPr>
      <w:r w:rsidRPr="00A16F50">
        <w:rPr>
          <w:rStyle w:val="normaltextrun"/>
          <w:rFonts w:ascii="Arial" w:hAnsi="Arial" w:cs="Arial"/>
          <w:sz w:val="20"/>
          <w:szCs w:val="20"/>
        </w:rPr>
        <w:t>The site will include a privacy and security statement on its pages, as required by OMB policies.  </w:t>
      </w:r>
      <w:r w:rsidRPr="00A16F50">
        <w:rPr>
          <w:rStyle w:val="eop"/>
          <w:rFonts w:ascii="Arial" w:hAnsi="Arial" w:cs="Arial"/>
          <w:sz w:val="20"/>
          <w:szCs w:val="20"/>
        </w:rPr>
        <w:t> </w:t>
      </w:r>
    </w:p>
    <w:p w14:paraId="59A831F2" w14:textId="767C5FC0" w:rsidR="00A16F50" w:rsidRPr="00655E26" w:rsidRDefault="00A16F50" w:rsidP="00A16F50">
      <w:pPr>
        <w:pStyle w:val="ListParagraph"/>
        <w:numPr>
          <w:ilvl w:val="0"/>
          <w:numId w:val="10"/>
        </w:numPr>
        <w:ind w:left="360"/>
        <w:rPr>
          <w:rFonts w:ascii="Arial" w:hAnsi="Arial" w:cs="Arial"/>
          <w:sz w:val="20"/>
          <w:szCs w:val="20"/>
        </w:rPr>
      </w:pPr>
      <w:r w:rsidRPr="00A16F50">
        <w:rPr>
          <w:rStyle w:val="normaltextrun"/>
          <w:rFonts w:ascii="Arial" w:hAnsi="Arial" w:cs="Arial"/>
          <w:sz w:val="20"/>
          <w:szCs w:val="20"/>
        </w:rPr>
        <w:t>EPA will follow EPA’s records management and archiving requirements and procedures for EPA information and data.   </w:t>
      </w:r>
      <w:r w:rsidRPr="00A16F50">
        <w:rPr>
          <w:rStyle w:val="eop"/>
          <w:rFonts w:ascii="Arial" w:hAnsi="Arial" w:cs="Arial"/>
          <w:sz w:val="20"/>
          <w:szCs w:val="20"/>
        </w:rPr>
        <w:t> </w:t>
      </w:r>
    </w:p>
    <w:p w14:paraId="3C8D19D9" w14:textId="3B25F56D" w:rsidR="002243BE" w:rsidRDefault="002243BE" w:rsidP="00BA4134">
      <w:pPr>
        <w:pStyle w:val="Heading2"/>
      </w:pPr>
      <w:bookmarkStart w:id="42" w:name="_Toc526145758"/>
      <w:r>
        <w:t>Technology Agnostic</w:t>
      </w:r>
      <w:bookmarkEnd w:id="42"/>
    </w:p>
    <w:p w14:paraId="0C257D7D" w14:textId="77777777" w:rsidR="002243BE" w:rsidRDefault="002243BE" w:rsidP="002243BE">
      <w:r>
        <w:t>Technology agnostic approaches support portability and align with the overarching guideline to design and build for sharing, and include:</w:t>
      </w:r>
    </w:p>
    <w:p w14:paraId="154BEE38" w14:textId="66A69579" w:rsidR="002243BE" w:rsidRPr="002243BE" w:rsidRDefault="002243BE" w:rsidP="00881D18">
      <w:pPr>
        <w:pStyle w:val="ListParagraph"/>
        <w:numPr>
          <w:ilvl w:val="0"/>
          <w:numId w:val="11"/>
        </w:numPr>
        <w:ind w:left="450"/>
        <w:rPr>
          <w:rFonts w:ascii="Arial" w:hAnsi="Arial" w:cs="Arial"/>
          <w:sz w:val="20"/>
          <w:szCs w:val="20"/>
        </w:rPr>
      </w:pPr>
      <w:r w:rsidRPr="002243BE">
        <w:rPr>
          <w:rFonts w:ascii="Arial" w:hAnsi="Arial" w:cs="Arial"/>
          <w:sz w:val="20"/>
          <w:szCs w:val="20"/>
        </w:rPr>
        <w:t>APIs to enable legacy applications to interoperate with applications and operating environments developed under the enterprise architecture</w:t>
      </w:r>
    </w:p>
    <w:p w14:paraId="1CFE8A9A" w14:textId="77777777" w:rsidR="002243BE" w:rsidRPr="002243BE" w:rsidRDefault="002243BE" w:rsidP="00881D18">
      <w:pPr>
        <w:pStyle w:val="ListParagraph"/>
        <w:numPr>
          <w:ilvl w:val="0"/>
          <w:numId w:val="11"/>
        </w:numPr>
        <w:ind w:left="450"/>
        <w:rPr>
          <w:rFonts w:ascii="Arial" w:hAnsi="Arial" w:cs="Arial"/>
          <w:sz w:val="20"/>
          <w:szCs w:val="20"/>
        </w:rPr>
      </w:pPr>
      <w:r w:rsidRPr="002243BE">
        <w:rPr>
          <w:rFonts w:ascii="Arial" w:hAnsi="Arial" w:cs="Arial"/>
          <w:sz w:val="20"/>
          <w:szCs w:val="20"/>
        </w:rPr>
        <w:t>Use middleware to decouple applications from specific software solutions</w:t>
      </w:r>
    </w:p>
    <w:p w14:paraId="218A1685" w14:textId="14638A48" w:rsidR="0038573F" w:rsidRPr="00CF78EB" w:rsidRDefault="002243BE" w:rsidP="00CF78EB">
      <w:pPr>
        <w:pStyle w:val="ListParagraph"/>
        <w:numPr>
          <w:ilvl w:val="0"/>
          <w:numId w:val="11"/>
        </w:numPr>
        <w:ind w:left="450"/>
        <w:rPr>
          <w:rFonts w:ascii="Arial" w:hAnsi="Arial" w:cs="Arial"/>
          <w:sz w:val="20"/>
          <w:szCs w:val="20"/>
        </w:rPr>
      </w:pPr>
      <w:r w:rsidRPr="002243BE">
        <w:rPr>
          <w:rFonts w:ascii="Arial" w:hAnsi="Arial" w:cs="Arial"/>
          <w:sz w:val="20"/>
          <w:szCs w:val="20"/>
        </w:rPr>
        <w:t>Utilize Service Oriented Architectures (SOA)</w:t>
      </w:r>
    </w:p>
    <w:p w14:paraId="6C402775" w14:textId="3A4533E2" w:rsidR="002243BE" w:rsidRDefault="002243BE" w:rsidP="00BA4134">
      <w:pPr>
        <w:pStyle w:val="Heading2"/>
      </w:pPr>
      <w:bookmarkStart w:id="43" w:name="_Toc526145759"/>
      <w:r>
        <w:t>Traceability and Respectful Use of Data</w:t>
      </w:r>
      <w:bookmarkEnd w:id="43"/>
    </w:p>
    <w:p w14:paraId="74369821" w14:textId="77777777" w:rsidR="002243BE" w:rsidRPr="00ED578C" w:rsidRDefault="002243BE" w:rsidP="00881D18">
      <w:pPr>
        <w:pStyle w:val="ListParagraph"/>
        <w:numPr>
          <w:ilvl w:val="0"/>
          <w:numId w:val="12"/>
        </w:numPr>
        <w:ind w:left="450"/>
        <w:rPr>
          <w:rFonts w:ascii="Arial" w:eastAsia="Times New Roman" w:hAnsi="Arial" w:cs="Times New Roman"/>
          <w:color w:val="000000"/>
          <w:sz w:val="20"/>
          <w:szCs w:val="24"/>
        </w:rPr>
      </w:pPr>
      <w:r w:rsidRPr="00ED578C">
        <w:rPr>
          <w:rFonts w:ascii="Arial" w:eastAsia="Times New Roman" w:hAnsi="Arial" w:cs="Times New Roman"/>
          <w:color w:val="000000"/>
          <w:sz w:val="20"/>
          <w:szCs w:val="24"/>
        </w:rPr>
        <w:t>Identify data sources</w:t>
      </w:r>
    </w:p>
    <w:p w14:paraId="6D772817" w14:textId="77777777" w:rsidR="002243BE" w:rsidRPr="00ED578C" w:rsidRDefault="002243BE" w:rsidP="00881D18">
      <w:pPr>
        <w:pStyle w:val="ListParagraph"/>
        <w:numPr>
          <w:ilvl w:val="0"/>
          <w:numId w:val="12"/>
        </w:numPr>
        <w:ind w:left="450"/>
        <w:rPr>
          <w:rFonts w:ascii="Arial" w:eastAsia="Times New Roman" w:hAnsi="Arial" w:cs="Times New Roman"/>
          <w:color w:val="000000"/>
          <w:sz w:val="20"/>
          <w:szCs w:val="24"/>
        </w:rPr>
      </w:pPr>
      <w:r w:rsidRPr="00ED578C">
        <w:rPr>
          <w:rFonts w:ascii="Arial" w:eastAsia="Times New Roman" w:hAnsi="Arial" w:cs="Times New Roman"/>
          <w:color w:val="000000"/>
          <w:sz w:val="20"/>
          <w:szCs w:val="24"/>
        </w:rPr>
        <w:t>Use data as close to the source as possible to minimize variability</w:t>
      </w:r>
    </w:p>
    <w:p w14:paraId="0F49EF2C" w14:textId="77777777" w:rsidR="002243BE" w:rsidRDefault="002243BE" w:rsidP="00881D18">
      <w:pPr>
        <w:pStyle w:val="ListParagraph"/>
        <w:numPr>
          <w:ilvl w:val="0"/>
          <w:numId w:val="12"/>
        </w:numPr>
        <w:ind w:left="450"/>
        <w:rPr>
          <w:rFonts w:ascii="Arial" w:eastAsia="Times New Roman" w:hAnsi="Arial" w:cs="Times New Roman"/>
          <w:color w:val="000000"/>
          <w:sz w:val="20"/>
          <w:szCs w:val="24"/>
        </w:rPr>
      </w:pPr>
      <w:r w:rsidRPr="00ED578C">
        <w:rPr>
          <w:rFonts w:ascii="Arial" w:eastAsia="Times New Roman" w:hAnsi="Arial" w:cs="Times New Roman"/>
          <w:color w:val="000000"/>
          <w:sz w:val="20"/>
          <w:szCs w:val="24"/>
        </w:rPr>
        <w:lastRenderedPageBreak/>
        <w:t>Security needs must be identified and developed at the data level, not the application level. Shared services can and should enforce/enhance non-exposure of secure information and provide additional safeguards.</w:t>
      </w:r>
    </w:p>
    <w:p w14:paraId="51786C3A" w14:textId="187FA20B" w:rsidR="00A977AC" w:rsidRPr="00ED578C" w:rsidRDefault="00A977AC" w:rsidP="00881D18">
      <w:pPr>
        <w:pStyle w:val="ListParagraph"/>
        <w:numPr>
          <w:ilvl w:val="0"/>
          <w:numId w:val="12"/>
        </w:numPr>
        <w:ind w:left="450"/>
        <w:rPr>
          <w:rFonts w:ascii="Arial" w:eastAsia="Times New Roman" w:hAnsi="Arial" w:cs="Times New Roman"/>
          <w:color w:val="000000"/>
          <w:sz w:val="20"/>
          <w:szCs w:val="24"/>
        </w:rPr>
      </w:pPr>
      <w:r>
        <w:rPr>
          <w:rFonts w:ascii="Arial" w:eastAsia="Times New Roman" w:hAnsi="Arial" w:cs="Times New Roman"/>
          <w:color w:val="000000"/>
          <w:sz w:val="20"/>
          <w:szCs w:val="24"/>
        </w:rPr>
        <w:t>Employing data caching strategies in order to improve performance and user experience may be employed. When doing so, the type of data should be carefully considered and in cases where the user should be made aware of possible data latency, the service description and related documentation should provide the user with the appropriate information regarding possible data latency.</w:t>
      </w:r>
    </w:p>
    <w:p w14:paraId="2269255B" w14:textId="4B65171D" w:rsidR="002243BE" w:rsidRDefault="002243BE" w:rsidP="00BA4134">
      <w:pPr>
        <w:pStyle w:val="Heading2"/>
      </w:pPr>
      <w:bookmarkStart w:id="44" w:name="_Toc526145760"/>
      <w:r>
        <w:t>Track Usage and Adoption</w:t>
      </w:r>
      <w:bookmarkEnd w:id="44"/>
    </w:p>
    <w:p w14:paraId="36CADAA4" w14:textId="360E6DD9" w:rsidR="00A315D0" w:rsidRDefault="002243BE" w:rsidP="002243BE">
      <w:r>
        <w:t>Build mechanisms into your services to track both usage</w:t>
      </w:r>
      <w:r w:rsidR="00DD10DA">
        <w:t xml:space="preserve"> and adoption.</w:t>
      </w:r>
    </w:p>
    <w:p w14:paraId="19739927" w14:textId="1D328595" w:rsidR="0038573F" w:rsidRDefault="002243BE" w:rsidP="00DD02F3">
      <w:pPr>
        <w:spacing w:line="276" w:lineRule="auto"/>
      </w:pPr>
      <w:r>
        <w:t xml:space="preserve">Utilization indicators provide information on the extent to which a service is being used. Adoption indicators provide information on the extent to which partners find the service useful for their needs. Performance indicators provide </w:t>
      </w:r>
      <w:r w:rsidR="000D3F68">
        <w:t xml:space="preserve">more </w:t>
      </w:r>
      <w:r>
        <w:t>detail</w:t>
      </w:r>
      <w:r w:rsidR="000D3F68">
        <w:t>s</w:t>
      </w:r>
      <w:r>
        <w:t xml:space="preserve"> into individual service performance and how well the service tracks to its service level commitment (SLC). Customer feedback indicators provide information if a service is working for users and helps identify potential enhancements or modifications that may be required in the future.</w:t>
      </w:r>
    </w:p>
    <w:p w14:paraId="47F39ED5" w14:textId="6BDFA0DE" w:rsidR="008B40C2" w:rsidRDefault="00CF78EB" w:rsidP="00BA4134">
      <w:pPr>
        <w:pStyle w:val="Heading2"/>
      </w:pPr>
      <w:bookmarkStart w:id="45" w:name="_Toc526145761"/>
      <w:r w:rsidRPr="008668C1">
        <w:t>Widgets Not Meeting Criteria</w:t>
      </w:r>
      <w:bookmarkStart w:id="46" w:name="_Toc520982009"/>
      <w:bookmarkEnd w:id="45"/>
    </w:p>
    <w:p w14:paraId="229597EB" w14:textId="4CADCE0E" w:rsidR="00CF78EB" w:rsidRPr="00CF78EB" w:rsidRDefault="00CF78EB" w:rsidP="008B40C2">
      <w:r w:rsidRPr="008B40C2">
        <w:t>Some widgets do not appear to meet all of the criteria above. All widgets that were in the</w:t>
      </w:r>
      <w:r w:rsidR="00391886" w:rsidRPr="008B40C2">
        <w:t xml:space="preserve"> </w:t>
      </w:r>
      <w:r w:rsidRPr="008B40C2">
        <w:t xml:space="preserve">Showcase Portal as of June 2017 were grandfathered.  This includes: Be Well Informed, Assistance Gateway, EPA’s 2017 Construction General Permit Search, Progress Tracker, To Do List, Favorite Links, Interactive Maps, My Air, My Environment Mapper, My Facility Manager, and Trending Air. </w:t>
      </w:r>
      <w:r w:rsidR="00391886" w:rsidRPr="008B40C2">
        <w:t>The E-Enterprise Portal Coordinator and/or governance team</w:t>
      </w:r>
      <w:r w:rsidRPr="008B40C2">
        <w:t xml:space="preserve"> will work with the tool’s owners to make improvements during future releases or enhancements.</w:t>
      </w:r>
      <w:bookmarkEnd w:id="46"/>
      <w:r w:rsidRPr="008B40C2">
        <w:t> </w:t>
      </w:r>
    </w:p>
    <w:p w14:paraId="74B5D68E" w14:textId="548DA7ED" w:rsidR="00DD641D" w:rsidRDefault="00881D18" w:rsidP="00CF78EB">
      <w:pPr>
        <w:pStyle w:val="Heading1"/>
      </w:pPr>
      <w:bookmarkStart w:id="47" w:name="_Toc526145762"/>
      <w:r>
        <w:t>Retrospective from previous co-development/collaboration efforts</w:t>
      </w:r>
      <w:bookmarkEnd w:id="41"/>
      <w:bookmarkEnd w:id="47"/>
    </w:p>
    <w:p w14:paraId="7EF50CFA" w14:textId="77777777" w:rsidR="00DD641D" w:rsidRDefault="00881D18">
      <w:r>
        <w:t xml:space="preserve">The text below reflects the experiences gathered from previous co-development/collaboration efforts such as Be </w:t>
      </w:r>
      <w:r>
        <w:rPr>
          <w:i/>
        </w:rPr>
        <w:t>Well</w:t>
      </w:r>
      <w:r>
        <w:t xml:space="preserve"> Informed and Assistance Gateway.</w:t>
      </w:r>
    </w:p>
    <w:p w14:paraId="19FFDBB8" w14:textId="751BFEE7" w:rsidR="00DD641D" w:rsidRDefault="00881D18" w:rsidP="00BA4134">
      <w:pPr>
        <w:pStyle w:val="Heading2"/>
      </w:pPr>
      <w:bookmarkStart w:id="48" w:name="scroll-bookmark-23"/>
      <w:bookmarkStart w:id="49" w:name="_Toc526145763"/>
      <w:r>
        <w:t>Incorporating Existing Functionality</w:t>
      </w:r>
      <w:bookmarkEnd w:id="48"/>
      <w:bookmarkEnd w:id="49"/>
    </w:p>
    <w:p w14:paraId="079CCFEE" w14:textId="18EAA5DA" w:rsidR="00D22711" w:rsidRPr="00DD02F3" w:rsidRDefault="005354E0" w:rsidP="00881D18">
      <w:pPr>
        <w:numPr>
          <w:ilvl w:val="0"/>
          <w:numId w:val="5"/>
        </w:numPr>
      </w:pPr>
      <w:r>
        <w:rPr>
          <w:color w:val="000000"/>
        </w:rPr>
        <w:t xml:space="preserve">The </w:t>
      </w:r>
      <w:r w:rsidRPr="00977C49">
        <w:rPr>
          <w:color w:val="000000"/>
        </w:rPr>
        <w:t xml:space="preserve">Be </w:t>
      </w:r>
      <w:r w:rsidRPr="00977C49">
        <w:rPr>
          <w:i/>
          <w:color w:val="000000"/>
        </w:rPr>
        <w:t>Well</w:t>
      </w:r>
      <w:r w:rsidRPr="00977C49">
        <w:rPr>
          <w:color w:val="000000"/>
        </w:rPr>
        <w:t xml:space="preserve"> Informed Guide</w:t>
      </w:r>
      <w:r>
        <w:rPr>
          <w:color w:val="000000"/>
        </w:rPr>
        <w:t xml:space="preserve"> </w:t>
      </w:r>
      <w:r w:rsidR="00881D18">
        <w:rPr>
          <w:color w:val="000000"/>
        </w:rPr>
        <w:t>demonstrated that relevant business logic can be extracted from an existing application and provided as web services for consumption by partner applications. Whether or not this was strictly possible w</w:t>
      </w:r>
      <w:r w:rsidR="00977C49">
        <w:rPr>
          <w:color w:val="000000"/>
        </w:rPr>
        <w:t>as not necessarily in question.</w:t>
      </w:r>
    </w:p>
    <w:p w14:paraId="25E185C6" w14:textId="2DD96443" w:rsidR="00DD641D" w:rsidRDefault="00881D18" w:rsidP="00881D18">
      <w:pPr>
        <w:numPr>
          <w:ilvl w:val="0"/>
          <w:numId w:val="5"/>
        </w:numPr>
      </w:pPr>
      <w:r>
        <w:rPr>
          <w:color w:val="000000"/>
        </w:rPr>
        <w:t xml:space="preserve">NHDES's Be </w:t>
      </w:r>
      <w:r>
        <w:rPr>
          <w:i/>
          <w:color w:val="000000"/>
        </w:rPr>
        <w:t>Well</w:t>
      </w:r>
      <w:r>
        <w:rPr>
          <w:color w:val="000000"/>
        </w:rPr>
        <w:t xml:space="preserve"> Informed Guide was constructed in a way that re-engineer</w:t>
      </w:r>
      <w:r w:rsidR="00D22711">
        <w:rPr>
          <w:color w:val="000000"/>
        </w:rPr>
        <w:t>s</w:t>
      </w:r>
      <w:r>
        <w:rPr>
          <w:color w:val="000000"/>
        </w:rPr>
        <w:t xml:space="preserve"> </w:t>
      </w:r>
      <w:r w:rsidR="00D22711">
        <w:rPr>
          <w:color w:val="000000"/>
        </w:rPr>
        <w:t xml:space="preserve">the </w:t>
      </w:r>
      <w:r>
        <w:rPr>
          <w:color w:val="000000"/>
        </w:rPr>
        <w:t>existing functionality into component shared services with a reasonable amount of effort. It also demonstrated that it may be worth doing if the benefit to partners is sufficient.</w:t>
      </w:r>
    </w:p>
    <w:p w14:paraId="57D5CC21" w14:textId="77777777" w:rsidR="003C3256" w:rsidRPr="00DD02F3" w:rsidRDefault="00881D18" w:rsidP="00881D18">
      <w:pPr>
        <w:numPr>
          <w:ilvl w:val="0"/>
          <w:numId w:val="5"/>
        </w:numPr>
      </w:pPr>
      <w:r>
        <w:rPr>
          <w:color w:val="000000"/>
        </w:rPr>
        <w:t xml:space="preserve">In the case of the Be </w:t>
      </w:r>
      <w:r>
        <w:rPr>
          <w:i/>
          <w:color w:val="000000"/>
        </w:rPr>
        <w:t xml:space="preserve">Well </w:t>
      </w:r>
      <w:r>
        <w:rPr>
          <w:color w:val="000000"/>
        </w:rPr>
        <w:t xml:space="preserve">Informed Guide, the existing application was re-engineered by the E-Enterprise Portal development team as described in the Technical Details contained in Appendix A. </w:t>
      </w:r>
    </w:p>
    <w:p w14:paraId="4004E79A" w14:textId="1492312A" w:rsidR="003C3256" w:rsidRPr="00DD02F3" w:rsidRDefault="00881D18" w:rsidP="003C3256">
      <w:pPr>
        <w:numPr>
          <w:ilvl w:val="1"/>
          <w:numId w:val="5"/>
        </w:numPr>
      </w:pPr>
      <w:r>
        <w:rPr>
          <w:color w:val="000000"/>
        </w:rPr>
        <w:t xml:space="preserve">If the initial application </w:t>
      </w:r>
      <w:r w:rsidR="004E0484">
        <w:rPr>
          <w:color w:val="000000"/>
        </w:rPr>
        <w:t>was</w:t>
      </w:r>
      <w:r>
        <w:rPr>
          <w:color w:val="000000"/>
        </w:rPr>
        <w:t xml:space="preserve"> services-based, then the Portal integration </w:t>
      </w:r>
      <w:r w:rsidR="00F170B7">
        <w:rPr>
          <w:color w:val="000000"/>
        </w:rPr>
        <w:t>effort</w:t>
      </w:r>
      <w:r>
        <w:rPr>
          <w:color w:val="000000"/>
        </w:rPr>
        <w:t xml:space="preserve"> would have required </w:t>
      </w:r>
      <w:r w:rsidR="004E0484">
        <w:rPr>
          <w:color w:val="000000"/>
        </w:rPr>
        <w:t xml:space="preserve">only a </w:t>
      </w:r>
      <w:r>
        <w:rPr>
          <w:color w:val="000000"/>
        </w:rPr>
        <w:t xml:space="preserve">UI development to call the underlying services and display back the returned results. </w:t>
      </w:r>
    </w:p>
    <w:p w14:paraId="1735E214" w14:textId="1E1B05BA" w:rsidR="004E0484" w:rsidRDefault="00881D18" w:rsidP="004E0484">
      <w:pPr>
        <w:numPr>
          <w:ilvl w:val="1"/>
          <w:numId w:val="5"/>
        </w:numPr>
      </w:pPr>
      <w:r>
        <w:rPr>
          <w:color w:val="000000"/>
        </w:rPr>
        <w:t xml:space="preserve">The </w:t>
      </w:r>
      <w:r w:rsidR="004E0484">
        <w:rPr>
          <w:color w:val="000000"/>
        </w:rPr>
        <w:t xml:space="preserve">initial application </w:t>
      </w:r>
      <w:r>
        <w:rPr>
          <w:color w:val="000000"/>
        </w:rPr>
        <w:t xml:space="preserve">web services were not architected in a way that they could be configured or decoupled from the UI without development. The initial application contained some functionality and coding embedded </w:t>
      </w:r>
      <w:r w:rsidR="00B51B28">
        <w:rPr>
          <w:color w:val="000000"/>
        </w:rPr>
        <w:t xml:space="preserve">on </w:t>
      </w:r>
      <w:r>
        <w:rPr>
          <w:color w:val="000000"/>
        </w:rPr>
        <w:t xml:space="preserve">the front-end </w:t>
      </w:r>
      <w:r w:rsidR="00B51B28">
        <w:rPr>
          <w:color w:val="000000"/>
        </w:rPr>
        <w:t xml:space="preserve">of </w:t>
      </w:r>
      <w:r>
        <w:rPr>
          <w:color w:val="000000"/>
        </w:rPr>
        <w:t>UI</w:t>
      </w:r>
      <w:r w:rsidR="00B51B28">
        <w:rPr>
          <w:color w:val="000000"/>
        </w:rPr>
        <w:t>,</w:t>
      </w:r>
      <w:r>
        <w:rPr>
          <w:color w:val="000000"/>
        </w:rPr>
        <w:t xml:space="preserve"> or web services that could be called to perform business logic. The logic embedded in the UI had to be de-coupled and incorporated into the web </w:t>
      </w:r>
      <w:r>
        <w:rPr>
          <w:color w:val="000000"/>
        </w:rPr>
        <w:lastRenderedPageBreak/>
        <w:t>services. The E-Enterprise Portal application UI is now independent of the business logic and accesses the business logic through web service calls. Development to support integration of an existing application with a services oriented architecture or functionality into the E-Enterprise Portal may require only a custom UI component to call the source app</w:t>
      </w:r>
      <w:r w:rsidR="00977C49">
        <w:rPr>
          <w:color w:val="000000"/>
        </w:rPr>
        <w:t>lication's underlying services.</w:t>
      </w:r>
    </w:p>
    <w:p w14:paraId="092ED8A9" w14:textId="77777777" w:rsidR="00DD641D" w:rsidRDefault="00881D18" w:rsidP="00DD02F3">
      <w:r w:rsidRPr="004E0484">
        <w:rPr>
          <w:color w:val="000000"/>
        </w:rPr>
        <w:t>Note that a service adapter would likely be required to complete future integrations of front</w:t>
      </w:r>
      <w:r w:rsidR="004E0484" w:rsidRPr="004E0484">
        <w:rPr>
          <w:color w:val="000000"/>
        </w:rPr>
        <w:t xml:space="preserve"> </w:t>
      </w:r>
      <w:r w:rsidRPr="004E0484">
        <w:rPr>
          <w:color w:val="000000"/>
        </w:rPr>
        <w:t>end and backend components.</w:t>
      </w:r>
    </w:p>
    <w:p w14:paraId="653A7221" w14:textId="6C0AF724" w:rsidR="00DD641D" w:rsidRDefault="00881D18" w:rsidP="00BA4134">
      <w:pPr>
        <w:pStyle w:val="Heading2"/>
      </w:pPr>
      <w:bookmarkStart w:id="50" w:name="scroll-bookmark-24"/>
      <w:bookmarkStart w:id="51" w:name="_Toc526145764"/>
      <w:r>
        <w:t>On General Observations</w:t>
      </w:r>
      <w:bookmarkEnd w:id="50"/>
      <w:bookmarkEnd w:id="51"/>
    </w:p>
    <w:p w14:paraId="0E3958AC" w14:textId="77777777" w:rsidR="00DD641D" w:rsidRDefault="00881D18" w:rsidP="00881D18">
      <w:pPr>
        <w:numPr>
          <w:ilvl w:val="0"/>
          <w:numId w:val="6"/>
        </w:numPr>
      </w:pPr>
      <w:r>
        <w:t xml:space="preserve">The E-Enterprise Portal can support multiple co-development/collaboration models. The Be </w:t>
      </w:r>
      <w:r>
        <w:rPr>
          <w:i/>
        </w:rPr>
        <w:t xml:space="preserve">Well </w:t>
      </w:r>
      <w:r>
        <w:t xml:space="preserve">Informed Guide represents a model where custom Portal UI is created on top of services. This model is already demonstrated in the Portal through components such as the Trending Air component (sourced by </w:t>
      </w:r>
      <w:hyperlink r:id="rId26" w:history="1">
        <w:r>
          <w:rPr>
            <w:rStyle w:val="Hyperlink"/>
          </w:rPr>
          <w:t>Village Green</w:t>
        </w:r>
      </w:hyperlink>
      <w:r>
        <w:t xml:space="preserve"> services) and the My Air component (sourced by </w:t>
      </w:r>
      <w:hyperlink r:id="rId27" w:history="1">
        <w:r>
          <w:rPr>
            <w:rStyle w:val="Hyperlink"/>
          </w:rPr>
          <w:t>AirNow.gov</w:t>
        </w:r>
      </w:hyperlink>
      <w:r>
        <w:t xml:space="preserve"> services). The E-Enterprise Portal also supports a plugin co-development/collaboration model with My Facility Manager. This component launches a self-contained widget, the Facility Widget, which is a JavaScript plugin that communicates cross-domain with .NET web services. These two co-development/collaboration models in current use within the Portal can be summarized as:</w:t>
      </w:r>
    </w:p>
    <w:p w14:paraId="490B7B8D" w14:textId="77777777" w:rsidR="00DD641D" w:rsidRDefault="00881D18" w:rsidP="00881D18">
      <w:pPr>
        <w:numPr>
          <w:ilvl w:val="1"/>
          <w:numId w:val="7"/>
        </w:numPr>
      </w:pPr>
      <w:r>
        <w:t>Self-contained (UI and logic) reusable applications/widgets - Example: My Facility Manager</w:t>
      </w:r>
    </w:p>
    <w:p w14:paraId="588FAB7C" w14:textId="77777777" w:rsidR="00DD641D" w:rsidRDefault="00881D18" w:rsidP="00881D18">
      <w:pPr>
        <w:numPr>
          <w:ilvl w:val="1"/>
          <w:numId w:val="7"/>
        </w:numPr>
      </w:pPr>
      <w:r>
        <w:t xml:space="preserve">Service-oriented Architecture (SOA)/Shared Services/Micro-services - Examples: Be </w:t>
      </w:r>
      <w:r>
        <w:rPr>
          <w:i/>
        </w:rPr>
        <w:t xml:space="preserve">Well </w:t>
      </w:r>
      <w:r>
        <w:t xml:space="preserve">Informed Guide, Missouri local government resource discovery, My Air/Village Green, </w:t>
      </w:r>
      <w:r w:rsidR="00B251F3">
        <w:t>Assistance Gateway</w:t>
      </w:r>
    </w:p>
    <w:p w14:paraId="1AB29708" w14:textId="77777777" w:rsidR="00DD641D" w:rsidRDefault="00881D18" w:rsidP="00881D18">
      <w:pPr>
        <w:numPr>
          <w:ilvl w:val="0"/>
          <w:numId w:val="6"/>
        </w:numPr>
      </w:pPr>
      <w:r>
        <w:t>Self-contained widgets provide the most autonomy for the feature developer.</w:t>
      </w:r>
    </w:p>
    <w:p w14:paraId="5058BF5C" w14:textId="3D033E5D" w:rsidR="00DD641D" w:rsidRDefault="00881D18" w:rsidP="00881D18">
      <w:pPr>
        <w:numPr>
          <w:ilvl w:val="0"/>
          <w:numId w:val="6"/>
        </w:numPr>
      </w:pPr>
      <w:r>
        <w:t>Shared services</w:t>
      </w:r>
      <w:r w:rsidR="00912153">
        <w:t xml:space="preserve"> and </w:t>
      </w:r>
      <w:r>
        <w:t>Micro-services provide significant flexibility in how consumers of the services interact with the services and present the results.</w:t>
      </w:r>
    </w:p>
    <w:p w14:paraId="79EAD10A" w14:textId="2376884F" w:rsidR="00DD641D" w:rsidRDefault="004261E3" w:rsidP="004261E3">
      <w:pPr>
        <w:numPr>
          <w:ilvl w:val="0"/>
          <w:numId w:val="6"/>
        </w:numPr>
      </w:pPr>
      <w:r w:rsidRPr="004261E3">
        <w:t>Furth</w:t>
      </w:r>
      <w:r w:rsidR="00B615E5">
        <w:t xml:space="preserve">er </w:t>
      </w:r>
      <w:r w:rsidR="0044695B">
        <w:t>exploring</w:t>
      </w:r>
      <w:r w:rsidR="00B615E5">
        <w:t xml:space="preserve"> whether</w:t>
      </w:r>
      <w:r w:rsidR="00977C49">
        <w:t xml:space="preserve"> joint </w:t>
      </w:r>
      <w:r w:rsidRPr="004261E3">
        <w:t>governance would like for E-Enterprise to provide more self-contained widgets, base components to build from within something like GitHub, or a more formal application development framework should be explored. Building flexibility and multiple interoperability channels into a platform is not trivial. Assessing the desired need and expected adoption or usage of such tools will be an important factor in determining to what extent to explore these options more fully</w:t>
      </w:r>
      <w:r w:rsidR="00B615E5">
        <w:t>.</w:t>
      </w:r>
    </w:p>
    <w:p w14:paraId="40625F59" w14:textId="02C240FA" w:rsidR="00DD641D" w:rsidRDefault="00881D18" w:rsidP="00881D18">
      <w:pPr>
        <w:numPr>
          <w:ilvl w:val="0"/>
          <w:numId w:val="6"/>
        </w:numPr>
      </w:pPr>
      <w:r>
        <w:t>Embedd</w:t>
      </w:r>
      <w:r w:rsidRPr="00DD02F3">
        <w:t>ing business logic into configurable files, such as</w:t>
      </w:r>
      <w:r w:rsidR="008C03C0">
        <w:t xml:space="preserve"> with</w:t>
      </w:r>
      <w:r w:rsidRPr="00DD02F3">
        <w:t xml:space="preserve"> Be </w:t>
      </w:r>
      <w:r w:rsidRPr="00DD02F3">
        <w:rPr>
          <w:i/>
        </w:rPr>
        <w:t>Well</w:t>
      </w:r>
      <w:r w:rsidRPr="00DD02F3">
        <w:t xml:space="preserve"> Informed, is an excellent model for partner application developers to follow</w:t>
      </w:r>
      <w:r w:rsidR="0044695B">
        <w:t>,</w:t>
      </w:r>
      <w:r w:rsidRPr="00DD02F3">
        <w:t xml:space="preserve"> if providing functionality within E-Enterprise.</w:t>
      </w:r>
    </w:p>
    <w:p w14:paraId="5620912C" w14:textId="1BC059B9" w:rsidR="001F78B0" w:rsidRPr="00DD02F3" w:rsidRDefault="00B615E5" w:rsidP="00B615E5">
      <w:pPr>
        <w:numPr>
          <w:ilvl w:val="0"/>
          <w:numId w:val="6"/>
        </w:numPr>
      </w:pPr>
      <w:r w:rsidRPr="00B615E5">
        <w:t>Partners will be constrained by any number of factors in their internal development efforts. Constraints could come in the form of limited expertise and standards imposed by centralized information technology (IT) management. To the extent possible, partners should consider architectures that employ self-contained widgets or are based on the dev</w:t>
      </w:r>
      <w:r w:rsidR="00D42F59">
        <w:t xml:space="preserve">elopment of shareable services </w:t>
      </w:r>
      <w:r w:rsidRPr="00B615E5">
        <w:t>when developing applications with functionality that they would like to see promoted in E-Enterprise or feel may provide benefit to other E-Enterprise partners. Following such practices increases the chances that E-Enterprise joint governance could agree to incorporate the functionality into E-Enterprise, or expose the underlying services, with a low level of partnership effort</w:t>
      </w:r>
      <w:r w:rsidR="00D42F59">
        <w:t>.</w:t>
      </w:r>
    </w:p>
    <w:p w14:paraId="2E95AB55" w14:textId="5BBB28BB" w:rsidR="00DD641D" w:rsidRDefault="00FA0F5D" w:rsidP="00881D18">
      <w:pPr>
        <w:numPr>
          <w:ilvl w:val="0"/>
          <w:numId w:val="6"/>
        </w:numPr>
      </w:pPr>
      <w:r w:rsidRPr="00DD02F3">
        <w:t>During the initial conversations with stakeholders, t</w:t>
      </w:r>
      <w:r w:rsidR="00881D18" w:rsidRPr="00DD02F3">
        <w:t xml:space="preserve">he upfront and early exchange of </w:t>
      </w:r>
      <w:r w:rsidRPr="00DD02F3">
        <w:t xml:space="preserve">the latest </w:t>
      </w:r>
      <w:r w:rsidR="00881D18" w:rsidRPr="00DD02F3">
        <w:t>functional and technical documentation can help ensure a high level of clarity</w:t>
      </w:r>
      <w:r w:rsidR="008776BA" w:rsidRPr="00DD02F3">
        <w:t xml:space="preserve"> </w:t>
      </w:r>
      <w:r w:rsidR="00881D18" w:rsidRPr="00DD02F3">
        <w:t xml:space="preserve">to better understand </w:t>
      </w:r>
      <w:r w:rsidR="005E4BFF" w:rsidRPr="00DD02F3">
        <w:t xml:space="preserve">the </w:t>
      </w:r>
      <w:r w:rsidR="00881D18" w:rsidRPr="00DD02F3">
        <w:t>design and requirements</w:t>
      </w:r>
      <w:r w:rsidRPr="00DD02F3">
        <w:t xml:space="preserve">. It can also </w:t>
      </w:r>
      <w:r w:rsidR="00881D18" w:rsidRPr="00DD02F3">
        <w:t>reduce</w:t>
      </w:r>
      <w:r w:rsidR="00881D18">
        <w:rPr>
          <w:color w:val="000000"/>
        </w:rPr>
        <w:t xml:space="preserve"> the likelihood of re-work or issues later during development.</w:t>
      </w:r>
    </w:p>
    <w:p w14:paraId="3EDAB040" w14:textId="77777777" w:rsidR="00DD641D" w:rsidRDefault="00881D18" w:rsidP="00881D18">
      <w:pPr>
        <w:numPr>
          <w:ilvl w:val="0"/>
          <w:numId w:val="6"/>
        </w:numPr>
      </w:pPr>
      <w:r>
        <w:rPr>
          <w:color w:val="000000"/>
        </w:rPr>
        <w:t>Use of self-documenting Application Programming Interfaces (APIs), such as Swagger, can allow for easier and more robust integration between systems.</w:t>
      </w:r>
    </w:p>
    <w:p w14:paraId="66A84EF4" w14:textId="06171F37" w:rsidR="00DD641D" w:rsidRDefault="00881D18" w:rsidP="00881D18">
      <w:pPr>
        <w:numPr>
          <w:ilvl w:val="0"/>
          <w:numId w:val="6"/>
        </w:numPr>
      </w:pPr>
      <w:r>
        <w:rPr>
          <w:color w:val="000000"/>
        </w:rPr>
        <w:t xml:space="preserve">When partners incorporate </w:t>
      </w:r>
      <w:r w:rsidR="004F3FA8">
        <w:rPr>
          <w:color w:val="000000"/>
        </w:rPr>
        <w:t xml:space="preserve">a </w:t>
      </w:r>
      <w:r>
        <w:rPr>
          <w:color w:val="000000"/>
        </w:rPr>
        <w:t>version</w:t>
      </w:r>
      <w:r w:rsidR="004F3FA8">
        <w:rPr>
          <w:color w:val="000000"/>
        </w:rPr>
        <w:t xml:space="preserve"> control process for the </w:t>
      </w:r>
      <w:r>
        <w:rPr>
          <w:color w:val="000000"/>
        </w:rPr>
        <w:t>services that they make available for consumption, they allow for consumers to evaluate and provide feedback on enhancements to those services</w:t>
      </w:r>
      <w:r w:rsidR="00DD02F3">
        <w:rPr>
          <w:color w:val="000000"/>
        </w:rPr>
        <w:t>.</w:t>
      </w:r>
      <w:r>
        <w:rPr>
          <w:color w:val="000000"/>
        </w:rPr>
        <w:t xml:space="preserve"> </w:t>
      </w:r>
      <w:r w:rsidR="005E4BFF">
        <w:rPr>
          <w:color w:val="000000"/>
        </w:rPr>
        <w:t xml:space="preserve">This </w:t>
      </w:r>
      <w:r>
        <w:rPr>
          <w:color w:val="000000"/>
        </w:rPr>
        <w:t>protect</w:t>
      </w:r>
      <w:r w:rsidR="005E4BFF">
        <w:rPr>
          <w:color w:val="000000"/>
        </w:rPr>
        <w:t xml:space="preserve">s </w:t>
      </w:r>
      <w:r>
        <w:rPr>
          <w:color w:val="000000"/>
        </w:rPr>
        <w:t>the existing functionality with minimal interruptions. This concept also allows partners to implement changes to their services at their discretion while giving flexibility to consumers when choosing to upgrade or maintain existing functionality.</w:t>
      </w:r>
    </w:p>
    <w:p w14:paraId="61E9E053" w14:textId="6861B53B" w:rsidR="00DD641D" w:rsidRDefault="00881D18" w:rsidP="00881D18">
      <w:pPr>
        <w:numPr>
          <w:ilvl w:val="0"/>
          <w:numId w:val="6"/>
        </w:numPr>
      </w:pPr>
      <w:r>
        <w:rPr>
          <w:color w:val="000000"/>
        </w:rPr>
        <w:lastRenderedPageBreak/>
        <w:t xml:space="preserve">Partners </w:t>
      </w:r>
      <w:r w:rsidR="008462BD">
        <w:rPr>
          <w:color w:val="000000"/>
        </w:rPr>
        <w:t xml:space="preserve">who </w:t>
      </w:r>
      <w:r>
        <w:rPr>
          <w:color w:val="000000"/>
        </w:rPr>
        <w:t>have access to the developer/author of the functionality</w:t>
      </w:r>
      <w:r w:rsidR="008462BD">
        <w:rPr>
          <w:color w:val="000000"/>
        </w:rPr>
        <w:t xml:space="preserve"> are encouraged</w:t>
      </w:r>
      <w:r>
        <w:rPr>
          <w:color w:val="000000"/>
        </w:rPr>
        <w:t xml:space="preserve"> to provide </w:t>
      </w:r>
      <w:r w:rsidR="00903DAF">
        <w:rPr>
          <w:color w:val="000000"/>
        </w:rPr>
        <w:t>contact information</w:t>
      </w:r>
      <w:r w:rsidR="008462BD">
        <w:rPr>
          <w:color w:val="000000"/>
        </w:rPr>
        <w:t xml:space="preserve"> to </w:t>
      </w:r>
      <w:r>
        <w:rPr>
          <w:color w:val="000000"/>
        </w:rPr>
        <w:t>the E-Enterprise Portal</w:t>
      </w:r>
      <w:r w:rsidR="00903DAF">
        <w:rPr>
          <w:color w:val="000000"/>
        </w:rPr>
        <w:t xml:space="preserve"> Coordinator, eportal [at] epa.gov,</w:t>
      </w:r>
      <w:r>
        <w:rPr>
          <w:color w:val="000000"/>
        </w:rPr>
        <w:t xml:space="preserve"> to communicate with that developer/</w:t>
      </w:r>
      <w:r w:rsidR="008462BD">
        <w:rPr>
          <w:color w:val="000000"/>
        </w:rPr>
        <w:t>author should</w:t>
      </w:r>
      <w:r>
        <w:rPr>
          <w:color w:val="000000"/>
        </w:rPr>
        <w:t xml:space="preserve"> </w:t>
      </w:r>
      <w:r w:rsidR="008462BD">
        <w:rPr>
          <w:color w:val="000000"/>
        </w:rPr>
        <w:t xml:space="preserve">any </w:t>
      </w:r>
      <w:r>
        <w:rPr>
          <w:color w:val="000000"/>
        </w:rPr>
        <w:t>questions arise.</w:t>
      </w:r>
    </w:p>
    <w:p w14:paraId="644FA964" w14:textId="77777777" w:rsidR="00DD641D" w:rsidRDefault="00881D18" w:rsidP="00881D18">
      <w:pPr>
        <w:numPr>
          <w:ilvl w:val="0"/>
          <w:numId w:val="6"/>
        </w:numPr>
      </w:pPr>
      <w:r>
        <w:rPr>
          <w:color w:val="000000"/>
        </w:rPr>
        <w:t>Partners are encouraged to adhere to or provide API versioning for services to allow for flexibility in development and testing.</w:t>
      </w:r>
    </w:p>
    <w:p w14:paraId="5F2247FA" w14:textId="77777777" w:rsidR="00DD641D" w:rsidRDefault="00881D18" w:rsidP="00881D18">
      <w:pPr>
        <w:numPr>
          <w:ilvl w:val="0"/>
          <w:numId w:val="6"/>
        </w:numPr>
      </w:pPr>
      <w:r>
        <w:rPr>
          <w:color w:val="000000"/>
        </w:rPr>
        <w:t>Prospective partners are encouraged to edit files carefully and utilize an XML validator when modifying XML files or other files necessary for integration.</w:t>
      </w:r>
    </w:p>
    <w:p w14:paraId="41303C2E" w14:textId="77777777" w:rsidR="00DD641D" w:rsidRDefault="00881D18" w:rsidP="00881D18">
      <w:pPr>
        <w:numPr>
          <w:ilvl w:val="0"/>
          <w:numId w:val="6"/>
        </w:numPr>
      </w:pPr>
      <w:r>
        <w:rPr>
          <w:color w:val="000000"/>
        </w:rPr>
        <w:t>A self-service configuration tool would likely help facilitate supporting future services in an efficient manner.</w:t>
      </w:r>
    </w:p>
    <w:p w14:paraId="72817BF0" w14:textId="59129802" w:rsidR="00DD641D" w:rsidRDefault="00430B4D" w:rsidP="00881D18">
      <w:pPr>
        <w:numPr>
          <w:ilvl w:val="0"/>
          <w:numId w:val="6"/>
        </w:numPr>
      </w:pPr>
      <w:r>
        <w:rPr>
          <w:color w:val="000000"/>
        </w:rPr>
        <w:t xml:space="preserve">There were challenges in loading and making accessible the </w:t>
      </w:r>
      <w:r w:rsidR="00881D18">
        <w:rPr>
          <w:color w:val="000000"/>
        </w:rPr>
        <w:t>Missouri's Gateway for Community Assistance source code and onboarding information into EPA's Re</w:t>
      </w:r>
      <w:r w:rsidR="00DD10DA">
        <w:rPr>
          <w:color w:val="000000"/>
        </w:rPr>
        <w:t xml:space="preserve">usable Component Services (RCS). </w:t>
      </w:r>
      <w:r w:rsidR="00881D18">
        <w:rPr>
          <w:color w:val="000000"/>
        </w:rPr>
        <w:t>RCS places restrictions on the maximum size of uploaded files. GitHub was offered as an alternative, but was ultimately rejected. Consideration should be made as to:</w:t>
      </w:r>
    </w:p>
    <w:p w14:paraId="6C7C8E1C" w14:textId="77777777" w:rsidR="00DD641D" w:rsidRDefault="00881D18" w:rsidP="00881D18">
      <w:pPr>
        <w:numPr>
          <w:ilvl w:val="1"/>
          <w:numId w:val="8"/>
        </w:numPr>
      </w:pPr>
      <w:r>
        <w:rPr>
          <w:color w:val="000000"/>
        </w:rPr>
        <w:t>Where shared component source code/onboarding documentation will be housed for access by future partners</w:t>
      </w:r>
    </w:p>
    <w:p w14:paraId="0164C5FB" w14:textId="77777777" w:rsidR="00DD641D" w:rsidRDefault="00881D18" w:rsidP="00881D18">
      <w:pPr>
        <w:numPr>
          <w:ilvl w:val="1"/>
          <w:numId w:val="8"/>
        </w:numPr>
      </w:pPr>
      <w:r>
        <w:t xml:space="preserve">How subsequent updates to </w:t>
      </w:r>
      <w:r>
        <w:rPr>
          <w:color w:val="000000"/>
        </w:rPr>
        <w:t>component source code/onboarding documentation will be made by the sharing partner</w:t>
      </w:r>
    </w:p>
    <w:p w14:paraId="120BE0C3" w14:textId="77777777" w:rsidR="00DD641D" w:rsidRPr="00684B25" w:rsidRDefault="00881D18" w:rsidP="00881D18">
      <w:pPr>
        <w:numPr>
          <w:ilvl w:val="1"/>
          <w:numId w:val="8"/>
        </w:numPr>
      </w:pPr>
      <w:r>
        <w:rPr>
          <w:color w:val="000000"/>
        </w:rPr>
        <w:t>What minimum information should be included in each instance of component source code/onboarding documentation</w:t>
      </w:r>
    </w:p>
    <w:p w14:paraId="6CBA639E" w14:textId="1250922D" w:rsidR="00684B25" w:rsidRPr="009E65E5" w:rsidRDefault="008E7C7A" w:rsidP="00881D18">
      <w:pPr>
        <w:numPr>
          <w:ilvl w:val="0"/>
          <w:numId w:val="8"/>
        </w:numPr>
      </w:pPr>
      <w:r>
        <w:rPr>
          <w:color w:val="000000"/>
        </w:rPr>
        <w:t xml:space="preserve">Concurrent enhancement development </w:t>
      </w:r>
      <w:r w:rsidR="0053028F">
        <w:rPr>
          <w:color w:val="000000"/>
        </w:rPr>
        <w:t>can be used to improve the user experience by standardizing the format and metadata associated with widgets</w:t>
      </w:r>
      <w:r w:rsidR="0030225C">
        <w:rPr>
          <w:color w:val="000000"/>
        </w:rPr>
        <w:t xml:space="preserve"> identified, such as </w:t>
      </w:r>
      <w:r w:rsidR="0053028F">
        <w:rPr>
          <w:color w:val="000000"/>
        </w:rPr>
        <w:t xml:space="preserve">microservices approaches throughout the guidelines for </w:t>
      </w:r>
      <w:r>
        <w:rPr>
          <w:color w:val="000000"/>
        </w:rPr>
        <w:t xml:space="preserve">the E-Enterprise Portal Assistance Gateway, Be </w:t>
      </w:r>
      <w:r w:rsidRPr="008E7C7A">
        <w:rPr>
          <w:i/>
          <w:color w:val="000000"/>
        </w:rPr>
        <w:t>Well</w:t>
      </w:r>
      <w:r>
        <w:rPr>
          <w:color w:val="000000"/>
        </w:rPr>
        <w:t xml:space="preserve"> Informed, and Federal Regulation Finder </w:t>
      </w:r>
      <w:r w:rsidR="0053028F">
        <w:rPr>
          <w:color w:val="000000"/>
        </w:rPr>
        <w:t>widgets</w:t>
      </w:r>
      <w:r>
        <w:rPr>
          <w:color w:val="000000"/>
        </w:rPr>
        <w:t>. Additional guidance and specifications related to widget metadata and services will be developed including standardization around widget source information, disclaimer presentation, and informational modals.</w:t>
      </w:r>
    </w:p>
    <w:p w14:paraId="458C9461" w14:textId="519F93FD" w:rsidR="009E65E5" w:rsidRDefault="00AA2E0A" w:rsidP="00881D18">
      <w:pPr>
        <w:numPr>
          <w:ilvl w:val="0"/>
          <w:numId w:val="8"/>
        </w:numPr>
      </w:pPr>
      <w:r>
        <w:rPr>
          <w:color w:val="000000"/>
        </w:rPr>
        <w:t>It is imperative to careful</w:t>
      </w:r>
      <w:r w:rsidR="0030225C">
        <w:rPr>
          <w:color w:val="000000"/>
        </w:rPr>
        <w:t>ly</w:t>
      </w:r>
      <w:r>
        <w:rPr>
          <w:color w:val="000000"/>
        </w:rPr>
        <w:t xml:space="preserve"> introduce minimal content on the workbench when d</w:t>
      </w:r>
      <w:r w:rsidR="00D42F59">
        <w:rPr>
          <w:color w:val="000000"/>
        </w:rPr>
        <w:t>eveloping services that require</w:t>
      </w:r>
      <w:r>
        <w:rPr>
          <w:color w:val="000000"/>
        </w:rPr>
        <w:t xml:space="preserve"> new widgets o</w:t>
      </w:r>
      <w:r w:rsidR="00DD10DA">
        <w:rPr>
          <w:color w:val="000000"/>
        </w:rPr>
        <w:t xml:space="preserve">r changes to existing widgets. </w:t>
      </w:r>
      <w:r w:rsidR="0030225C">
        <w:rPr>
          <w:color w:val="000000"/>
        </w:rPr>
        <w:t xml:space="preserve">An example would be to reduce the burden on performance to load the workbench page. </w:t>
      </w:r>
      <w:r w:rsidR="00746DC4">
        <w:rPr>
          <w:color w:val="000000"/>
        </w:rPr>
        <w:t>This will ensure the stability of the workbench page and minimize any impacts to performance.</w:t>
      </w:r>
    </w:p>
    <w:p w14:paraId="3D2525BB" w14:textId="5EB8BD12" w:rsidR="00DD641D" w:rsidRDefault="00881D18" w:rsidP="00BA4134">
      <w:pPr>
        <w:pStyle w:val="Heading2"/>
      </w:pPr>
      <w:bookmarkStart w:id="52" w:name="_Toc526145765"/>
      <w:bookmarkStart w:id="53" w:name="scroll-bookmark-25"/>
      <w:r>
        <w:t>On Policy/Guidance</w:t>
      </w:r>
      <w:bookmarkEnd w:id="52"/>
      <w:r>
        <w:t xml:space="preserve"> </w:t>
      </w:r>
      <w:bookmarkEnd w:id="53"/>
    </w:p>
    <w:p w14:paraId="55253E44" w14:textId="604D1400" w:rsidR="00DD641D" w:rsidRDefault="00881D18" w:rsidP="00881D18">
      <w:pPr>
        <w:numPr>
          <w:ilvl w:val="0"/>
          <w:numId w:val="9"/>
        </w:numPr>
      </w:pPr>
      <w:r>
        <w:t>E-Enterprise governance may be required to develop a process</w:t>
      </w:r>
      <w:r w:rsidR="0044695B">
        <w:t xml:space="preserve"> for determining which features or </w:t>
      </w:r>
      <w:r>
        <w:t>applications desired by partners are inclu</w:t>
      </w:r>
      <w:r w:rsidR="0044695B">
        <w:t>ded in the E-Enterprise Portal</w:t>
      </w:r>
      <w:r>
        <w:t xml:space="preserve">. This was a valuable lesson learned during initial conversations around E-Enterprise Be </w:t>
      </w:r>
      <w:r>
        <w:rPr>
          <w:i/>
        </w:rPr>
        <w:t xml:space="preserve">Well </w:t>
      </w:r>
      <w:r>
        <w:t xml:space="preserve">Informed. Without E-Enterprise governance processes, some informal vetting of the application and its approaches </w:t>
      </w:r>
      <w:r w:rsidR="00EE77FA">
        <w:t xml:space="preserve">were </w:t>
      </w:r>
      <w:r>
        <w:t>required to be performed by EPA before inclusion. Well-defined governance processes for how functionality is to be included and reviewed are necessary for a successful complex partnership.</w:t>
      </w:r>
    </w:p>
    <w:p w14:paraId="10D28D8C" w14:textId="0389A8F2" w:rsidR="00DD641D" w:rsidRDefault="00881D18" w:rsidP="00881D18">
      <w:pPr>
        <w:numPr>
          <w:ilvl w:val="0"/>
          <w:numId w:val="9"/>
        </w:numPr>
      </w:pPr>
      <w:r>
        <w:t xml:space="preserve">In a case like Be </w:t>
      </w:r>
      <w:r>
        <w:rPr>
          <w:i/>
        </w:rPr>
        <w:t xml:space="preserve">Well </w:t>
      </w:r>
      <w:r>
        <w:t xml:space="preserve">Informed where the UI is recreated and "powered by" partner supplied services, joint testing and approval procedures may also be necessary prior to release of functionality within the E-Enterprise </w:t>
      </w:r>
      <w:r w:rsidR="0044695B">
        <w:t>Portal</w:t>
      </w:r>
      <w:r>
        <w:t>.</w:t>
      </w:r>
    </w:p>
    <w:p w14:paraId="14804F87" w14:textId="7E5CF201" w:rsidR="00BA4134" w:rsidRDefault="00BA4134" w:rsidP="00BA4134">
      <w:pPr>
        <w:numPr>
          <w:ilvl w:val="0"/>
          <w:numId w:val="9"/>
        </w:numPr>
      </w:pPr>
      <w:r>
        <w:rPr>
          <w:color w:val="000000"/>
        </w:rPr>
        <w:t>Future versions of this document will include production readiness and user acceptance test (UAT) procedures.</w:t>
      </w:r>
    </w:p>
    <w:p w14:paraId="53931D62" w14:textId="77777777" w:rsidR="00DD641D" w:rsidRDefault="00881D18" w:rsidP="00881D18">
      <w:pPr>
        <w:numPr>
          <w:ilvl w:val="0"/>
          <w:numId w:val="9"/>
        </w:numPr>
      </w:pPr>
      <w:r>
        <w:rPr>
          <w:color w:val="000000"/>
        </w:rPr>
        <w:t>Any guidance should align with the E-Enterprise Shared Services Strategy.</w:t>
      </w:r>
    </w:p>
    <w:sectPr w:rsidR="00DD641D" w:rsidSect="008B40C2">
      <w:footerReference w:type="default" r:id="rId28"/>
      <w:pgSz w:w="11899" w:h="16838"/>
      <w:pgMar w:top="1440" w:right="1080" w:bottom="1440" w:left="1080" w:header="709" w:footer="709" w:gutter="0"/>
      <w:pgNumType w:start="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F26E48" w16cid:durableId="1F5C5D2F"/>
  <w16cid:commentId w16cid:paraId="091B8DEF" w16cid:durableId="1F128783"/>
  <w16cid:commentId w16cid:paraId="6FB96DD0" w16cid:durableId="1F128822"/>
  <w16cid:commentId w16cid:paraId="3C5C1494" w16cid:durableId="1F128863"/>
  <w16cid:commentId w16cid:paraId="665FEB04" w16cid:durableId="1F5C5B2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AE05B" w14:textId="77777777" w:rsidR="00A300E4" w:rsidRDefault="00A300E4">
      <w:pPr>
        <w:spacing w:after="0"/>
      </w:pPr>
      <w:r>
        <w:separator/>
      </w:r>
    </w:p>
    <w:p w14:paraId="723DD27B" w14:textId="77777777" w:rsidR="00A300E4" w:rsidRDefault="00A300E4"/>
  </w:endnote>
  <w:endnote w:type="continuationSeparator" w:id="0">
    <w:p w14:paraId="21DB4CBC" w14:textId="77777777" w:rsidR="00A300E4" w:rsidRDefault="00A300E4">
      <w:pPr>
        <w:spacing w:after="0"/>
      </w:pPr>
      <w:r>
        <w:continuationSeparator/>
      </w:r>
    </w:p>
    <w:p w14:paraId="751B8FC7" w14:textId="77777777" w:rsidR="00A300E4" w:rsidRDefault="00A300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Source Sans Pro">
    <w:altName w:val="Cambria Math"/>
    <w:charset w:val="00"/>
    <w:family w:val="auto"/>
    <w:pitch w:val="variable"/>
    <w:sig w:usb0="00000001"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7196288"/>
      <w:docPartObj>
        <w:docPartGallery w:val="Page Numbers (Bottom of Page)"/>
        <w:docPartUnique/>
      </w:docPartObj>
    </w:sdtPr>
    <w:sdtEndPr>
      <w:rPr>
        <w:color w:val="7F7F7F" w:themeColor="background1" w:themeShade="7F"/>
        <w:spacing w:val="60"/>
      </w:rPr>
    </w:sdtEndPr>
    <w:sdtContent>
      <w:p w14:paraId="00527B0F" w14:textId="0271C8A5" w:rsidR="008B40C2" w:rsidRPr="00414757" w:rsidRDefault="008B40C2" w:rsidP="00414757">
        <w:pPr>
          <w:pStyle w:val="Footer"/>
          <w:pBdr>
            <w:top w:val="single" w:sz="4" w:space="1" w:color="D9D9D9" w:themeColor="background1" w:themeShade="D9"/>
          </w:pBdr>
          <w:jc w:val="left"/>
          <w:rPr>
            <w:sz w:val="16"/>
            <w:szCs w:val="16"/>
          </w:rPr>
        </w:pPr>
        <w:r w:rsidRPr="00414757">
          <w:rPr>
            <w:color w:val="7F7F7F" w:themeColor="background1" w:themeShade="7F"/>
            <w:spacing w:val="60"/>
            <w:sz w:val="16"/>
            <w:szCs w:val="16"/>
          </w:rPr>
          <w:t xml:space="preserve">E-Enterprise Portal </w:t>
        </w:r>
      </w:p>
      <w:p w14:paraId="54C438CC" w14:textId="08D4D63B" w:rsidR="008B40C2" w:rsidRPr="00414757" w:rsidRDefault="008B40C2" w:rsidP="00414757">
        <w:pPr>
          <w:pStyle w:val="Footer"/>
          <w:pBdr>
            <w:top w:val="single" w:sz="4" w:space="1" w:color="D9D9D9" w:themeColor="background1" w:themeShade="D9"/>
          </w:pBdr>
          <w:jc w:val="left"/>
          <w:rPr>
            <w:noProof/>
            <w:sz w:val="16"/>
            <w:szCs w:val="16"/>
          </w:rPr>
        </w:pPr>
        <w:r w:rsidRPr="00414757">
          <w:rPr>
            <w:color w:val="7F7F7F" w:themeColor="background1" w:themeShade="7F"/>
            <w:spacing w:val="60"/>
            <w:sz w:val="16"/>
            <w:szCs w:val="16"/>
          </w:rPr>
          <w:t xml:space="preserve">Development  </w:t>
        </w:r>
        <w:r w:rsidRPr="00414757">
          <w:rPr>
            <w:color w:val="7F7F7F" w:themeColor="background1" w:themeShade="7F"/>
            <w:spacing w:val="60"/>
            <w:sz w:val="16"/>
            <w:szCs w:val="16"/>
          </w:rPr>
          <w:tab/>
        </w:r>
        <w:r>
          <w:rPr>
            <w:color w:val="7F7F7F" w:themeColor="background1" w:themeShade="7F"/>
            <w:spacing w:val="60"/>
            <w:sz w:val="16"/>
            <w:szCs w:val="16"/>
          </w:rPr>
          <w:t>9</w:t>
        </w:r>
        <w:r w:rsidRPr="00414757">
          <w:rPr>
            <w:color w:val="7F7F7F" w:themeColor="background1" w:themeShade="7F"/>
            <w:spacing w:val="60"/>
            <w:sz w:val="16"/>
            <w:szCs w:val="16"/>
          </w:rPr>
          <w:t>/2</w:t>
        </w:r>
        <w:r>
          <w:rPr>
            <w:color w:val="7F7F7F" w:themeColor="background1" w:themeShade="7F"/>
            <w:spacing w:val="60"/>
            <w:sz w:val="16"/>
            <w:szCs w:val="16"/>
          </w:rPr>
          <w:t>8</w:t>
        </w:r>
        <w:r w:rsidRPr="00414757">
          <w:rPr>
            <w:color w:val="7F7F7F" w:themeColor="background1" w:themeShade="7F"/>
            <w:spacing w:val="60"/>
            <w:sz w:val="16"/>
            <w:szCs w:val="16"/>
          </w:rPr>
          <w:t>/18</w:t>
        </w:r>
        <w:r w:rsidRPr="00414757">
          <w:rPr>
            <w:color w:val="7F7F7F" w:themeColor="background1" w:themeShade="7F"/>
            <w:spacing w:val="60"/>
            <w:sz w:val="16"/>
            <w:szCs w:val="16"/>
          </w:rPr>
          <w:tab/>
          <w:t xml:space="preserve">Page | </w:t>
        </w:r>
        <w:r w:rsidRPr="00414757">
          <w:rPr>
            <w:b/>
            <w:bCs/>
            <w:noProof/>
            <w:color w:val="7F7F7F" w:themeColor="background1" w:themeShade="7F"/>
            <w:spacing w:val="60"/>
            <w:sz w:val="16"/>
            <w:szCs w:val="16"/>
          </w:rPr>
          <w:fldChar w:fldCharType="begin"/>
        </w:r>
        <w:r w:rsidRPr="00414757">
          <w:rPr>
            <w:color w:val="7F7F7F" w:themeColor="background1" w:themeShade="7F"/>
            <w:spacing w:val="60"/>
            <w:sz w:val="16"/>
            <w:szCs w:val="16"/>
          </w:rPr>
          <w:instrText xml:space="preserve"> PAGE   \* MERGEFORMAT </w:instrText>
        </w:r>
        <w:r w:rsidRPr="00414757">
          <w:rPr>
            <w:color w:val="7F7F7F" w:themeColor="background1" w:themeShade="7F"/>
            <w:spacing w:val="60"/>
            <w:sz w:val="16"/>
            <w:szCs w:val="16"/>
          </w:rPr>
          <w:fldChar w:fldCharType="separate"/>
        </w:r>
        <w:r w:rsidR="00923A5B">
          <w:rPr>
            <w:noProof/>
            <w:color w:val="7F7F7F" w:themeColor="background1" w:themeShade="7F"/>
            <w:spacing w:val="60"/>
            <w:sz w:val="16"/>
            <w:szCs w:val="16"/>
          </w:rPr>
          <w:t>1</w:t>
        </w:r>
        <w:r w:rsidRPr="00414757">
          <w:rPr>
            <w:b/>
            <w:bCs/>
            <w:noProof/>
            <w:color w:val="7F7F7F" w:themeColor="background1" w:themeShade="7F"/>
            <w:spacing w:val="60"/>
            <w:sz w:val="16"/>
            <w:szCs w:val="16"/>
          </w:rPr>
          <w:fldChar w:fldCharType="end"/>
        </w:r>
      </w:p>
      <w:p w14:paraId="340A0438" w14:textId="77777777" w:rsidR="008B40C2" w:rsidRPr="00414757" w:rsidRDefault="008B40C2" w:rsidP="00414757">
        <w:pPr>
          <w:pStyle w:val="Footer"/>
          <w:pBdr>
            <w:top w:val="single" w:sz="4" w:space="1" w:color="D9D9D9" w:themeColor="background1" w:themeShade="D9"/>
          </w:pBdr>
          <w:jc w:val="left"/>
          <w:rPr>
            <w:color w:val="7F7F7F" w:themeColor="background1" w:themeShade="7F"/>
            <w:spacing w:val="60"/>
            <w:sz w:val="16"/>
            <w:szCs w:val="16"/>
          </w:rPr>
        </w:pPr>
        <w:r w:rsidRPr="00414757">
          <w:rPr>
            <w:color w:val="7F7F7F" w:themeColor="background1" w:themeShade="7F"/>
            <w:spacing w:val="60"/>
            <w:sz w:val="16"/>
            <w:szCs w:val="16"/>
          </w:rPr>
          <w:t xml:space="preserve">Considerations and </w:t>
        </w:r>
      </w:p>
      <w:p w14:paraId="1A12AE5D" w14:textId="0685E73B" w:rsidR="008B40C2" w:rsidRDefault="008B40C2" w:rsidP="00414757">
        <w:pPr>
          <w:pStyle w:val="Footer"/>
          <w:pBdr>
            <w:top w:val="single" w:sz="4" w:space="1" w:color="D9D9D9" w:themeColor="background1" w:themeShade="D9"/>
          </w:pBdr>
          <w:jc w:val="left"/>
          <w:rPr>
            <w:noProof/>
          </w:rPr>
        </w:pPr>
        <w:r w:rsidRPr="00414757">
          <w:rPr>
            <w:color w:val="7F7F7F" w:themeColor="background1" w:themeShade="7F"/>
            <w:spacing w:val="60"/>
            <w:sz w:val="16"/>
            <w:szCs w:val="16"/>
          </w:rPr>
          <w:t>Lessons Learned</w:t>
        </w:r>
        <w:r>
          <w:rPr>
            <w:color w:val="7F7F7F" w:themeColor="background1" w:themeShade="7F"/>
            <w:spacing w:val="60"/>
          </w:rP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4930A" w14:textId="77777777" w:rsidR="00A300E4" w:rsidRDefault="00A300E4">
      <w:pPr>
        <w:spacing w:after="0"/>
      </w:pPr>
      <w:r>
        <w:separator/>
      </w:r>
    </w:p>
    <w:p w14:paraId="4109D89A" w14:textId="77777777" w:rsidR="00A300E4" w:rsidRDefault="00A300E4"/>
  </w:footnote>
  <w:footnote w:type="continuationSeparator" w:id="0">
    <w:p w14:paraId="4725FDE2" w14:textId="77777777" w:rsidR="00A300E4" w:rsidRDefault="00A300E4">
      <w:pPr>
        <w:spacing w:after="0"/>
      </w:pPr>
      <w:r>
        <w:continuationSeparator/>
      </w:r>
    </w:p>
    <w:p w14:paraId="1789B087" w14:textId="77777777" w:rsidR="00A300E4" w:rsidRDefault="00A300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604"/>
    <w:multiLevelType w:val="multilevel"/>
    <w:tmpl w:val="1A80F0A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10182E86"/>
    <w:multiLevelType w:val="hybridMultilevel"/>
    <w:tmpl w:val="F1B0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55A73"/>
    <w:multiLevelType w:val="hybridMultilevel"/>
    <w:tmpl w:val="D4185862"/>
    <w:lvl w:ilvl="0" w:tplc="CF127BC2">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15906"/>
    <w:multiLevelType w:val="hybridMultilevel"/>
    <w:tmpl w:val="26F4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55C32"/>
    <w:multiLevelType w:val="hybridMultilevel"/>
    <w:tmpl w:val="D8189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C0736"/>
    <w:multiLevelType w:val="multilevel"/>
    <w:tmpl w:val="C91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3B0C3E"/>
    <w:multiLevelType w:val="multilevel"/>
    <w:tmpl w:val="E762504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3A6335FF"/>
    <w:multiLevelType w:val="multilevel"/>
    <w:tmpl w:val="62E435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AE1058"/>
    <w:multiLevelType w:val="hybridMultilevel"/>
    <w:tmpl w:val="93104826"/>
    <w:lvl w:ilvl="0" w:tplc="E57EA13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C64F8"/>
    <w:multiLevelType w:val="multilevel"/>
    <w:tmpl w:val="759C639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nsid w:val="490D3FF5"/>
    <w:multiLevelType w:val="hybridMultilevel"/>
    <w:tmpl w:val="AF085CF0"/>
    <w:lvl w:ilvl="0" w:tplc="C82E4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CE5343"/>
    <w:multiLevelType w:val="multilevel"/>
    <w:tmpl w:val="F580BA7E"/>
    <w:lvl w:ilvl="0">
      <w:start w:val="2"/>
      <w:numFmt w:val="lowerRoman"/>
      <w:lvlText w:val="%1."/>
      <w:lvlJc w:val="right"/>
      <w:pPr>
        <w:tabs>
          <w:tab w:val="num" w:pos="990"/>
        </w:tabs>
        <w:ind w:left="990" w:hanging="360"/>
      </w:pPr>
    </w:lvl>
    <w:lvl w:ilvl="1" w:tentative="1">
      <w:start w:val="1"/>
      <w:numFmt w:val="lowerRoman"/>
      <w:lvlText w:val="%2."/>
      <w:lvlJc w:val="right"/>
      <w:pPr>
        <w:tabs>
          <w:tab w:val="num" w:pos="1710"/>
        </w:tabs>
        <w:ind w:left="1710" w:hanging="360"/>
      </w:pPr>
    </w:lvl>
    <w:lvl w:ilvl="2" w:tentative="1">
      <w:start w:val="1"/>
      <w:numFmt w:val="lowerRoman"/>
      <w:lvlText w:val="%3."/>
      <w:lvlJc w:val="right"/>
      <w:pPr>
        <w:tabs>
          <w:tab w:val="num" w:pos="2430"/>
        </w:tabs>
        <w:ind w:left="2430" w:hanging="360"/>
      </w:pPr>
    </w:lvl>
    <w:lvl w:ilvl="3" w:tentative="1">
      <w:start w:val="1"/>
      <w:numFmt w:val="lowerRoman"/>
      <w:lvlText w:val="%4."/>
      <w:lvlJc w:val="right"/>
      <w:pPr>
        <w:tabs>
          <w:tab w:val="num" w:pos="3150"/>
        </w:tabs>
        <w:ind w:left="3150" w:hanging="360"/>
      </w:pPr>
    </w:lvl>
    <w:lvl w:ilvl="4" w:tentative="1">
      <w:start w:val="1"/>
      <w:numFmt w:val="lowerRoman"/>
      <w:lvlText w:val="%5."/>
      <w:lvlJc w:val="right"/>
      <w:pPr>
        <w:tabs>
          <w:tab w:val="num" w:pos="3870"/>
        </w:tabs>
        <w:ind w:left="3870" w:hanging="360"/>
      </w:pPr>
    </w:lvl>
    <w:lvl w:ilvl="5" w:tentative="1">
      <w:start w:val="1"/>
      <w:numFmt w:val="lowerRoman"/>
      <w:lvlText w:val="%6."/>
      <w:lvlJc w:val="right"/>
      <w:pPr>
        <w:tabs>
          <w:tab w:val="num" w:pos="4590"/>
        </w:tabs>
        <w:ind w:left="4590" w:hanging="360"/>
      </w:pPr>
    </w:lvl>
    <w:lvl w:ilvl="6" w:tentative="1">
      <w:start w:val="1"/>
      <w:numFmt w:val="lowerRoman"/>
      <w:lvlText w:val="%7."/>
      <w:lvlJc w:val="right"/>
      <w:pPr>
        <w:tabs>
          <w:tab w:val="num" w:pos="5310"/>
        </w:tabs>
        <w:ind w:left="5310" w:hanging="360"/>
      </w:pPr>
    </w:lvl>
    <w:lvl w:ilvl="7" w:tentative="1">
      <w:start w:val="1"/>
      <w:numFmt w:val="lowerRoman"/>
      <w:lvlText w:val="%8."/>
      <w:lvlJc w:val="right"/>
      <w:pPr>
        <w:tabs>
          <w:tab w:val="num" w:pos="6030"/>
        </w:tabs>
        <w:ind w:left="6030" w:hanging="360"/>
      </w:pPr>
    </w:lvl>
    <w:lvl w:ilvl="8" w:tentative="1">
      <w:start w:val="1"/>
      <w:numFmt w:val="lowerRoman"/>
      <w:lvlText w:val="%9."/>
      <w:lvlJc w:val="right"/>
      <w:pPr>
        <w:tabs>
          <w:tab w:val="num" w:pos="6750"/>
        </w:tabs>
        <w:ind w:left="6750" w:hanging="360"/>
      </w:pPr>
    </w:lvl>
  </w:abstractNum>
  <w:abstractNum w:abstractNumId="12">
    <w:nsid w:val="56DA2DAF"/>
    <w:multiLevelType w:val="multilevel"/>
    <w:tmpl w:val="8A22DFAC"/>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5775773E"/>
    <w:multiLevelType w:val="multilevel"/>
    <w:tmpl w:val="D060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F54AB3"/>
    <w:multiLevelType w:val="hybridMultilevel"/>
    <w:tmpl w:val="053C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A16C8E"/>
    <w:multiLevelType w:val="hybridMultilevel"/>
    <w:tmpl w:val="A5A66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4429F2"/>
    <w:multiLevelType w:val="hybridMultilevel"/>
    <w:tmpl w:val="BEEA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A66191"/>
    <w:multiLevelType w:val="hybridMultilevel"/>
    <w:tmpl w:val="7FA66191"/>
    <w:lvl w:ilvl="0" w:tplc="711A74BA">
      <w:start w:val="1"/>
      <w:numFmt w:val="bullet"/>
      <w:lvlText w:val=""/>
      <w:lvlJc w:val="left"/>
      <w:pPr>
        <w:tabs>
          <w:tab w:val="num" w:pos="644"/>
        </w:tabs>
        <w:ind w:left="644" w:hanging="360"/>
      </w:pPr>
      <w:rPr>
        <w:rFonts w:ascii="Symbol" w:hAnsi="Symbol"/>
      </w:rPr>
    </w:lvl>
    <w:lvl w:ilvl="1" w:tplc="6FD844B0">
      <w:start w:val="1"/>
      <w:numFmt w:val="bullet"/>
      <w:lvlText w:val="o"/>
      <w:lvlJc w:val="left"/>
      <w:pPr>
        <w:tabs>
          <w:tab w:val="num" w:pos="1364"/>
        </w:tabs>
        <w:ind w:left="1364" w:hanging="360"/>
      </w:pPr>
      <w:rPr>
        <w:rFonts w:ascii="Courier New" w:hAnsi="Courier New"/>
      </w:rPr>
    </w:lvl>
    <w:lvl w:ilvl="2" w:tplc="9DC651E8">
      <w:start w:val="1"/>
      <w:numFmt w:val="bullet"/>
      <w:lvlText w:val=""/>
      <w:lvlJc w:val="left"/>
      <w:pPr>
        <w:tabs>
          <w:tab w:val="num" w:pos="2084"/>
        </w:tabs>
        <w:ind w:left="2084" w:hanging="360"/>
      </w:pPr>
      <w:rPr>
        <w:rFonts w:ascii="Wingdings" w:hAnsi="Wingdings"/>
      </w:rPr>
    </w:lvl>
    <w:lvl w:ilvl="3" w:tplc="8A58F500">
      <w:start w:val="1"/>
      <w:numFmt w:val="bullet"/>
      <w:lvlText w:val=""/>
      <w:lvlJc w:val="left"/>
      <w:pPr>
        <w:tabs>
          <w:tab w:val="num" w:pos="2804"/>
        </w:tabs>
        <w:ind w:left="2804" w:hanging="360"/>
      </w:pPr>
      <w:rPr>
        <w:rFonts w:ascii="Symbol" w:hAnsi="Symbol"/>
      </w:rPr>
    </w:lvl>
    <w:lvl w:ilvl="4" w:tplc="A6FA37CA">
      <w:start w:val="1"/>
      <w:numFmt w:val="bullet"/>
      <w:lvlText w:val="o"/>
      <w:lvlJc w:val="left"/>
      <w:pPr>
        <w:tabs>
          <w:tab w:val="num" w:pos="3524"/>
        </w:tabs>
        <w:ind w:left="3524" w:hanging="360"/>
      </w:pPr>
      <w:rPr>
        <w:rFonts w:ascii="Courier New" w:hAnsi="Courier New"/>
      </w:rPr>
    </w:lvl>
    <w:lvl w:ilvl="5" w:tplc="B8E47D2A">
      <w:start w:val="1"/>
      <w:numFmt w:val="bullet"/>
      <w:lvlText w:val=""/>
      <w:lvlJc w:val="left"/>
      <w:pPr>
        <w:tabs>
          <w:tab w:val="num" w:pos="4244"/>
        </w:tabs>
        <w:ind w:left="4244" w:hanging="360"/>
      </w:pPr>
      <w:rPr>
        <w:rFonts w:ascii="Wingdings" w:hAnsi="Wingdings"/>
      </w:rPr>
    </w:lvl>
    <w:lvl w:ilvl="6" w:tplc="2356E29A">
      <w:start w:val="1"/>
      <w:numFmt w:val="bullet"/>
      <w:lvlText w:val=""/>
      <w:lvlJc w:val="left"/>
      <w:pPr>
        <w:tabs>
          <w:tab w:val="num" w:pos="4964"/>
        </w:tabs>
        <w:ind w:left="4964" w:hanging="360"/>
      </w:pPr>
      <w:rPr>
        <w:rFonts w:ascii="Symbol" w:hAnsi="Symbol"/>
      </w:rPr>
    </w:lvl>
    <w:lvl w:ilvl="7" w:tplc="A89265BE">
      <w:start w:val="1"/>
      <w:numFmt w:val="bullet"/>
      <w:lvlText w:val="o"/>
      <w:lvlJc w:val="left"/>
      <w:pPr>
        <w:tabs>
          <w:tab w:val="num" w:pos="5684"/>
        </w:tabs>
        <w:ind w:left="5684" w:hanging="360"/>
      </w:pPr>
      <w:rPr>
        <w:rFonts w:ascii="Courier New" w:hAnsi="Courier New"/>
      </w:rPr>
    </w:lvl>
    <w:lvl w:ilvl="8" w:tplc="824888DE">
      <w:start w:val="1"/>
      <w:numFmt w:val="bullet"/>
      <w:lvlText w:val=""/>
      <w:lvlJc w:val="left"/>
      <w:pPr>
        <w:tabs>
          <w:tab w:val="num" w:pos="6404"/>
        </w:tabs>
        <w:ind w:left="6404" w:hanging="360"/>
      </w:pPr>
      <w:rPr>
        <w:rFonts w:ascii="Wingdings" w:hAnsi="Wingdings"/>
      </w:rPr>
    </w:lvl>
  </w:abstractNum>
  <w:abstractNum w:abstractNumId="19">
    <w:nsid w:val="7FA66192"/>
    <w:multiLevelType w:val="hybridMultilevel"/>
    <w:tmpl w:val="7FA66192"/>
    <w:lvl w:ilvl="0" w:tplc="35321BB4">
      <w:start w:val="1"/>
      <w:numFmt w:val="bullet"/>
      <w:lvlText w:val=""/>
      <w:lvlJc w:val="left"/>
      <w:pPr>
        <w:tabs>
          <w:tab w:val="num" w:pos="360"/>
        </w:tabs>
        <w:ind w:left="360" w:hanging="360"/>
      </w:pPr>
      <w:rPr>
        <w:rFonts w:ascii="Symbol" w:hAnsi="Symbol"/>
      </w:rPr>
    </w:lvl>
    <w:lvl w:ilvl="1" w:tplc="5176A64E">
      <w:start w:val="1"/>
      <w:numFmt w:val="bullet"/>
      <w:lvlText w:val="o"/>
      <w:lvlJc w:val="left"/>
      <w:pPr>
        <w:tabs>
          <w:tab w:val="num" w:pos="1080"/>
        </w:tabs>
        <w:ind w:left="1080" w:hanging="360"/>
      </w:pPr>
      <w:rPr>
        <w:rFonts w:ascii="Courier New" w:hAnsi="Courier New"/>
      </w:rPr>
    </w:lvl>
    <w:lvl w:ilvl="2" w:tplc="A912905A">
      <w:start w:val="1"/>
      <w:numFmt w:val="bullet"/>
      <w:lvlText w:val=""/>
      <w:lvlJc w:val="left"/>
      <w:pPr>
        <w:tabs>
          <w:tab w:val="num" w:pos="1800"/>
        </w:tabs>
        <w:ind w:left="1800" w:hanging="360"/>
      </w:pPr>
      <w:rPr>
        <w:rFonts w:ascii="Wingdings" w:hAnsi="Wingdings"/>
      </w:rPr>
    </w:lvl>
    <w:lvl w:ilvl="3" w:tplc="6A98B926">
      <w:start w:val="1"/>
      <w:numFmt w:val="bullet"/>
      <w:lvlText w:val=""/>
      <w:lvlJc w:val="left"/>
      <w:pPr>
        <w:tabs>
          <w:tab w:val="num" w:pos="2520"/>
        </w:tabs>
        <w:ind w:left="2520" w:hanging="360"/>
      </w:pPr>
      <w:rPr>
        <w:rFonts w:ascii="Symbol" w:hAnsi="Symbol"/>
      </w:rPr>
    </w:lvl>
    <w:lvl w:ilvl="4" w:tplc="724C6D28">
      <w:start w:val="1"/>
      <w:numFmt w:val="bullet"/>
      <w:lvlText w:val="o"/>
      <w:lvlJc w:val="left"/>
      <w:pPr>
        <w:tabs>
          <w:tab w:val="num" w:pos="3240"/>
        </w:tabs>
        <w:ind w:left="3240" w:hanging="360"/>
      </w:pPr>
      <w:rPr>
        <w:rFonts w:ascii="Courier New" w:hAnsi="Courier New"/>
      </w:rPr>
    </w:lvl>
    <w:lvl w:ilvl="5" w:tplc="2C869126">
      <w:start w:val="1"/>
      <w:numFmt w:val="bullet"/>
      <w:lvlText w:val=""/>
      <w:lvlJc w:val="left"/>
      <w:pPr>
        <w:tabs>
          <w:tab w:val="num" w:pos="3960"/>
        </w:tabs>
        <w:ind w:left="3960" w:hanging="360"/>
      </w:pPr>
      <w:rPr>
        <w:rFonts w:ascii="Wingdings" w:hAnsi="Wingdings"/>
      </w:rPr>
    </w:lvl>
    <w:lvl w:ilvl="6" w:tplc="D81661D2">
      <w:start w:val="1"/>
      <w:numFmt w:val="bullet"/>
      <w:lvlText w:val=""/>
      <w:lvlJc w:val="left"/>
      <w:pPr>
        <w:tabs>
          <w:tab w:val="num" w:pos="4680"/>
        </w:tabs>
        <w:ind w:left="4680" w:hanging="360"/>
      </w:pPr>
      <w:rPr>
        <w:rFonts w:ascii="Symbol" w:hAnsi="Symbol"/>
      </w:rPr>
    </w:lvl>
    <w:lvl w:ilvl="7" w:tplc="3D88E4FC">
      <w:start w:val="1"/>
      <w:numFmt w:val="bullet"/>
      <w:lvlText w:val="o"/>
      <w:lvlJc w:val="left"/>
      <w:pPr>
        <w:tabs>
          <w:tab w:val="num" w:pos="5400"/>
        </w:tabs>
        <w:ind w:left="5400" w:hanging="360"/>
      </w:pPr>
      <w:rPr>
        <w:rFonts w:ascii="Courier New" w:hAnsi="Courier New"/>
      </w:rPr>
    </w:lvl>
    <w:lvl w:ilvl="8" w:tplc="14CE696E">
      <w:start w:val="1"/>
      <w:numFmt w:val="bullet"/>
      <w:lvlText w:val=""/>
      <w:lvlJc w:val="left"/>
      <w:pPr>
        <w:tabs>
          <w:tab w:val="num" w:pos="6120"/>
        </w:tabs>
        <w:ind w:left="6120" w:hanging="360"/>
      </w:pPr>
      <w:rPr>
        <w:rFonts w:ascii="Wingdings" w:hAnsi="Wingdings"/>
      </w:rPr>
    </w:lvl>
  </w:abstractNum>
  <w:abstractNum w:abstractNumId="20">
    <w:nsid w:val="7FA66193"/>
    <w:multiLevelType w:val="hybridMultilevel"/>
    <w:tmpl w:val="7FA66193"/>
    <w:lvl w:ilvl="0" w:tplc="E8A6DC7E">
      <w:start w:val="1"/>
      <w:numFmt w:val="bullet"/>
      <w:lvlText w:val=""/>
      <w:lvlJc w:val="left"/>
      <w:pPr>
        <w:tabs>
          <w:tab w:val="num" w:pos="360"/>
        </w:tabs>
        <w:ind w:left="360" w:hanging="360"/>
      </w:pPr>
      <w:rPr>
        <w:rFonts w:ascii="Symbol" w:hAnsi="Symbol"/>
      </w:rPr>
    </w:lvl>
    <w:lvl w:ilvl="1" w:tplc="7516614C">
      <w:start w:val="1"/>
      <w:numFmt w:val="bullet"/>
      <w:lvlText w:val="o"/>
      <w:lvlJc w:val="left"/>
      <w:pPr>
        <w:tabs>
          <w:tab w:val="num" w:pos="1080"/>
        </w:tabs>
        <w:ind w:left="1080" w:hanging="360"/>
      </w:pPr>
      <w:rPr>
        <w:rFonts w:ascii="Courier New" w:hAnsi="Courier New"/>
      </w:rPr>
    </w:lvl>
    <w:lvl w:ilvl="2" w:tplc="046C023A">
      <w:start w:val="1"/>
      <w:numFmt w:val="bullet"/>
      <w:lvlText w:val=""/>
      <w:lvlJc w:val="left"/>
      <w:pPr>
        <w:tabs>
          <w:tab w:val="num" w:pos="1800"/>
        </w:tabs>
        <w:ind w:left="1800" w:hanging="360"/>
      </w:pPr>
      <w:rPr>
        <w:rFonts w:ascii="Wingdings" w:hAnsi="Wingdings"/>
      </w:rPr>
    </w:lvl>
    <w:lvl w:ilvl="3" w:tplc="C9020320">
      <w:start w:val="1"/>
      <w:numFmt w:val="bullet"/>
      <w:lvlText w:val=""/>
      <w:lvlJc w:val="left"/>
      <w:pPr>
        <w:tabs>
          <w:tab w:val="num" w:pos="2520"/>
        </w:tabs>
        <w:ind w:left="2520" w:hanging="360"/>
      </w:pPr>
      <w:rPr>
        <w:rFonts w:ascii="Symbol" w:hAnsi="Symbol"/>
      </w:rPr>
    </w:lvl>
    <w:lvl w:ilvl="4" w:tplc="3B8CF230">
      <w:start w:val="1"/>
      <w:numFmt w:val="bullet"/>
      <w:lvlText w:val="o"/>
      <w:lvlJc w:val="left"/>
      <w:pPr>
        <w:tabs>
          <w:tab w:val="num" w:pos="3240"/>
        </w:tabs>
        <w:ind w:left="3240" w:hanging="360"/>
      </w:pPr>
      <w:rPr>
        <w:rFonts w:ascii="Courier New" w:hAnsi="Courier New"/>
      </w:rPr>
    </w:lvl>
    <w:lvl w:ilvl="5" w:tplc="A7FE3386">
      <w:start w:val="1"/>
      <w:numFmt w:val="bullet"/>
      <w:lvlText w:val=""/>
      <w:lvlJc w:val="left"/>
      <w:pPr>
        <w:tabs>
          <w:tab w:val="num" w:pos="3960"/>
        </w:tabs>
        <w:ind w:left="3960" w:hanging="360"/>
      </w:pPr>
      <w:rPr>
        <w:rFonts w:ascii="Wingdings" w:hAnsi="Wingdings"/>
      </w:rPr>
    </w:lvl>
    <w:lvl w:ilvl="6" w:tplc="F42A8BEC">
      <w:start w:val="1"/>
      <w:numFmt w:val="bullet"/>
      <w:lvlText w:val=""/>
      <w:lvlJc w:val="left"/>
      <w:pPr>
        <w:tabs>
          <w:tab w:val="num" w:pos="4680"/>
        </w:tabs>
        <w:ind w:left="4680" w:hanging="360"/>
      </w:pPr>
      <w:rPr>
        <w:rFonts w:ascii="Symbol" w:hAnsi="Symbol"/>
      </w:rPr>
    </w:lvl>
    <w:lvl w:ilvl="7" w:tplc="7880330A">
      <w:start w:val="1"/>
      <w:numFmt w:val="bullet"/>
      <w:lvlText w:val="o"/>
      <w:lvlJc w:val="left"/>
      <w:pPr>
        <w:tabs>
          <w:tab w:val="num" w:pos="5400"/>
        </w:tabs>
        <w:ind w:left="5400" w:hanging="360"/>
      </w:pPr>
      <w:rPr>
        <w:rFonts w:ascii="Courier New" w:hAnsi="Courier New"/>
      </w:rPr>
    </w:lvl>
    <w:lvl w:ilvl="8" w:tplc="772084C0">
      <w:start w:val="1"/>
      <w:numFmt w:val="bullet"/>
      <w:lvlText w:val=""/>
      <w:lvlJc w:val="left"/>
      <w:pPr>
        <w:tabs>
          <w:tab w:val="num" w:pos="6120"/>
        </w:tabs>
        <w:ind w:left="6120" w:hanging="360"/>
      </w:pPr>
      <w:rPr>
        <w:rFonts w:ascii="Wingdings" w:hAnsi="Wingdings"/>
      </w:rPr>
    </w:lvl>
  </w:abstractNum>
  <w:abstractNum w:abstractNumId="21">
    <w:nsid w:val="7FA66194"/>
    <w:multiLevelType w:val="hybridMultilevel"/>
    <w:tmpl w:val="7FA66194"/>
    <w:lvl w:ilvl="0" w:tplc="8596616A">
      <w:start w:val="1"/>
      <w:numFmt w:val="bullet"/>
      <w:lvlText w:val=""/>
      <w:lvlJc w:val="left"/>
      <w:pPr>
        <w:tabs>
          <w:tab w:val="num" w:pos="360"/>
        </w:tabs>
        <w:ind w:left="360" w:hanging="360"/>
      </w:pPr>
      <w:rPr>
        <w:rFonts w:ascii="Symbol" w:hAnsi="Symbol"/>
      </w:rPr>
    </w:lvl>
    <w:lvl w:ilvl="1" w:tplc="77F8F20E">
      <w:start w:val="1"/>
      <w:numFmt w:val="bullet"/>
      <w:lvlText w:val="o"/>
      <w:lvlJc w:val="left"/>
      <w:pPr>
        <w:tabs>
          <w:tab w:val="num" w:pos="1080"/>
        </w:tabs>
        <w:ind w:left="1080" w:hanging="360"/>
      </w:pPr>
      <w:rPr>
        <w:rFonts w:ascii="Courier New" w:hAnsi="Courier New"/>
      </w:rPr>
    </w:lvl>
    <w:lvl w:ilvl="2" w:tplc="AAD64864">
      <w:start w:val="1"/>
      <w:numFmt w:val="bullet"/>
      <w:lvlText w:val=""/>
      <w:lvlJc w:val="left"/>
      <w:pPr>
        <w:tabs>
          <w:tab w:val="num" w:pos="1800"/>
        </w:tabs>
        <w:ind w:left="1800" w:hanging="360"/>
      </w:pPr>
      <w:rPr>
        <w:rFonts w:ascii="Wingdings" w:hAnsi="Wingdings"/>
      </w:rPr>
    </w:lvl>
    <w:lvl w:ilvl="3" w:tplc="8C761AA2">
      <w:start w:val="1"/>
      <w:numFmt w:val="bullet"/>
      <w:lvlText w:val=""/>
      <w:lvlJc w:val="left"/>
      <w:pPr>
        <w:tabs>
          <w:tab w:val="num" w:pos="2520"/>
        </w:tabs>
        <w:ind w:left="2520" w:hanging="360"/>
      </w:pPr>
      <w:rPr>
        <w:rFonts w:ascii="Symbol" w:hAnsi="Symbol"/>
      </w:rPr>
    </w:lvl>
    <w:lvl w:ilvl="4" w:tplc="3796D076">
      <w:start w:val="1"/>
      <w:numFmt w:val="bullet"/>
      <w:lvlText w:val="o"/>
      <w:lvlJc w:val="left"/>
      <w:pPr>
        <w:tabs>
          <w:tab w:val="num" w:pos="3240"/>
        </w:tabs>
        <w:ind w:left="3240" w:hanging="360"/>
      </w:pPr>
      <w:rPr>
        <w:rFonts w:ascii="Courier New" w:hAnsi="Courier New"/>
      </w:rPr>
    </w:lvl>
    <w:lvl w:ilvl="5" w:tplc="EE2CB096">
      <w:start w:val="1"/>
      <w:numFmt w:val="bullet"/>
      <w:lvlText w:val=""/>
      <w:lvlJc w:val="left"/>
      <w:pPr>
        <w:tabs>
          <w:tab w:val="num" w:pos="3960"/>
        </w:tabs>
        <w:ind w:left="3960" w:hanging="360"/>
      </w:pPr>
      <w:rPr>
        <w:rFonts w:ascii="Wingdings" w:hAnsi="Wingdings"/>
      </w:rPr>
    </w:lvl>
    <w:lvl w:ilvl="6" w:tplc="FD16C40A">
      <w:start w:val="1"/>
      <w:numFmt w:val="bullet"/>
      <w:lvlText w:val=""/>
      <w:lvlJc w:val="left"/>
      <w:pPr>
        <w:tabs>
          <w:tab w:val="num" w:pos="4680"/>
        </w:tabs>
        <w:ind w:left="4680" w:hanging="360"/>
      </w:pPr>
      <w:rPr>
        <w:rFonts w:ascii="Symbol" w:hAnsi="Symbol"/>
      </w:rPr>
    </w:lvl>
    <w:lvl w:ilvl="7" w:tplc="4DB8244A">
      <w:start w:val="1"/>
      <w:numFmt w:val="bullet"/>
      <w:lvlText w:val="o"/>
      <w:lvlJc w:val="left"/>
      <w:pPr>
        <w:tabs>
          <w:tab w:val="num" w:pos="5400"/>
        </w:tabs>
        <w:ind w:left="5400" w:hanging="360"/>
      </w:pPr>
      <w:rPr>
        <w:rFonts w:ascii="Courier New" w:hAnsi="Courier New"/>
      </w:rPr>
    </w:lvl>
    <w:lvl w:ilvl="8" w:tplc="8FF8948A">
      <w:start w:val="1"/>
      <w:numFmt w:val="bullet"/>
      <w:lvlText w:val=""/>
      <w:lvlJc w:val="left"/>
      <w:pPr>
        <w:tabs>
          <w:tab w:val="num" w:pos="6120"/>
        </w:tabs>
        <w:ind w:left="6120" w:hanging="360"/>
      </w:pPr>
      <w:rPr>
        <w:rFonts w:ascii="Wingdings" w:hAnsi="Wingdings"/>
      </w:rPr>
    </w:lvl>
  </w:abstractNum>
  <w:abstractNum w:abstractNumId="22">
    <w:nsid w:val="7FA66195"/>
    <w:multiLevelType w:val="hybridMultilevel"/>
    <w:tmpl w:val="D736B878"/>
    <w:lvl w:ilvl="0" w:tplc="2F0080EE">
      <w:start w:val="1"/>
      <w:numFmt w:val="bullet"/>
      <w:lvlText w:val=""/>
      <w:lvlJc w:val="left"/>
      <w:pPr>
        <w:tabs>
          <w:tab w:val="num" w:pos="360"/>
        </w:tabs>
        <w:ind w:left="360" w:hanging="360"/>
      </w:pPr>
      <w:rPr>
        <w:rFonts w:ascii="Symbol" w:hAnsi="Symbol"/>
      </w:rPr>
    </w:lvl>
    <w:lvl w:ilvl="1" w:tplc="969AFC90">
      <w:start w:val="1"/>
      <w:numFmt w:val="bullet"/>
      <w:lvlText w:val="o"/>
      <w:lvlJc w:val="left"/>
      <w:pPr>
        <w:tabs>
          <w:tab w:val="num" w:pos="1080"/>
        </w:tabs>
        <w:ind w:left="1080" w:hanging="360"/>
      </w:pPr>
      <w:rPr>
        <w:rFonts w:ascii="Courier New" w:hAnsi="Courier New"/>
      </w:rPr>
    </w:lvl>
    <w:lvl w:ilvl="2" w:tplc="D0E80E16">
      <w:start w:val="1"/>
      <w:numFmt w:val="bullet"/>
      <w:lvlText w:val=""/>
      <w:lvlJc w:val="left"/>
      <w:pPr>
        <w:tabs>
          <w:tab w:val="num" w:pos="1800"/>
        </w:tabs>
        <w:ind w:left="1800" w:hanging="360"/>
      </w:pPr>
      <w:rPr>
        <w:rFonts w:ascii="Wingdings" w:hAnsi="Wingdings"/>
      </w:rPr>
    </w:lvl>
    <w:lvl w:ilvl="3" w:tplc="B666180E">
      <w:start w:val="1"/>
      <w:numFmt w:val="bullet"/>
      <w:lvlText w:val=""/>
      <w:lvlJc w:val="left"/>
      <w:pPr>
        <w:tabs>
          <w:tab w:val="num" w:pos="2520"/>
        </w:tabs>
        <w:ind w:left="2520" w:hanging="360"/>
      </w:pPr>
      <w:rPr>
        <w:rFonts w:ascii="Symbol" w:hAnsi="Symbol"/>
      </w:rPr>
    </w:lvl>
    <w:lvl w:ilvl="4" w:tplc="476C6C98">
      <w:start w:val="1"/>
      <w:numFmt w:val="bullet"/>
      <w:lvlText w:val="o"/>
      <w:lvlJc w:val="left"/>
      <w:pPr>
        <w:tabs>
          <w:tab w:val="num" w:pos="3240"/>
        </w:tabs>
        <w:ind w:left="3240" w:hanging="360"/>
      </w:pPr>
      <w:rPr>
        <w:rFonts w:ascii="Courier New" w:hAnsi="Courier New"/>
      </w:rPr>
    </w:lvl>
    <w:lvl w:ilvl="5" w:tplc="85F0E10C">
      <w:start w:val="1"/>
      <w:numFmt w:val="bullet"/>
      <w:lvlText w:val=""/>
      <w:lvlJc w:val="left"/>
      <w:pPr>
        <w:tabs>
          <w:tab w:val="num" w:pos="3960"/>
        </w:tabs>
        <w:ind w:left="3960" w:hanging="360"/>
      </w:pPr>
      <w:rPr>
        <w:rFonts w:ascii="Wingdings" w:hAnsi="Wingdings"/>
      </w:rPr>
    </w:lvl>
    <w:lvl w:ilvl="6" w:tplc="19FEA994">
      <w:start w:val="1"/>
      <w:numFmt w:val="bullet"/>
      <w:lvlText w:val=""/>
      <w:lvlJc w:val="left"/>
      <w:pPr>
        <w:tabs>
          <w:tab w:val="num" w:pos="4680"/>
        </w:tabs>
        <w:ind w:left="4680" w:hanging="360"/>
      </w:pPr>
      <w:rPr>
        <w:rFonts w:ascii="Symbol" w:hAnsi="Symbol"/>
      </w:rPr>
    </w:lvl>
    <w:lvl w:ilvl="7" w:tplc="33E07442">
      <w:start w:val="1"/>
      <w:numFmt w:val="bullet"/>
      <w:lvlText w:val="o"/>
      <w:lvlJc w:val="left"/>
      <w:pPr>
        <w:tabs>
          <w:tab w:val="num" w:pos="5400"/>
        </w:tabs>
        <w:ind w:left="5400" w:hanging="360"/>
      </w:pPr>
      <w:rPr>
        <w:rFonts w:ascii="Courier New" w:hAnsi="Courier New"/>
      </w:rPr>
    </w:lvl>
    <w:lvl w:ilvl="8" w:tplc="856C1D7C">
      <w:start w:val="1"/>
      <w:numFmt w:val="bullet"/>
      <w:lvlText w:val=""/>
      <w:lvlJc w:val="left"/>
      <w:pPr>
        <w:tabs>
          <w:tab w:val="num" w:pos="6120"/>
        </w:tabs>
        <w:ind w:left="6120" w:hanging="360"/>
      </w:pPr>
      <w:rPr>
        <w:rFonts w:ascii="Wingdings" w:hAnsi="Wingdings"/>
      </w:rPr>
    </w:lvl>
  </w:abstractNum>
  <w:abstractNum w:abstractNumId="23">
    <w:nsid w:val="7FA66196"/>
    <w:multiLevelType w:val="hybridMultilevel"/>
    <w:tmpl w:val="7FA66196"/>
    <w:lvl w:ilvl="0" w:tplc="E7682DAE">
      <w:start w:val="1"/>
      <w:numFmt w:val="bullet"/>
      <w:lvlText w:val=""/>
      <w:lvlJc w:val="left"/>
      <w:pPr>
        <w:tabs>
          <w:tab w:val="num" w:pos="360"/>
        </w:tabs>
        <w:ind w:left="360" w:hanging="360"/>
      </w:pPr>
      <w:rPr>
        <w:rFonts w:ascii="Symbol" w:hAnsi="Symbol"/>
      </w:rPr>
    </w:lvl>
    <w:lvl w:ilvl="1" w:tplc="D3A87E9C">
      <w:start w:val="1"/>
      <w:numFmt w:val="bullet"/>
      <w:lvlText w:val="o"/>
      <w:lvlJc w:val="left"/>
      <w:pPr>
        <w:tabs>
          <w:tab w:val="num" w:pos="1080"/>
        </w:tabs>
        <w:ind w:left="1080" w:hanging="360"/>
      </w:pPr>
      <w:rPr>
        <w:rFonts w:ascii="Courier New" w:hAnsi="Courier New"/>
      </w:rPr>
    </w:lvl>
    <w:lvl w:ilvl="2" w:tplc="8B469860">
      <w:start w:val="1"/>
      <w:numFmt w:val="bullet"/>
      <w:lvlText w:val=""/>
      <w:lvlJc w:val="left"/>
      <w:pPr>
        <w:tabs>
          <w:tab w:val="num" w:pos="1800"/>
        </w:tabs>
        <w:ind w:left="1800" w:hanging="360"/>
      </w:pPr>
      <w:rPr>
        <w:rFonts w:ascii="Wingdings" w:hAnsi="Wingdings"/>
      </w:rPr>
    </w:lvl>
    <w:lvl w:ilvl="3" w:tplc="19AE7398">
      <w:start w:val="1"/>
      <w:numFmt w:val="bullet"/>
      <w:lvlText w:val=""/>
      <w:lvlJc w:val="left"/>
      <w:pPr>
        <w:tabs>
          <w:tab w:val="num" w:pos="2520"/>
        </w:tabs>
        <w:ind w:left="2520" w:hanging="360"/>
      </w:pPr>
      <w:rPr>
        <w:rFonts w:ascii="Symbol" w:hAnsi="Symbol"/>
      </w:rPr>
    </w:lvl>
    <w:lvl w:ilvl="4" w:tplc="EC56336C">
      <w:start w:val="1"/>
      <w:numFmt w:val="bullet"/>
      <w:lvlText w:val="o"/>
      <w:lvlJc w:val="left"/>
      <w:pPr>
        <w:tabs>
          <w:tab w:val="num" w:pos="3240"/>
        </w:tabs>
        <w:ind w:left="3240" w:hanging="360"/>
      </w:pPr>
      <w:rPr>
        <w:rFonts w:ascii="Courier New" w:hAnsi="Courier New"/>
      </w:rPr>
    </w:lvl>
    <w:lvl w:ilvl="5" w:tplc="48462706">
      <w:start w:val="1"/>
      <w:numFmt w:val="bullet"/>
      <w:lvlText w:val=""/>
      <w:lvlJc w:val="left"/>
      <w:pPr>
        <w:tabs>
          <w:tab w:val="num" w:pos="3960"/>
        </w:tabs>
        <w:ind w:left="3960" w:hanging="360"/>
      </w:pPr>
      <w:rPr>
        <w:rFonts w:ascii="Wingdings" w:hAnsi="Wingdings"/>
      </w:rPr>
    </w:lvl>
    <w:lvl w:ilvl="6" w:tplc="66183CDC">
      <w:start w:val="1"/>
      <w:numFmt w:val="bullet"/>
      <w:lvlText w:val=""/>
      <w:lvlJc w:val="left"/>
      <w:pPr>
        <w:tabs>
          <w:tab w:val="num" w:pos="4680"/>
        </w:tabs>
        <w:ind w:left="4680" w:hanging="360"/>
      </w:pPr>
      <w:rPr>
        <w:rFonts w:ascii="Symbol" w:hAnsi="Symbol"/>
      </w:rPr>
    </w:lvl>
    <w:lvl w:ilvl="7" w:tplc="3D4AB472">
      <w:start w:val="1"/>
      <w:numFmt w:val="bullet"/>
      <w:lvlText w:val="o"/>
      <w:lvlJc w:val="left"/>
      <w:pPr>
        <w:tabs>
          <w:tab w:val="num" w:pos="5400"/>
        </w:tabs>
        <w:ind w:left="5400" w:hanging="360"/>
      </w:pPr>
      <w:rPr>
        <w:rFonts w:ascii="Courier New" w:hAnsi="Courier New"/>
      </w:rPr>
    </w:lvl>
    <w:lvl w:ilvl="8" w:tplc="F3A253A2">
      <w:start w:val="1"/>
      <w:numFmt w:val="bullet"/>
      <w:lvlText w:val=""/>
      <w:lvlJc w:val="left"/>
      <w:pPr>
        <w:tabs>
          <w:tab w:val="num" w:pos="6120"/>
        </w:tabs>
        <w:ind w:left="6120" w:hanging="360"/>
      </w:pPr>
      <w:rPr>
        <w:rFonts w:ascii="Wingdings" w:hAnsi="Wingdings"/>
      </w:rPr>
    </w:lvl>
  </w:abstractNum>
  <w:abstractNum w:abstractNumId="24">
    <w:nsid w:val="7FA66197"/>
    <w:multiLevelType w:val="hybridMultilevel"/>
    <w:tmpl w:val="7FA66197"/>
    <w:lvl w:ilvl="0" w:tplc="A5BCD014">
      <w:start w:val="1"/>
      <w:numFmt w:val="bullet"/>
      <w:lvlText w:val=""/>
      <w:lvlJc w:val="left"/>
      <w:pPr>
        <w:tabs>
          <w:tab w:val="num" w:pos="360"/>
        </w:tabs>
        <w:ind w:left="360" w:hanging="360"/>
      </w:pPr>
      <w:rPr>
        <w:rFonts w:ascii="Symbol" w:hAnsi="Symbol"/>
      </w:rPr>
    </w:lvl>
    <w:lvl w:ilvl="1" w:tplc="1342407A">
      <w:start w:val="1"/>
      <w:numFmt w:val="bullet"/>
      <w:lvlText w:val="o"/>
      <w:lvlJc w:val="left"/>
      <w:pPr>
        <w:tabs>
          <w:tab w:val="num" w:pos="1080"/>
        </w:tabs>
        <w:ind w:left="1080" w:hanging="360"/>
      </w:pPr>
      <w:rPr>
        <w:rFonts w:ascii="Courier New" w:hAnsi="Courier New"/>
      </w:rPr>
    </w:lvl>
    <w:lvl w:ilvl="2" w:tplc="D29EA6D2">
      <w:start w:val="1"/>
      <w:numFmt w:val="bullet"/>
      <w:lvlText w:val=""/>
      <w:lvlJc w:val="left"/>
      <w:pPr>
        <w:tabs>
          <w:tab w:val="num" w:pos="1800"/>
        </w:tabs>
        <w:ind w:left="1800" w:hanging="360"/>
      </w:pPr>
      <w:rPr>
        <w:rFonts w:ascii="Wingdings" w:hAnsi="Wingdings"/>
      </w:rPr>
    </w:lvl>
    <w:lvl w:ilvl="3" w:tplc="575AAAA4">
      <w:start w:val="1"/>
      <w:numFmt w:val="bullet"/>
      <w:lvlText w:val=""/>
      <w:lvlJc w:val="left"/>
      <w:pPr>
        <w:tabs>
          <w:tab w:val="num" w:pos="2520"/>
        </w:tabs>
        <w:ind w:left="2520" w:hanging="360"/>
      </w:pPr>
      <w:rPr>
        <w:rFonts w:ascii="Symbol" w:hAnsi="Symbol"/>
      </w:rPr>
    </w:lvl>
    <w:lvl w:ilvl="4" w:tplc="FF9238E8">
      <w:start w:val="1"/>
      <w:numFmt w:val="bullet"/>
      <w:lvlText w:val="o"/>
      <w:lvlJc w:val="left"/>
      <w:pPr>
        <w:tabs>
          <w:tab w:val="num" w:pos="3240"/>
        </w:tabs>
        <w:ind w:left="3240" w:hanging="360"/>
      </w:pPr>
      <w:rPr>
        <w:rFonts w:ascii="Courier New" w:hAnsi="Courier New"/>
      </w:rPr>
    </w:lvl>
    <w:lvl w:ilvl="5" w:tplc="9354959C">
      <w:start w:val="1"/>
      <w:numFmt w:val="bullet"/>
      <w:lvlText w:val=""/>
      <w:lvlJc w:val="left"/>
      <w:pPr>
        <w:tabs>
          <w:tab w:val="num" w:pos="3960"/>
        </w:tabs>
        <w:ind w:left="3960" w:hanging="360"/>
      </w:pPr>
      <w:rPr>
        <w:rFonts w:ascii="Wingdings" w:hAnsi="Wingdings"/>
      </w:rPr>
    </w:lvl>
    <w:lvl w:ilvl="6" w:tplc="148CC106">
      <w:start w:val="1"/>
      <w:numFmt w:val="bullet"/>
      <w:lvlText w:val=""/>
      <w:lvlJc w:val="left"/>
      <w:pPr>
        <w:tabs>
          <w:tab w:val="num" w:pos="4680"/>
        </w:tabs>
        <w:ind w:left="4680" w:hanging="360"/>
      </w:pPr>
      <w:rPr>
        <w:rFonts w:ascii="Symbol" w:hAnsi="Symbol"/>
      </w:rPr>
    </w:lvl>
    <w:lvl w:ilvl="7" w:tplc="A914F514">
      <w:start w:val="1"/>
      <w:numFmt w:val="bullet"/>
      <w:lvlText w:val="o"/>
      <w:lvlJc w:val="left"/>
      <w:pPr>
        <w:tabs>
          <w:tab w:val="num" w:pos="5400"/>
        </w:tabs>
        <w:ind w:left="5400" w:hanging="360"/>
      </w:pPr>
      <w:rPr>
        <w:rFonts w:ascii="Courier New" w:hAnsi="Courier New"/>
      </w:rPr>
    </w:lvl>
    <w:lvl w:ilvl="8" w:tplc="892860B8">
      <w:start w:val="1"/>
      <w:numFmt w:val="bullet"/>
      <w:lvlText w:val=""/>
      <w:lvlJc w:val="left"/>
      <w:pPr>
        <w:tabs>
          <w:tab w:val="num" w:pos="6120"/>
        </w:tabs>
        <w:ind w:left="6120" w:hanging="360"/>
      </w:pPr>
      <w:rPr>
        <w:rFonts w:ascii="Wingdings" w:hAnsi="Wingdings"/>
      </w:rPr>
    </w:lvl>
  </w:abstractNum>
  <w:abstractNum w:abstractNumId="25">
    <w:nsid w:val="7FA66198"/>
    <w:multiLevelType w:val="hybridMultilevel"/>
    <w:tmpl w:val="7FA66198"/>
    <w:lvl w:ilvl="0" w:tplc="2C52AF64">
      <w:start w:val="1"/>
      <w:numFmt w:val="bullet"/>
      <w:lvlText w:val=""/>
      <w:lvlJc w:val="left"/>
      <w:pPr>
        <w:tabs>
          <w:tab w:val="num" w:pos="360"/>
        </w:tabs>
        <w:ind w:left="360" w:hanging="360"/>
      </w:pPr>
      <w:rPr>
        <w:rFonts w:ascii="Symbol" w:hAnsi="Symbol"/>
      </w:rPr>
    </w:lvl>
    <w:lvl w:ilvl="1" w:tplc="3D8A43E0">
      <w:start w:val="1"/>
      <w:numFmt w:val="bullet"/>
      <w:lvlText w:val="o"/>
      <w:lvlJc w:val="left"/>
      <w:pPr>
        <w:tabs>
          <w:tab w:val="num" w:pos="1080"/>
        </w:tabs>
        <w:ind w:left="1080" w:hanging="360"/>
      </w:pPr>
      <w:rPr>
        <w:rFonts w:ascii="Courier New" w:hAnsi="Courier New"/>
      </w:rPr>
    </w:lvl>
    <w:lvl w:ilvl="2" w:tplc="61241B74">
      <w:start w:val="1"/>
      <w:numFmt w:val="bullet"/>
      <w:lvlText w:val=""/>
      <w:lvlJc w:val="left"/>
      <w:pPr>
        <w:tabs>
          <w:tab w:val="num" w:pos="1800"/>
        </w:tabs>
        <w:ind w:left="1800" w:hanging="360"/>
      </w:pPr>
      <w:rPr>
        <w:rFonts w:ascii="Wingdings" w:hAnsi="Wingdings"/>
      </w:rPr>
    </w:lvl>
    <w:lvl w:ilvl="3" w:tplc="9B849B02">
      <w:start w:val="1"/>
      <w:numFmt w:val="bullet"/>
      <w:lvlText w:val=""/>
      <w:lvlJc w:val="left"/>
      <w:pPr>
        <w:tabs>
          <w:tab w:val="num" w:pos="2520"/>
        </w:tabs>
        <w:ind w:left="2520" w:hanging="360"/>
      </w:pPr>
      <w:rPr>
        <w:rFonts w:ascii="Symbol" w:hAnsi="Symbol"/>
      </w:rPr>
    </w:lvl>
    <w:lvl w:ilvl="4" w:tplc="42F2BDCE">
      <w:start w:val="1"/>
      <w:numFmt w:val="bullet"/>
      <w:lvlText w:val="o"/>
      <w:lvlJc w:val="left"/>
      <w:pPr>
        <w:tabs>
          <w:tab w:val="num" w:pos="3240"/>
        </w:tabs>
        <w:ind w:left="3240" w:hanging="360"/>
      </w:pPr>
      <w:rPr>
        <w:rFonts w:ascii="Courier New" w:hAnsi="Courier New"/>
      </w:rPr>
    </w:lvl>
    <w:lvl w:ilvl="5" w:tplc="1F1CF9FC">
      <w:start w:val="1"/>
      <w:numFmt w:val="bullet"/>
      <w:lvlText w:val=""/>
      <w:lvlJc w:val="left"/>
      <w:pPr>
        <w:tabs>
          <w:tab w:val="num" w:pos="3960"/>
        </w:tabs>
        <w:ind w:left="3960" w:hanging="360"/>
      </w:pPr>
      <w:rPr>
        <w:rFonts w:ascii="Wingdings" w:hAnsi="Wingdings"/>
      </w:rPr>
    </w:lvl>
    <w:lvl w:ilvl="6" w:tplc="EE2CC7BE">
      <w:start w:val="1"/>
      <w:numFmt w:val="bullet"/>
      <w:lvlText w:val=""/>
      <w:lvlJc w:val="left"/>
      <w:pPr>
        <w:tabs>
          <w:tab w:val="num" w:pos="4680"/>
        </w:tabs>
        <w:ind w:left="4680" w:hanging="360"/>
      </w:pPr>
      <w:rPr>
        <w:rFonts w:ascii="Symbol" w:hAnsi="Symbol"/>
      </w:rPr>
    </w:lvl>
    <w:lvl w:ilvl="7" w:tplc="7ED419B6">
      <w:start w:val="1"/>
      <w:numFmt w:val="bullet"/>
      <w:lvlText w:val="o"/>
      <w:lvlJc w:val="left"/>
      <w:pPr>
        <w:tabs>
          <w:tab w:val="num" w:pos="5400"/>
        </w:tabs>
        <w:ind w:left="5400" w:hanging="360"/>
      </w:pPr>
      <w:rPr>
        <w:rFonts w:ascii="Courier New" w:hAnsi="Courier New"/>
      </w:rPr>
    </w:lvl>
    <w:lvl w:ilvl="8" w:tplc="AD180D62">
      <w:start w:val="1"/>
      <w:numFmt w:val="bullet"/>
      <w:lvlText w:val=""/>
      <w:lvlJc w:val="left"/>
      <w:pPr>
        <w:tabs>
          <w:tab w:val="num" w:pos="6120"/>
        </w:tabs>
        <w:ind w:left="6120" w:hanging="360"/>
      </w:pPr>
      <w:rPr>
        <w:rFonts w:ascii="Wingdings" w:hAnsi="Wingdings"/>
      </w:rPr>
    </w:lvl>
  </w:abstractNum>
  <w:num w:numId="1">
    <w:abstractNumId w:val="14"/>
  </w:num>
  <w:num w:numId="2">
    <w:abstractNumId w:val="18"/>
  </w:num>
  <w:num w:numId="3">
    <w:abstractNumId w:val="19"/>
  </w:num>
  <w:num w:numId="4">
    <w:abstractNumId w:val="20"/>
  </w:num>
  <w:num w:numId="5">
    <w:abstractNumId w:val="21"/>
  </w:num>
  <w:num w:numId="6">
    <w:abstractNumId w:val="22"/>
  </w:num>
  <w:num w:numId="7">
    <w:abstractNumId w:val="23"/>
  </w:num>
  <w:num w:numId="8">
    <w:abstractNumId w:val="24"/>
  </w:num>
  <w:num w:numId="9">
    <w:abstractNumId w:val="25"/>
  </w:num>
  <w:num w:numId="10">
    <w:abstractNumId w:val="1"/>
  </w:num>
  <w:num w:numId="11">
    <w:abstractNumId w:val="3"/>
  </w:num>
  <w:num w:numId="12">
    <w:abstractNumId w:val="17"/>
  </w:num>
  <w:num w:numId="13">
    <w:abstractNumId w:val="16"/>
  </w:num>
  <w:num w:numId="14">
    <w:abstractNumId w:val="15"/>
  </w:num>
  <w:num w:numId="15">
    <w:abstractNumId w:val="16"/>
  </w:num>
  <w:num w:numId="16">
    <w:abstractNumId w:val="10"/>
  </w:num>
  <w:num w:numId="17">
    <w:abstractNumId w:val="2"/>
  </w:num>
  <w:num w:numId="18">
    <w:abstractNumId w:val="6"/>
  </w:num>
  <w:num w:numId="19">
    <w:abstractNumId w:val="13"/>
  </w:num>
  <w:num w:numId="20">
    <w:abstractNumId w:val="5"/>
  </w:num>
  <w:num w:numId="21">
    <w:abstractNumId w:val="4"/>
  </w:num>
  <w:num w:numId="22">
    <w:abstractNumId w:val="8"/>
  </w:num>
  <w:num w:numId="2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2"/>
  </w:num>
  <w:num w:numId="27">
    <w:abstractNumId w:val="11"/>
  </w:num>
  <w:num w:numId="28">
    <w:abstractNumId w:val="0"/>
  </w:num>
  <w:num w:numId="29">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1D"/>
    <w:rsid w:val="0001789B"/>
    <w:rsid w:val="00033C01"/>
    <w:rsid w:val="000760B2"/>
    <w:rsid w:val="00094902"/>
    <w:rsid w:val="000B76F4"/>
    <w:rsid w:val="000C3E75"/>
    <w:rsid w:val="000D3F68"/>
    <w:rsid w:val="000E3D9F"/>
    <w:rsid w:val="000E6D84"/>
    <w:rsid w:val="000F4F8F"/>
    <w:rsid w:val="00103C51"/>
    <w:rsid w:val="00117152"/>
    <w:rsid w:val="001176B4"/>
    <w:rsid w:val="00151DA6"/>
    <w:rsid w:val="00153942"/>
    <w:rsid w:val="0016240B"/>
    <w:rsid w:val="0016624B"/>
    <w:rsid w:val="001933CD"/>
    <w:rsid w:val="00197328"/>
    <w:rsid w:val="001B6ADD"/>
    <w:rsid w:val="001F78B0"/>
    <w:rsid w:val="00213168"/>
    <w:rsid w:val="002243BE"/>
    <w:rsid w:val="00237B69"/>
    <w:rsid w:val="00246C26"/>
    <w:rsid w:val="002D37B5"/>
    <w:rsid w:val="002D46CF"/>
    <w:rsid w:val="00300200"/>
    <w:rsid w:val="0030225C"/>
    <w:rsid w:val="003048E5"/>
    <w:rsid w:val="003340F7"/>
    <w:rsid w:val="00337714"/>
    <w:rsid w:val="003737DA"/>
    <w:rsid w:val="0038573F"/>
    <w:rsid w:val="00391886"/>
    <w:rsid w:val="003C1B15"/>
    <w:rsid w:val="003C3256"/>
    <w:rsid w:val="003E523E"/>
    <w:rsid w:val="003F014A"/>
    <w:rsid w:val="004029E6"/>
    <w:rsid w:val="00414757"/>
    <w:rsid w:val="004261E3"/>
    <w:rsid w:val="00430B4D"/>
    <w:rsid w:val="0044695B"/>
    <w:rsid w:val="00460FA7"/>
    <w:rsid w:val="0046261E"/>
    <w:rsid w:val="004754CB"/>
    <w:rsid w:val="00483BD3"/>
    <w:rsid w:val="004A6736"/>
    <w:rsid w:val="004E0484"/>
    <w:rsid w:val="004E337C"/>
    <w:rsid w:val="004F3FA8"/>
    <w:rsid w:val="00500CAD"/>
    <w:rsid w:val="0053028F"/>
    <w:rsid w:val="005354E0"/>
    <w:rsid w:val="005478EC"/>
    <w:rsid w:val="00557EA1"/>
    <w:rsid w:val="00582B35"/>
    <w:rsid w:val="005A6F35"/>
    <w:rsid w:val="005C0084"/>
    <w:rsid w:val="005E4BFF"/>
    <w:rsid w:val="00616A49"/>
    <w:rsid w:val="00655E26"/>
    <w:rsid w:val="006577F1"/>
    <w:rsid w:val="0066735A"/>
    <w:rsid w:val="00684B25"/>
    <w:rsid w:val="006C1410"/>
    <w:rsid w:val="006D2D64"/>
    <w:rsid w:val="006E0633"/>
    <w:rsid w:val="00716862"/>
    <w:rsid w:val="007355CF"/>
    <w:rsid w:val="00746DC4"/>
    <w:rsid w:val="00752B23"/>
    <w:rsid w:val="007602B9"/>
    <w:rsid w:val="007820E4"/>
    <w:rsid w:val="00792567"/>
    <w:rsid w:val="00795DB2"/>
    <w:rsid w:val="00797C4F"/>
    <w:rsid w:val="007A5635"/>
    <w:rsid w:val="007B347A"/>
    <w:rsid w:val="007D0EDA"/>
    <w:rsid w:val="007F3D8B"/>
    <w:rsid w:val="00814C77"/>
    <w:rsid w:val="00820F7A"/>
    <w:rsid w:val="00822A23"/>
    <w:rsid w:val="00836741"/>
    <w:rsid w:val="00841256"/>
    <w:rsid w:val="008462BD"/>
    <w:rsid w:val="0085776D"/>
    <w:rsid w:val="00861407"/>
    <w:rsid w:val="00863135"/>
    <w:rsid w:val="00863DB1"/>
    <w:rsid w:val="008668C1"/>
    <w:rsid w:val="0087442D"/>
    <w:rsid w:val="008776BA"/>
    <w:rsid w:val="0088027B"/>
    <w:rsid w:val="00881D18"/>
    <w:rsid w:val="0089761A"/>
    <w:rsid w:val="008A6272"/>
    <w:rsid w:val="008B40C2"/>
    <w:rsid w:val="008B698F"/>
    <w:rsid w:val="008B7DCF"/>
    <w:rsid w:val="008C03C0"/>
    <w:rsid w:val="008D0871"/>
    <w:rsid w:val="008D76EE"/>
    <w:rsid w:val="008E7C7A"/>
    <w:rsid w:val="00903DAF"/>
    <w:rsid w:val="00912153"/>
    <w:rsid w:val="00923A5B"/>
    <w:rsid w:val="00957D5F"/>
    <w:rsid w:val="009766EA"/>
    <w:rsid w:val="00977C49"/>
    <w:rsid w:val="009A432E"/>
    <w:rsid w:val="009C1B17"/>
    <w:rsid w:val="009C4788"/>
    <w:rsid w:val="009D139D"/>
    <w:rsid w:val="009D352B"/>
    <w:rsid w:val="009E3432"/>
    <w:rsid w:val="009E65E5"/>
    <w:rsid w:val="00A102CA"/>
    <w:rsid w:val="00A16F50"/>
    <w:rsid w:val="00A300E4"/>
    <w:rsid w:val="00A315D0"/>
    <w:rsid w:val="00A4383D"/>
    <w:rsid w:val="00A51000"/>
    <w:rsid w:val="00A523DD"/>
    <w:rsid w:val="00A64663"/>
    <w:rsid w:val="00A977AC"/>
    <w:rsid w:val="00AA273D"/>
    <w:rsid w:val="00AA2E0A"/>
    <w:rsid w:val="00B0639A"/>
    <w:rsid w:val="00B16D26"/>
    <w:rsid w:val="00B251F3"/>
    <w:rsid w:val="00B3245E"/>
    <w:rsid w:val="00B4651C"/>
    <w:rsid w:val="00B4695A"/>
    <w:rsid w:val="00B51B28"/>
    <w:rsid w:val="00B615E5"/>
    <w:rsid w:val="00B67FF4"/>
    <w:rsid w:val="00B73BF2"/>
    <w:rsid w:val="00B75A0B"/>
    <w:rsid w:val="00B934DA"/>
    <w:rsid w:val="00B93A80"/>
    <w:rsid w:val="00BA4134"/>
    <w:rsid w:val="00BC717D"/>
    <w:rsid w:val="00BE3D32"/>
    <w:rsid w:val="00C01D67"/>
    <w:rsid w:val="00C70B29"/>
    <w:rsid w:val="00C74751"/>
    <w:rsid w:val="00C82EA2"/>
    <w:rsid w:val="00CF78EB"/>
    <w:rsid w:val="00D010E7"/>
    <w:rsid w:val="00D0411D"/>
    <w:rsid w:val="00D050B8"/>
    <w:rsid w:val="00D113B9"/>
    <w:rsid w:val="00D22711"/>
    <w:rsid w:val="00D42F59"/>
    <w:rsid w:val="00D56545"/>
    <w:rsid w:val="00D665FC"/>
    <w:rsid w:val="00D8273A"/>
    <w:rsid w:val="00D9186E"/>
    <w:rsid w:val="00DA5DD9"/>
    <w:rsid w:val="00DB749C"/>
    <w:rsid w:val="00DC0554"/>
    <w:rsid w:val="00DD02F3"/>
    <w:rsid w:val="00DD0E9B"/>
    <w:rsid w:val="00DD10DA"/>
    <w:rsid w:val="00DD32A1"/>
    <w:rsid w:val="00DD641D"/>
    <w:rsid w:val="00DE2FF9"/>
    <w:rsid w:val="00E30E26"/>
    <w:rsid w:val="00E4292A"/>
    <w:rsid w:val="00E73A5F"/>
    <w:rsid w:val="00E80F00"/>
    <w:rsid w:val="00ED578C"/>
    <w:rsid w:val="00EE174E"/>
    <w:rsid w:val="00EE77FA"/>
    <w:rsid w:val="00EF7971"/>
    <w:rsid w:val="00F01607"/>
    <w:rsid w:val="00F07B40"/>
    <w:rsid w:val="00F170B7"/>
    <w:rsid w:val="00F37117"/>
    <w:rsid w:val="00F47CA5"/>
    <w:rsid w:val="00F568B2"/>
    <w:rsid w:val="00F57A63"/>
    <w:rsid w:val="00F70168"/>
    <w:rsid w:val="00F77672"/>
    <w:rsid w:val="00F83198"/>
    <w:rsid w:val="00FA0BDB"/>
    <w:rsid w:val="00FA0F5D"/>
    <w:rsid w:val="00FB6C6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4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autoRedefine/>
    <w:qFormat/>
    <w:rsid w:val="00CF78EB"/>
    <w:pPr>
      <w:keepNext/>
      <w:numPr>
        <w:numId w:val="18"/>
      </w:numPr>
      <w:tabs>
        <w:tab w:val="left" w:pos="0"/>
        <w:tab w:val="left" w:pos="567"/>
      </w:tabs>
      <w:spacing w:before="600" w:after="240"/>
      <w:outlineLvl w:val="0"/>
    </w:pPr>
    <w:rPr>
      <w:rFonts w:cs="Arial"/>
      <w:b/>
      <w:bCs/>
      <w:color w:val="404040" w:themeColor="text1" w:themeTint="BF"/>
      <w:kern w:val="32"/>
      <w:sz w:val="32"/>
      <w:szCs w:val="32"/>
    </w:rPr>
  </w:style>
  <w:style w:type="paragraph" w:styleId="Heading2">
    <w:name w:val="heading 2"/>
    <w:basedOn w:val="Normal"/>
    <w:next w:val="Normal"/>
    <w:link w:val="Heading2Char"/>
    <w:autoRedefine/>
    <w:qFormat/>
    <w:rsid w:val="00BA4134"/>
    <w:pPr>
      <w:keepNext/>
      <w:numPr>
        <w:ilvl w:val="1"/>
        <w:numId w:val="18"/>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2310D4"/>
    <w:pPr>
      <w:keepNext/>
      <w:numPr>
        <w:ilvl w:val="2"/>
        <w:numId w:val="18"/>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2310D4"/>
    <w:pPr>
      <w:keepNext/>
      <w:keepLines/>
      <w:numPr>
        <w:ilvl w:val="3"/>
        <w:numId w:val="18"/>
      </w:numPr>
      <w:spacing w:before="240" w:after="0"/>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10D4"/>
    <w:pPr>
      <w:keepNext/>
      <w:keepLines/>
      <w:numPr>
        <w:ilvl w:val="4"/>
        <w:numId w:val="18"/>
      </w:numPr>
      <w:spacing w:before="240" w:after="0"/>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10D4"/>
    <w:pPr>
      <w:keepNext/>
      <w:keepLines/>
      <w:numPr>
        <w:ilvl w:val="5"/>
        <w:numId w:val="18"/>
      </w:numPr>
      <w:spacing w:before="240" w:after="0"/>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10D4"/>
    <w:pPr>
      <w:keepNext/>
      <w:keepLines/>
      <w:numPr>
        <w:ilvl w:val="6"/>
        <w:numId w:val="18"/>
      </w:numPr>
      <w:spacing w:before="240" w:after="0"/>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10D4"/>
    <w:pPr>
      <w:keepNext/>
      <w:keepLines/>
      <w:numPr>
        <w:ilvl w:val="7"/>
        <w:numId w:val="18"/>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unhideWhenUsed/>
    <w:rsid w:val="002310D4"/>
    <w:pPr>
      <w:keepNext/>
      <w:keepLines/>
      <w:numPr>
        <w:ilvl w:val="8"/>
        <w:numId w:val="18"/>
      </w:numPr>
      <w:spacing w:before="240" w:after="0"/>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uiPriority w:val="99"/>
    <w:rsid w:val="00DF63C1"/>
    <w:pPr>
      <w:tabs>
        <w:tab w:val="center" w:pos="4536"/>
        <w:tab w:val="right" w:pos="9072"/>
      </w:tabs>
      <w:spacing w:after="0"/>
      <w:jc w:val="right"/>
    </w:pPr>
    <w:rPr>
      <w:sz w:val="18"/>
    </w:rPr>
  </w:style>
  <w:style w:type="character" w:customStyle="1" w:styleId="FooterChar">
    <w:name w:val="Footer Char"/>
    <w:basedOn w:val="DefaultParagraphFont"/>
    <w:link w:val="Footer"/>
    <w:uiPriority w:val="99"/>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D050B8"/>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eastAsiaTheme="majorEastAsia" w:hAnsi="Source Sans Pro"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eastAsiaTheme="majorEastAsia" w:hAnsi="Source Sans Pro"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334B53"/>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eastAsiaTheme="majorEastAsia" w:hAnsi="Source Sans Pro"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eastAsiaTheme="majorEastAsia" w:hAnsi="Source Sans Pro"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eastAsiaTheme="majorEastAsia" w:hAnsi="Source Sans Pro" w:cstheme="majorBidi"/>
      <w:color w:val="7F7F7F" w:themeColor="text1" w:themeTint="80"/>
      <w:sz w:val="20"/>
      <w:szCs w:val="21"/>
    </w:rPr>
  </w:style>
  <w:style w:type="character" w:customStyle="1" w:styleId="Heading9Char">
    <w:name w:val="Heading 9 Char"/>
    <w:basedOn w:val="DefaultParagraphFont"/>
    <w:link w:val="Heading9"/>
    <w:rsid w:val="00236273"/>
    <w:rPr>
      <w:rFonts w:ascii="Source Sans Pro" w:eastAsiaTheme="majorEastAsia" w:hAnsi="Source Sans Pro"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customStyle="1" w:styleId="PlainTable11">
    <w:name w:val="Plain Table 1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 w:type="paragraph" w:styleId="ListParagraph">
    <w:name w:val="List Paragraph"/>
    <w:basedOn w:val="Normal"/>
    <w:uiPriority w:val="34"/>
    <w:qFormat/>
    <w:rsid w:val="005354E0"/>
    <w:pPr>
      <w:spacing w:after="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A102C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102CA"/>
    <w:rPr>
      <w:rFonts w:ascii="Segoe UI" w:hAnsi="Segoe UI" w:cs="Segoe UI"/>
      <w:sz w:val="18"/>
      <w:szCs w:val="18"/>
    </w:rPr>
  </w:style>
  <w:style w:type="character" w:styleId="CommentReference">
    <w:name w:val="annotation reference"/>
    <w:basedOn w:val="DefaultParagraphFont"/>
    <w:semiHidden/>
    <w:unhideWhenUsed/>
    <w:rsid w:val="00C01D67"/>
    <w:rPr>
      <w:sz w:val="16"/>
      <w:szCs w:val="16"/>
    </w:rPr>
  </w:style>
  <w:style w:type="paragraph" w:styleId="CommentText">
    <w:name w:val="annotation text"/>
    <w:basedOn w:val="Normal"/>
    <w:link w:val="CommentTextChar"/>
    <w:semiHidden/>
    <w:unhideWhenUsed/>
    <w:rsid w:val="00C01D67"/>
    <w:rPr>
      <w:szCs w:val="20"/>
    </w:rPr>
  </w:style>
  <w:style w:type="character" w:customStyle="1" w:styleId="CommentTextChar">
    <w:name w:val="Comment Text Char"/>
    <w:basedOn w:val="DefaultParagraphFont"/>
    <w:link w:val="CommentText"/>
    <w:semiHidden/>
    <w:rsid w:val="00C01D67"/>
    <w:rPr>
      <w:rFonts w:ascii="Arial" w:hAnsi="Arial"/>
      <w:sz w:val="20"/>
      <w:szCs w:val="20"/>
    </w:rPr>
  </w:style>
  <w:style w:type="paragraph" w:styleId="CommentSubject">
    <w:name w:val="annotation subject"/>
    <w:basedOn w:val="CommentText"/>
    <w:next w:val="CommentText"/>
    <w:link w:val="CommentSubjectChar"/>
    <w:semiHidden/>
    <w:unhideWhenUsed/>
    <w:rsid w:val="00C01D67"/>
    <w:rPr>
      <w:b/>
      <w:bCs/>
    </w:rPr>
  </w:style>
  <w:style w:type="character" w:customStyle="1" w:styleId="CommentSubjectChar">
    <w:name w:val="Comment Subject Char"/>
    <w:basedOn w:val="CommentTextChar"/>
    <w:link w:val="CommentSubject"/>
    <w:semiHidden/>
    <w:rsid w:val="00C01D67"/>
    <w:rPr>
      <w:rFonts w:ascii="Arial" w:hAnsi="Arial"/>
      <w:b/>
      <w:bCs/>
      <w:sz w:val="20"/>
      <w:szCs w:val="20"/>
    </w:rPr>
  </w:style>
  <w:style w:type="character" w:customStyle="1" w:styleId="Heading2Char">
    <w:name w:val="Heading 2 Char"/>
    <w:basedOn w:val="DefaultParagraphFont"/>
    <w:link w:val="Heading2"/>
    <w:rsid w:val="00BA4134"/>
    <w:rPr>
      <w:rFonts w:ascii="Arial" w:hAnsi="Arial" w:cs="Arial"/>
      <w:b/>
      <w:bCs/>
      <w:color w:val="404040" w:themeColor="text1" w:themeTint="BF"/>
      <w:sz w:val="28"/>
      <w:szCs w:val="28"/>
    </w:rPr>
  </w:style>
  <w:style w:type="paragraph" w:styleId="NoSpacing">
    <w:name w:val="No Spacing"/>
    <w:link w:val="NoSpacingChar"/>
    <w:uiPriority w:val="1"/>
    <w:qFormat/>
    <w:rsid w:val="00C70B2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70B29"/>
    <w:rPr>
      <w:rFonts w:asciiTheme="minorHAnsi" w:eastAsiaTheme="minorEastAsia" w:hAnsiTheme="minorHAnsi" w:cstheme="minorBidi"/>
      <w:sz w:val="22"/>
      <w:szCs w:val="22"/>
    </w:rPr>
  </w:style>
  <w:style w:type="paragraph" w:customStyle="1" w:styleId="paragraph">
    <w:name w:val="paragraph"/>
    <w:basedOn w:val="Normal"/>
    <w:rsid w:val="0038573F"/>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38573F"/>
  </w:style>
  <w:style w:type="character" w:customStyle="1" w:styleId="eop">
    <w:name w:val="eop"/>
    <w:basedOn w:val="DefaultParagraphFont"/>
    <w:rsid w:val="0038573F"/>
  </w:style>
  <w:style w:type="character" w:styleId="FollowedHyperlink">
    <w:name w:val="FollowedHyperlink"/>
    <w:basedOn w:val="DefaultParagraphFont"/>
    <w:semiHidden/>
    <w:unhideWhenUsed/>
    <w:rsid w:val="00A16F50"/>
    <w:rPr>
      <w:color w:val="800080" w:themeColor="followedHyperlink"/>
      <w:u w:val="single"/>
    </w:rPr>
  </w:style>
  <w:style w:type="paragraph" w:styleId="Revision">
    <w:name w:val="Revision"/>
    <w:hidden/>
    <w:semiHidden/>
    <w:rsid w:val="00BA413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729206">
      <w:bodyDiv w:val="1"/>
      <w:marLeft w:val="0"/>
      <w:marRight w:val="0"/>
      <w:marTop w:val="0"/>
      <w:marBottom w:val="0"/>
      <w:divBdr>
        <w:top w:val="none" w:sz="0" w:space="0" w:color="auto"/>
        <w:left w:val="none" w:sz="0" w:space="0" w:color="auto"/>
        <w:bottom w:val="none" w:sz="0" w:space="0" w:color="auto"/>
        <w:right w:val="none" w:sz="0" w:space="0" w:color="auto"/>
      </w:divBdr>
    </w:div>
    <w:div w:id="2081629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villagegreen.airnowtech.org/"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w3.org/WAI/intro/wcag" TargetMode="External"/><Relationship Id="rId2" Type="http://schemas.openxmlformats.org/officeDocument/2006/relationships/customXml" Target="../customXml/item2.xml"/><Relationship Id="rId16" Type="http://schemas.openxmlformats.org/officeDocument/2006/relationships/hyperlink" Target="https://e-enterprise.gov/sites/default/files/E-Enterprise%20Portal%20User%20Guide.docx"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access-board.gov/guidelines-and-standards/communications-and-it/about-the-ict-refresh" TargetMode="External"/><Relationship Id="rId32"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yperlink" Target="http://e-enterprisefortheenvironment.net/" TargetMode="External"/><Relationship Id="rId23" Type="http://schemas.openxmlformats.org/officeDocument/2006/relationships/hyperlink" Target="https://en.wikipedia.org/wiki/Cross-origin_resource_sharing" TargetMode="External"/><Relationship Id="rId28"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e-enterprise.gov" TargetMode="External"/><Relationship Id="rId22" Type="http://schemas.openxmlformats.org/officeDocument/2006/relationships/image" Target="media/image7.png"/><Relationship Id="rId27" Type="http://schemas.openxmlformats.org/officeDocument/2006/relationships/hyperlink" Target="http://airnow.gov/"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F28CAC6D344D5C97FE23B1A67EDD92"/>
        <w:category>
          <w:name w:val="General"/>
          <w:gallery w:val="placeholder"/>
        </w:category>
        <w:types>
          <w:type w:val="bbPlcHdr"/>
        </w:types>
        <w:behaviors>
          <w:behavior w:val="content"/>
        </w:behaviors>
        <w:guid w:val="{9745C0F8-36AF-4433-B80F-63FFFA58202C}"/>
      </w:docPartPr>
      <w:docPartBody>
        <w:p w:rsidR="00EC0D63" w:rsidRDefault="00C06881" w:rsidP="00C06881">
          <w:pPr>
            <w:pStyle w:val="E3F28CAC6D344D5C97FE23B1A67EDD92"/>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Source Sans Pro">
    <w:altName w:val="Cambria Math"/>
    <w:charset w:val="00"/>
    <w:family w:val="auto"/>
    <w:pitch w:val="variable"/>
    <w:sig w:usb0="00000001"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881"/>
    <w:rsid w:val="00121884"/>
    <w:rsid w:val="002C30C4"/>
    <w:rsid w:val="002D59F2"/>
    <w:rsid w:val="00BC7DCB"/>
    <w:rsid w:val="00C06881"/>
    <w:rsid w:val="00C95230"/>
    <w:rsid w:val="00EC0D63"/>
    <w:rsid w:val="00F3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9BC7CCCBEE4D21BB116D4C6174B56E">
    <w:name w:val="EF9BC7CCCBEE4D21BB116D4C6174B56E"/>
    <w:rsid w:val="00C06881"/>
  </w:style>
  <w:style w:type="paragraph" w:customStyle="1" w:styleId="E3F28CAC6D344D5C97FE23B1A67EDD92">
    <w:name w:val="E3F28CAC6D344D5C97FE23B1A67EDD92"/>
    <w:rsid w:val="00C06881"/>
  </w:style>
  <w:style w:type="paragraph" w:customStyle="1" w:styleId="0F72BD29C53D45CC98BBED1F3F5A6362">
    <w:name w:val="0F72BD29C53D45CC98BBED1F3F5A6362"/>
    <w:rsid w:val="00C06881"/>
  </w:style>
  <w:style w:type="paragraph" w:customStyle="1" w:styleId="48A77959B9294B28A15DAC1063E08712">
    <w:name w:val="48A77959B9294B28A15DAC1063E08712"/>
    <w:rsid w:val="00C06881"/>
  </w:style>
  <w:style w:type="paragraph" w:customStyle="1" w:styleId="E1F06AE77B98419E9F25F60B62937112">
    <w:name w:val="E1F06AE77B98419E9F25F60B62937112"/>
    <w:rsid w:val="00C068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2018-08-15T21:41:30+00:00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30BAA479F80D40AEEA3AD90FFBAA7A" ma:contentTypeVersion="24" ma:contentTypeDescription="Create a new document." ma:contentTypeScope="" ma:versionID="01301de7bdcaf527d41d2db19eb753cc">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52d68ca-943d-46be-915c-eaec45dd38ca" xmlns:ns6="5a05c218-a98f-4ebf-a757-9610dd9530d2" targetNamespace="http://schemas.microsoft.com/office/2006/metadata/properties" ma:root="true" ma:fieldsID="fd3245fdc9372ff951ae62bf43a0149b" ns1:_="" ns2:_="" ns3:_="" ns4:_="" ns5:_="" ns6:_="">
    <xsd:import namespace="http://schemas.microsoft.com/sharepoint/v3"/>
    <xsd:import namespace="4ffa91fb-a0ff-4ac5-b2db-65c790d184a4"/>
    <xsd:import namespace="http://schemas.microsoft.com/sharepoint.v3"/>
    <xsd:import namespace="http://schemas.microsoft.com/sharepoint/v3/fields"/>
    <xsd:import namespace="252d68ca-943d-46be-915c-eaec45dd38ca"/>
    <xsd:import namespace="5a05c218-a98f-4ebf-a757-9610dd9530d2"/>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2:e3f09c3df709400db2417a7161762d62" minOccurs="0"/>
                <xsd:element ref="ns5:SharedWithUsers" minOccurs="0"/>
                <xsd:element ref="ns5:SharingHintHash" minOccurs="0"/>
                <xsd:element ref="ns5:SharedWithDetails" minOccurs="0"/>
                <xsd:element ref="ns6:MediaServiceMetadata" minOccurs="0"/>
                <xsd:element ref="ns6: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738cf3bc-ac9e-4b41-84f3-67fb2dd2d565}" ma:internalName="TaxCatchAllLabel" ma:readOnly="true" ma:showField="CatchAllDataLabel" ma:web="87b93111-45fc-4200-b3fe-daede21e656b">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738cf3bc-ac9e-4b41-84f3-67fb2dd2d565}" ma:internalName="TaxCatchAll" ma:showField="CatchAllData" ma:web="87b93111-45fc-4200-b3fe-daede21e656b">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2d68ca-943d-46be-915c-eaec45dd38ca" elementFormDefault="qualified">
    <xsd:import namespace="http://schemas.microsoft.com/office/2006/documentManagement/types"/>
    <xsd:import namespace="http://schemas.microsoft.com/office/infopath/2007/PartnerControls"/>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0" nillable="true" ma:displayName="Sharing Hint Hash" ma:internalName="SharingHintHash" ma:readOnly="true">
      <xsd:simpleType>
        <xsd:restriction base="dms:Text"/>
      </xsd:simple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05c218-a98f-4ebf-a757-9610dd9530d2" elementFormDefault="qualified">
    <xsd:import namespace="http://schemas.microsoft.com/office/2006/documentManagement/types"/>
    <xsd:import namespace="http://schemas.microsoft.com/office/infopath/2007/PartnerControls"/>
    <xsd:element name="MediaServiceMetadata" ma:index="32" nillable="true" ma:displayName="MediaServiceMetadata" ma:description="" ma:hidden="true" ma:internalName="MediaServiceMetadata" ma:readOnly="true">
      <xsd:simpleType>
        <xsd:restriction base="dms:Note"/>
      </xsd:simpleType>
    </xsd:element>
    <xsd:element name="MediaServiceFastMetadata" ma:index="3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6424B-4703-4036-B2B6-604451FF7B04}">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customXml/itemProps3.xml><?xml version="1.0" encoding="utf-8"?>
<ds:datastoreItem xmlns:ds="http://schemas.openxmlformats.org/officeDocument/2006/customXml" ds:itemID="{7ABBC5BF-EB15-4C92-94C5-F0865DD76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52d68ca-943d-46be-915c-eaec45dd38ca"/>
    <ds:schemaRef ds:uri="5a05c218-a98f-4ebf-a757-9610dd953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58B46A-3214-471B-A585-A4E6B1CA5457}">
  <ds:schemaRefs>
    <ds:schemaRef ds:uri="Microsoft.SharePoint.Taxonomy.ContentTypeSync"/>
  </ds:schemaRefs>
</ds:datastoreItem>
</file>

<file path=customXml/itemProps5.xml><?xml version="1.0" encoding="utf-8"?>
<ds:datastoreItem xmlns:ds="http://schemas.openxmlformats.org/officeDocument/2006/customXml" ds:itemID="{B9FB72DA-2373-47DA-85CD-49391A48199A}">
  <ds:schemaRefs>
    <ds:schemaRef ds:uri="http://schemas.microsoft.com/sharepoint/v3/contenttype/forms"/>
  </ds:schemaRefs>
</ds:datastoreItem>
</file>

<file path=customXml/itemProps6.xml><?xml version="1.0" encoding="utf-8"?>
<ds:datastoreItem xmlns:ds="http://schemas.openxmlformats.org/officeDocument/2006/customXml" ds:itemID="{93F52C44-DCCC-4EA4-BEAD-42AD60D1B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4545</Words>
  <Characters>25909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Development Considerations &amp; Lessons Learned</vt:lpstr>
    </vt:vector>
  </TitlesOfParts>
  <Manager/>
  <Company/>
  <LinksUpToDate>false</LinksUpToDate>
  <CharactersWithSpaces>30394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Considerations &amp; Lessons Learned</dc:title>
  <dc:subject/>
  <dc:creator/>
  <cp:lastModifiedBy/>
  <cp:revision>1</cp:revision>
  <dcterms:created xsi:type="dcterms:W3CDTF">2018-10-01T22:38:00Z</dcterms:created>
  <dcterms:modified xsi:type="dcterms:W3CDTF">2018-10-01T22:43:00Z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0x0101004830BAA479F80D40AEEA3AD90FFBAA7A</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ies>
</file>