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DF93" w14:textId="18CE0CB5" w:rsidR="00E10B58" w:rsidRDefault="00E10B58" w:rsidP="00E10B58">
      <w:pPr>
        <w:pStyle w:val="ListParagraph"/>
        <w:kinsoku w:val="0"/>
        <w:overflowPunct w:val="0"/>
        <w:autoSpaceDE w:val="0"/>
        <w:autoSpaceDN w:val="0"/>
        <w:adjustRightInd w:val="0"/>
        <w:spacing w:line="266" w:lineRule="exact"/>
        <w:ind w:left="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A3257D">
        <w:rPr>
          <w:rFonts w:ascii="Times New Roman" w:hAnsi="Times New Roman" w:cs="Times New Roman"/>
          <w:bCs/>
          <w:sz w:val="24"/>
          <w:szCs w:val="24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e following </w:t>
      </w:r>
      <w:r w:rsidR="008F7128">
        <w:rPr>
          <w:rFonts w:ascii="Times New Roman" w:hAnsi="Times New Roman" w:cs="Times New Roman"/>
          <w:bCs/>
          <w:sz w:val="24"/>
          <w:szCs w:val="24"/>
        </w:rPr>
        <w:t>checklist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summarizes QAPP requirements for projects involving </w:t>
      </w:r>
      <w:r w:rsidR="00AF2D33">
        <w:rPr>
          <w:rFonts w:ascii="Times New Roman" w:hAnsi="Times New Roman" w:cs="Times New Roman"/>
          <w:bCs/>
          <w:sz w:val="24"/>
          <w:szCs w:val="24"/>
        </w:rPr>
        <w:t>Secondary Data (Existing Data and Information)</w:t>
      </w:r>
      <w:r>
        <w:rPr>
          <w:rFonts w:ascii="Times New Roman" w:hAnsi="Times New Roman" w:cs="Times New Roman"/>
          <w:bCs/>
          <w:sz w:val="24"/>
          <w:szCs w:val="24"/>
        </w:rPr>
        <w:t xml:space="preserve">. More comprehensive guidance on developing QAPPs for </w:t>
      </w:r>
      <w:r w:rsidR="00990C8E">
        <w:rPr>
          <w:rFonts w:ascii="Times New Roman" w:hAnsi="Times New Roman" w:cs="Times New Roman"/>
          <w:bCs/>
          <w:sz w:val="24"/>
          <w:szCs w:val="24"/>
        </w:rPr>
        <w:t>research</w:t>
      </w:r>
      <w:r>
        <w:rPr>
          <w:rFonts w:ascii="Times New Roman" w:hAnsi="Times New Roman" w:cs="Times New Roman"/>
          <w:bCs/>
          <w:sz w:val="24"/>
          <w:szCs w:val="24"/>
        </w:rPr>
        <w:t xml:space="preserve"> projects is provided in the EPA/240/</w:t>
      </w:r>
      <w:r w:rsidR="00990C8E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-0</w:t>
      </w:r>
      <w:r w:rsidR="00990C8E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/00</w:t>
      </w:r>
      <w:r w:rsidR="00990C8E"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Cs/>
          <w:sz w:val="24"/>
          <w:szCs w:val="24"/>
        </w:rPr>
        <w:t xml:space="preserve"> report titled “</w:t>
      </w:r>
      <w:r w:rsidRPr="001F3A3B">
        <w:rPr>
          <w:rFonts w:ascii="Times New Roman" w:hAnsi="Times New Roman" w:cs="Times New Roman"/>
          <w:bCs/>
          <w:sz w:val="24"/>
          <w:szCs w:val="24"/>
        </w:rPr>
        <w:t>Guidance for Quality Assurance Project Plans (</w:t>
      </w:r>
      <w:hyperlink r:id="rId12" w:history="1">
        <w:r w:rsidR="00990C8E" w:rsidRPr="003F2B7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EPA QA</w:t>
        </w:r>
        <w:r w:rsidR="003F2B79" w:rsidRPr="003F2B7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/G-5</w:t>
        </w:r>
      </w:hyperlink>
      <w:r w:rsidRPr="001F3A3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.” The completed </w:t>
      </w:r>
      <w:r w:rsidR="008F7128">
        <w:rPr>
          <w:rFonts w:ascii="Times New Roman" w:hAnsi="Times New Roman" w:cs="Times New Roman"/>
          <w:bCs/>
          <w:sz w:val="24"/>
          <w:szCs w:val="24"/>
        </w:rPr>
        <w:t>checklist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will be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entered into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QA Track with the approved QAPP by the QA</w:t>
      </w:r>
      <w:r w:rsidR="008F7128">
        <w:rPr>
          <w:rFonts w:ascii="Times New Roman" w:hAnsi="Times New Roman" w:cs="Times New Roman"/>
          <w:bCs/>
          <w:sz w:val="24"/>
          <w:szCs w:val="24"/>
        </w:rPr>
        <w:t xml:space="preserve"> Manager</w:t>
      </w:r>
      <w:r>
        <w:rPr>
          <w:rFonts w:ascii="Times New Roman" w:hAnsi="Times New Roman" w:cs="Times New Roman"/>
          <w:bCs/>
          <w:sz w:val="24"/>
          <w:szCs w:val="24"/>
        </w:rPr>
        <w:t xml:space="preserve"> when final.</w:t>
      </w:r>
    </w:p>
    <w:p w14:paraId="60824604" w14:textId="77777777" w:rsidR="00E10B58" w:rsidRDefault="00E10B58" w:rsidP="00CD168B">
      <w:pPr>
        <w:pStyle w:val="Heading2"/>
      </w:pPr>
    </w:p>
    <w:p w14:paraId="53E97556" w14:textId="06133CFB" w:rsidR="00CD168B" w:rsidRDefault="00E5226F" w:rsidP="00CD168B">
      <w:pPr>
        <w:pStyle w:val="Heading2"/>
      </w:pPr>
      <w:r>
        <w:t xml:space="preserve">B.1 </w:t>
      </w:r>
      <w:r w:rsidR="00BE6C7E">
        <w:t>Data Acquisition</w:t>
      </w:r>
      <w:r w:rsidR="00171938">
        <w:t xml:space="preserve"> and Collection</w:t>
      </w:r>
    </w:p>
    <w:p w14:paraId="3E473684" w14:textId="77777777" w:rsidR="00CD168B" w:rsidRDefault="00CD168B" w:rsidP="00CD168B"/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697"/>
        <w:gridCol w:w="3410"/>
      </w:tblGrid>
      <w:tr w:rsidR="00CD168B" w:rsidRPr="0066163D" w14:paraId="10F258B3" w14:textId="77777777" w:rsidTr="004C308D">
        <w:tc>
          <w:tcPr>
            <w:tcW w:w="529" w:type="dxa"/>
          </w:tcPr>
          <w:p w14:paraId="4D032A5D" w14:textId="77777777" w:rsidR="00CD168B" w:rsidRPr="0066163D" w:rsidRDefault="00CD168B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0D7D0569" w14:textId="77777777" w:rsidR="00CD168B" w:rsidRPr="0066163D" w:rsidRDefault="00CD168B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10453589" w14:textId="77777777" w:rsidR="00CD168B" w:rsidRPr="0066163D" w:rsidRDefault="00CD168B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697" w:type="dxa"/>
          </w:tcPr>
          <w:p w14:paraId="4A237893" w14:textId="77777777" w:rsidR="00CD168B" w:rsidRPr="0066163D" w:rsidRDefault="00CD168B" w:rsidP="002D1C9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410" w:type="dxa"/>
          </w:tcPr>
          <w:p w14:paraId="4DD574E5" w14:textId="77777777" w:rsidR="00CD168B" w:rsidRPr="0066163D" w:rsidRDefault="00CD168B" w:rsidP="002D1C9F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CD168B" w14:paraId="28501407" w14:textId="77777777" w:rsidTr="004C308D">
        <w:sdt>
          <w:sdtPr>
            <w:id w:val="-760522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3C4186E5" w14:textId="1E848C3A" w:rsidR="00CD168B" w:rsidRDefault="00DD0CB7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23470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38E0DE0D" w14:textId="77777777" w:rsidR="00CD168B" w:rsidRDefault="00CD168B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76135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25B370EA" w14:textId="77777777" w:rsidR="00CD168B" w:rsidRDefault="00CD168B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97" w:type="dxa"/>
          </w:tcPr>
          <w:p w14:paraId="6FFF92D4" w14:textId="69B422A4" w:rsidR="00AB0A42" w:rsidRPr="00C14336" w:rsidRDefault="008810CA" w:rsidP="00DD0CB7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433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Identify the 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secondary data needed to meet the </w:t>
            </w:r>
            <w:r w:rsidR="00AB18CA" w:rsidRPr="00C14336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 objective(s).</w:t>
            </w:r>
            <w:r w:rsidR="001C4120"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10" w:type="dxa"/>
          </w:tcPr>
          <w:p w14:paraId="3AB0B658" w14:textId="77777777" w:rsidR="00CD168B" w:rsidRDefault="00CD168B" w:rsidP="002D1C9F"/>
        </w:tc>
      </w:tr>
      <w:tr w:rsidR="00DD0CB7" w14:paraId="151BDB8C" w14:textId="77777777" w:rsidTr="004C308D">
        <w:sdt>
          <w:sdtPr>
            <w:id w:val="775214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7E32957E" w14:textId="1F4573E4" w:rsidR="00DD0CB7" w:rsidRDefault="00DD0CB7" w:rsidP="00DD0CB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16249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759DF7BC" w14:textId="40BDACE3" w:rsidR="00DD0CB7" w:rsidRDefault="00DD0CB7" w:rsidP="00DD0CB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51025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4835D5F7" w14:textId="479E6146" w:rsidR="00DD0CB7" w:rsidRDefault="00DD0CB7" w:rsidP="00DD0CB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97" w:type="dxa"/>
          </w:tcPr>
          <w:p w14:paraId="545E4982" w14:textId="5F510C78" w:rsidR="00DD0CB7" w:rsidRPr="00C14336" w:rsidRDefault="00DD0CB7" w:rsidP="00DD0CB7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>Describe how the existing data/</w:t>
            </w:r>
            <w:r w:rsidR="003172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>information will be used in the research effort (e.g., augment or replace existing data/</w:t>
            </w:r>
            <w:r w:rsidR="003172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>information, verify or validate existing data/</w:t>
            </w:r>
            <w:r w:rsidR="003172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>information.</w:t>
            </w:r>
          </w:p>
        </w:tc>
        <w:tc>
          <w:tcPr>
            <w:tcW w:w="3410" w:type="dxa"/>
          </w:tcPr>
          <w:p w14:paraId="4036E5D4" w14:textId="77777777" w:rsidR="00DD0CB7" w:rsidRDefault="00DD0CB7" w:rsidP="00DD0CB7"/>
        </w:tc>
      </w:tr>
      <w:tr w:rsidR="00DD0CB7" w14:paraId="3F39FC92" w14:textId="77777777" w:rsidTr="004C308D">
        <w:sdt>
          <w:sdtPr>
            <w:id w:val="1151635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55D85CBA" w14:textId="3D4BD659" w:rsidR="00DD0CB7" w:rsidRDefault="00DD0CB7" w:rsidP="00DD0CB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6079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686A2F5F" w14:textId="641AFBA4" w:rsidR="00DD0CB7" w:rsidRDefault="00DD0CB7" w:rsidP="00DD0CB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77166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4CA84D9E" w14:textId="7A349F56" w:rsidR="00DD0CB7" w:rsidRDefault="00DD0CB7" w:rsidP="00DD0CB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97" w:type="dxa"/>
          </w:tcPr>
          <w:p w14:paraId="6FB674C5" w14:textId="782A4691" w:rsidR="00DD0CB7" w:rsidRPr="00C14336" w:rsidRDefault="00DD0CB7" w:rsidP="00DD0CB7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>Specify requirements relating to the type of data, the age of data, geographical representation, temporal representation, and technological representation, as applicable.</w:t>
            </w:r>
          </w:p>
        </w:tc>
        <w:tc>
          <w:tcPr>
            <w:tcW w:w="3410" w:type="dxa"/>
          </w:tcPr>
          <w:p w14:paraId="45AAA99E" w14:textId="77777777" w:rsidR="00DD0CB7" w:rsidRDefault="00DD0CB7" w:rsidP="00DD0CB7"/>
        </w:tc>
      </w:tr>
      <w:tr w:rsidR="00016029" w14:paraId="460EDEFD" w14:textId="77777777" w:rsidTr="004C308D">
        <w:sdt>
          <w:sdtPr>
            <w:id w:val="693033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9" w:type="dxa"/>
                <w:vAlign w:val="center"/>
              </w:tcPr>
              <w:p w14:paraId="5709180B" w14:textId="504C00B4" w:rsidR="00016029" w:rsidRDefault="00016029" w:rsidP="0001602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90765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0" w:type="dxa"/>
                <w:vAlign w:val="center"/>
              </w:tcPr>
              <w:p w14:paraId="12EC4CAB" w14:textId="0EC3D46F" w:rsidR="00016029" w:rsidRDefault="00016029" w:rsidP="0001602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53712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9" w:type="dxa"/>
                <w:vAlign w:val="center"/>
              </w:tcPr>
              <w:p w14:paraId="0E45FA77" w14:textId="09B94E0A" w:rsidR="00016029" w:rsidRDefault="00016029" w:rsidP="0001602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97" w:type="dxa"/>
          </w:tcPr>
          <w:p w14:paraId="19589CC2" w14:textId="28D5BC49" w:rsidR="002F0F8C" w:rsidRDefault="002F0F8C" w:rsidP="0032445E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spacing w:after="120"/>
              <w:rPr>
                <w:rStyle w:val="DefaultChar"/>
              </w:rPr>
            </w:pPr>
            <w:r w:rsidRPr="009359B9">
              <w:rPr>
                <w:rStyle w:val="DefaultChar"/>
              </w:rPr>
              <w:t>Identify databases, maps</w:t>
            </w:r>
            <w:bookmarkStart w:id="0" w:name="_GoBack"/>
            <w:bookmarkEnd w:id="0"/>
            <w:r w:rsidRPr="009359B9">
              <w:rPr>
                <w:rStyle w:val="DefaultChar"/>
              </w:rPr>
              <w:t xml:space="preserve"> and literature, and list</w:t>
            </w:r>
            <w:r w:rsidR="00D55CAE">
              <w:rPr>
                <w:rStyle w:val="DefaultChar"/>
              </w:rPr>
              <w:t xml:space="preserve"> </w:t>
            </w:r>
            <w:r w:rsidR="00D55CAE" w:rsidRPr="009359B9">
              <w:rPr>
                <w:rStyle w:val="DefaultChar"/>
              </w:rPr>
              <w:t>as applicable</w:t>
            </w:r>
            <w:r w:rsidR="00D55CAE">
              <w:rPr>
                <w:rStyle w:val="DefaultChar"/>
              </w:rPr>
              <w:t xml:space="preserve"> to the research effort</w:t>
            </w:r>
            <w:r w:rsidRPr="009359B9">
              <w:rPr>
                <w:rStyle w:val="DefaultChar"/>
              </w:rPr>
              <w:t>:</w:t>
            </w:r>
          </w:p>
          <w:p w14:paraId="77826B35" w14:textId="77777777" w:rsidR="002F0F8C" w:rsidRPr="005F70CD" w:rsidRDefault="002F0F8C" w:rsidP="002F0F8C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left="404" w:hanging="270"/>
              <w:rPr>
                <w:rStyle w:val="DefaultChar"/>
                <w:i/>
                <w:sz w:val="22"/>
              </w:rPr>
            </w:pPr>
            <w:r w:rsidRPr="005F70CD">
              <w:rPr>
                <w:rStyle w:val="DefaultChar"/>
                <w:i/>
                <w:sz w:val="22"/>
              </w:rPr>
              <w:t>(1) Information and data used to site or time sampling events (meteorology, geology, etc.);</w:t>
            </w:r>
          </w:p>
          <w:p w14:paraId="6157BAF3" w14:textId="77777777" w:rsidR="002F0F8C" w:rsidRPr="005F70CD" w:rsidRDefault="002F0F8C" w:rsidP="002F0F8C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left="404" w:hanging="270"/>
              <w:rPr>
                <w:rStyle w:val="DefaultChar"/>
                <w:i/>
                <w:sz w:val="22"/>
              </w:rPr>
            </w:pPr>
            <w:r w:rsidRPr="005F70CD">
              <w:rPr>
                <w:rStyle w:val="DefaultChar"/>
                <w:i/>
                <w:sz w:val="22"/>
              </w:rPr>
              <w:t>(2) Anecdotal or other information triggering the study;</w:t>
            </w:r>
          </w:p>
          <w:p w14:paraId="7DABEF4A" w14:textId="77777777" w:rsidR="002F0F8C" w:rsidRPr="005F70CD" w:rsidRDefault="002F0F8C" w:rsidP="002F0F8C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left="404" w:hanging="270"/>
              <w:rPr>
                <w:rStyle w:val="DefaultChar"/>
                <w:i/>
                <w:sz w:val="22"/>
              </w:rPr>
            </w:pPr>
            <w:r w:rsidRPr="005F70CD">
              <w:rPr>
                <w:rStyle w:val="DefaultChar"/>
                <w:i/>
                <w:sz w:val="22"/>
              </w:rPr>
              <w:t>(3) Toxicity, exposure, and environmental fate data;</w:t>
            </w:r>
          </w:p>
          <w:p w14:paraId="4807E31E" w14:textId="77777777" w:rsidR="002F0F8C" w:rsidRPr="005F70CD" w:rsidRDefault="002F0F8C" w:rsidP="002F0F8C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left="404" w:hanging="270"/>
              <w:rPr>
                <w:rStyle w:val="DefaultChar"/>
                <w:i/>
                <w:sz w:val="22"/>
              </w:rPr>
            </w:pPr>
            <w:r w:rsidRPr="005F70CD">
              <w:rPr>
                <w:rStyle w:val="DefaultChar"/>
                <w:i/>
                <w:sz w:val="22"/>
              </w:rPr>
              <w:t>(4) Models and their output;</w:t>
            </w:r>
          </w:p>
          <w:p w14:paraId="71A0CBD7" w14:textId="77777777" w:rsidR="002F0F8C" w:rsidRPr="005F70CD" w:rsidRDefault="002F0F8C" w:rsidP="002F0F8C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left="404" w:hanging="270"/>
              <w:rPr>
                <w:rStyle w:val="DefaultChar"/>
                <w:i/>
                <w:sz w:val="22"/>
              </w:rPr>
            </w:pPr>
            <w:r w:rsidRPr="005F70CD">
              <w:rPr>
                <w:rStyle w:val="DefaultChar"/>
                <w:i/>
                <w:sz w:val="22"/>
              </w:rPr>
              <w:t>(5) Census data;</w:t>
            </w:r>
          </w:p>
          <w:p w14:paraId="2DA65F81" w14:textId="42BC64FA" w:rsidR="00016029" w:rsidRPr="00C14336" w:rsidRDefault="002F0F8C" w:rsidP="00D55CAE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left="404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5F70CD">
              <w:rPr>
                <w:rStyle w:val="DefaultChar"/>
                <w:i/>
                <w:sz w:val="22"/>
              </w:rPr>
              <w:t>(6) GIS data</w:t>
            </w:r>
            <w:r w:rsidRPr="009359B9">
              <w:rPr>
                <w:rStyle w:val="DefaultChar"/>
              </w:rPr>
              <w:t>.</w:t>
            </w:r>
          </w:p>
        </w:tc>
        <w:tc>
          <w:tcPr>
            <w:tcW w:w="3410" w:type="dxa"/>
          </w:tcPr>
          <w:p w14:paraId="62AA9B26" w14:textId="77777777" w:rsidR="00016029" w:rsidRDefault="00016029" w:rsidP="00016029"/>
        </w:tc>
      </w:tr>
      <w:tr w:rsidR="00016029" w14:paraId="77A3C341" w14:textId="77777777" w:rsidTr="00D16AC6">
        <w:trPr>
          <w:trHeight w:val="1142"/>
        </w:trPr>
        <w:sdt>
          <w:sdtPr>
            <w:id w:val="-99934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9" w:type="dxa"/>
                <w:vAlign w:val="center"/>
              </w:tcPr>
              <w:p w14:paraId="053E7A36" w14:textId="3898ED7D" w:rsidR="00016029" w:rsidRDefault="00016029" w:rsidP="0001602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5660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0" w:type="dxa"/>
                <w:vAlign w:val="center"/>
              </w:tcPr>
              <w:p w14:paraId="48E318D2" w14:textId="634D5BFE" w:rsidR="00016029" w:rsidRDefault="00016029" w:rsidP="0001602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02801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9" w:type="dxa"/>
                <w:vAlign w:val="center"/>
              </w:tcPr>
              <w:p w14:paraId="4B3C1AC3" w14:textId="4EDFBAFA" w:rsidR="00016029" w:rsidRDefault="00016029" w:rsidP="0001602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97" w:type="dxa"/>
            <w:vAlign w:val="center"/>
          </w:tcPr>
          <w:p w14:paraId="5EE76087" w14:textId="016BAE20" w:rsidR="007E785D" w:rsidRDefault="00016029" w:rsidP="00050362">
            <w:pPr>
              <w:pStyle w:val="Default"/>
              <w:spacing w:after="120"/>
            </w:pPr>
            <w:r w:rsidRPr="00C14336">
              <w:t>Identify any non-quality constraints on the secondary data/</w:t>
            </w:r>
            <w:r>
              <w:t xml:space="preserve"> </w:t>
            </w:r>
            <w:r w:rsidRPr="00C14336">
              <w:t>information that affect its use in the research effort</w:t>
            </w:r>
            <w:r>
              <w:t xml:space="preserve"> </w:t>
            </w:r>
            <w:r w:rsidRPr="00C14336">
              <w:t xml:space="preserve">(e.g., legal, programmatic, </w:t>
            </w:r>
            <w:r>
              <w:t>privacy/ confidentiality</w:t>
            </w:r>
            <w:r w:rsidR="0032445E">
              <w:t xml:space="preserve"> </w:t>
            </w:r>
            <w:r w:rsidR="00545C5D">
              <w:t>(</w:t>
            </w:r>
            <w:r w:rsidR="0032445E">
              <w:t xml:space="preserve">i.e., </w:t>
            </w:r>
            <w:r w:rsidR="007E785D" w:rsidRPr="00A13957">
              <w:t>is it proprietary or CBI</w:t>
            </w:r>
            <w:r w:rsidR="00545C5D">
              <w:t>)</w:t>
            </w:r>
            <w:r w:rsidR="007E785D" w:rsidRPr="005B4158">
              <w:t>).</w:t>
            </w:r>
          </w:p>
          <w:p w14:paraId="5BDB88F3" w14:textId="6D6F16BF" w:rsidR="00016029" w:rsidRPr="00C14336" w:rsidRDefault="007E785D" w:rsidP="007E785D">
            <w:pPr>
              <w:ind w:left="1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F5909">
              <w:rPr>
                <w:i/>
              </w:rPr>
              <w:t>If supporting an office, region or program check on applicability of the project/decision, examples may include: CAA Credible Evidence Revisions (FR 62:36, Feb. 24, 1997) or Federal Rule of Evidence 702.</w:t>
            </w:r>
            <w:r w:rsidR="00016029" w:rsidRPr="00C1433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410" w:type="dxa"/>
            <w:vAlign w:val="center"/>
          </w:tcPr>
          <w:p w14:paraId="1021B184" w14:textId="77777777" w:rsidR="00016029" w:rsidRDefault="00016029" w:rsidP="00016029"/>
        </w:tc>
      </w:tr>
    </w:tbl>
    <w:p w14:paraId="0B21FEB1" w14:textId="77777777" w:rsidR="00CD168B" w:rsidRDefault="00CD168B" w:rsidP="00CD168B">
      <w:pPr>
        <w:tabs>
          <w:tab w:val="left" w:pos="1201"/>
        </w:tabs>
        <w:kinsoku w:val="0"/>
        <w:overflowPunct w:val="0"/>
        <w:autoSpaceDE w:val="0"/>
        <w:autoSpaceDN w:val="0"/>
        <w:adjustRightInd w:val="0"/>
      </w:pPr>
    </w:p>
    <w:p w14:paraId="571E65AE" w14:textId="77777777" w:rsidR="00545C5D" w:rsidRDefault="00545C5D" w:rsidP="00CD168B">
      <w:pPr>
        <w:pStyle w:val="Heading2"/>
      </w:pPr>
      <w:r>
        <w:br w:type="page"/>
      </w:r>
    </w:p>
    <w:p w14:paraId="32348685" w14:textId="784A57FC" w:rsidR="00CD168B" w:rsidRPr="0009042E" w:rsidRDefault="00E5226F" w:rsidP="00CD168B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B.2 </w:t>
      </w:r>
      <w:r w:rsidR="00171938">
        <w:t xml:space="preserve">Data </w:t>
      </w:r>
      <w:r w:rsidR="00B7424D">
        <w:t xml:space="preserve">Collection and </w:t>
      </w:r>
      <w:r w:rsidR="00171938">
        <w:t>Evaluation</w:t>
      </w:r>
    </w:p>
    <w:p w14:paraId="24197B54" w14:textId="77777777" w:rsidR="00CD168B" w:rsidRDefault="00CD168B" w:rsidP="00CD168B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697"/>
        <w:gridCol w:w="3369"/>
      </w:tblGrid>
      <w:tr w:rsidR="00CD168B" w:rsidRPr="0066163D" w14:paraId="70E85B10" w14:textId="77777777" w:rsidTr="003F573A">
        <w:trPr>
          <w:tblHeader/>
        </w:trPr>
        <w:tc>
          <w:tcPr>
            <w:tcW w:w="529" w:type="dxa"/>
          </w:tcPr>
          <w:p w14:paraId="009D0549" w14:textId="77777777" w:rsidR="00CD168B" w:rsidRPr="0066163D" w:rsidRDefault="00CD168B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22E064BD" w14:textId="77777777" w:rsidR="00CD168B" w:rsidRPr="0066163D" w:rsidRDefault="00CD168B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15856860" w14:textId="77777777" w:rsidR="00CD168B" w:rsidRPr="0066163D" w:rsidRDefault="00CD168B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697" w:type="dxa"/>
          </w:tcPr>
          <w:p w14:paraId="3A01F551" w14:textId="77777777" w:rsidR="00CD168B" w:rsidRPr="0066163D" w:rsidRDefault="00CD168B" w:rsidP="002D1C9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369" w:type="dxa"/>
          </w:tcPr>
          <w:p w14:paraId="782CFCBA" w14:textId="77777777" w:rsidR="00CD168B" w:rsidRPr="0066163D" w:rsidRDefault="00CD168B" w:rsidP="002D1C9F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1151A1" w14:paraId="24B5357F" w14:textId="77777777" w:rsidTr="003F573A">
        <w:sdt>
          <w:sdtPr>
            <w:id w:val="981892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3C3ABC20" w14:textId="13A26017" w:rsidR="001151A1" w:rsidRDefault="001151A1" w:rsidP="001151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59632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344FE4A7" w14:textId="574CFDE3" w:rsidR="001151A1" w:rsidRDefault="001151A1" w:rsidP="001151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32634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7803AA04" w14:textId="3FB4DBC2" w:rsidR="001151A1" w:rsidRDefault="001151A1" w:rsidP="001151A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97" w:type="dxa"/>
            <w:vAlign w:val="center"/>
          </w:tcPr>
          <w:p w14:paraId="3F9E4301" w14:textId="185F89B4" w:rsidR="001151A1" w:rsidRPr="00C14336" w:rsidRDefault="001151A1" w:rsidP="001151A1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Identify the source(s) for the secondary data.  Describe the planning process for data gathering and how the project ensures that data or information collected are of </w:t>
            </w:r>
            <w:proofErr w:type="gramStart"/>
            <w:r w:rsidRPr="00C14336">
              <w:rPr>
                <w:rFonts w:ascii="Times New Roman" w:hAnsi="Times New Roman" w:cs="Times New Roman"/>
                <w:sz w:val="24"/>
                <w:szCs w:val="24"/>
              </w:rPr>
              <w:t>sufficient</w:t>
            </w:r>
            <w:proofErr w:type="gramEnd"/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 quality to satisfy the needs of the research effort.</w:t>
            </w:r>
          </w:p>
        </w:tc>
        <w:tc>
          <w:tcPr>
            <w:tcW w:w="3369" w:type="dxa"/>
          </w:tcPr>
          <w:p w14:paraId="357D5867" w14:textId="77777777" w:rsidR="001151A1" w:rsidRDefault="001151A1" w:rsidP="001151A1"/>
        </w:tc>
      </w:tr>
      <w:tr w:rsidR="000B01DF" w14:paraId="76980DFB" w14:textId="77777777" w:rsidTr="003F573A">
        <w:sdt>
          <w:sdtPr>
            <w:id w:val="1998534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21DF8DCA" w14:textId="20B6AD3E" w:rsidR="000B01DF" w:rsidRDefault="000B01DF" w:rsidP="000B01D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35506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184F3B87" w14:textId="1B20F93E" w:rsidR="000B01DF" w:rsidRDefault="000B01DF" w:rsidP="000B01D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09760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2AB65E9" w14:textId="5B069192" w:rsidR="000B01DF" w:rsidRDefault="000B01DF" w:rsidP="000B01D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97" w:type="dxa"/>
            <w:vAlign w:val="center"/>
          </w:tcPr>
          <w:p w14:paraId="74717A80" w14:textId="740B61EA" w:rsidR="000B01DF" w:rsidRPr="00C14336" w:rsidRDefault="000B01DF" w:rsidP="000B01D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process for acceptance/ rejection and inclusion/ exclusion of secondary data</w:t>
            </w:r>
            <w:r w:rsidR="006F0DA2">
              <w:rPr>
                <w:rFonts w:ascii="Times New Roman" w:hAnsi="Times New Roman" w:cs="Times New Roman"/>
                <w:sz w:val="24"/>
                <w:szCs w:val="24"/>
              </w:rPr>
              <w:t xml:space="preserve"> to support research objectives</w:t>
            </w:r>
            <w:r w:rsidR="006A17EE">
              <w:rPr>
                <w:rFonts w:ascii="Times New Roman" w:hAnsi="Times New Roman" w:cs="Times New Roman"/>
                <w:sz w:val="24"/>
                <w:szCs w:val="24"/>
              </w:rPr>
              <w:t xml:space="preserve"> (e.g., to exclude potential bias)</w:t>
            </w:r>
            <w:r w:rsidR="00195F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69" w:type="dxa"/>
          </w:tcPr>
          <w:p w14:paraId="40757F0E" w14:textId="77777777" w:rsidR="000B01DF" w:rsidRDefault="000B01DF" w:rsidP="000B01DF"/>
        </w:tc>
      </w:tr>
      <w:tr w:rsidR="000B01DF" w14:paraId="1F81E382" w14:textId="77777777" w:rsidTr="003F573A">
        <w:sdt>
          <w:sdtPr>
            <w:id w:val="-976303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CFA5972" w14:textId="4215977B" w:rsidR="000B01DF" w:rsidRDefault="000B01DF" w:rsidP="000B01D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883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4B461BCB" w14:textId="142719AD" w:rsidR="000B01DF" w:rsidRDefault="000B01DF" w:rsidP="000B01D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1841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5BA5091F" w14:textId="0DFD00D1" w:rsidR="000B01DF" w:rsidRDefault="000B01DF" w:rsidP="000B01D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97" w:type="dxa"/>
            <w:vAlign w:val="center"/>
          </w:tcPr>
          <w:p w14:paraId="655BC3F3" w14:textId="45F9038C" w:rsidR="000B01DF" w:rsidRPr="00C14336" w:rsidRDefault="000B01DF" w:rsidP="000B01D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>Discuss the rationale for selecting the source(s) identified.  If a hierarchy of sources exists for the gathering of secondary data, specify that hierarchy.</w:t>
            </w:r>
          </w:p>
        </w:tc>
        <w:tc>
          <w:tcPr>
            <w:tcW w:w="3369" w:type="dxa"/>
          </w:tcPr>
          <w:p w14:paraId="0C792B61" w14:textId="77777777" w:rsidR="000B01DF" w:rsidRDefault="000B01DF" w:rsidP="000B01DF"/>
        </w:tc>
      </w:tr>
      <w:tr w:rsidR="000B01DF" w14:paraId="3C873D2E" w14:textId="77777777" w:rsidTr="003F573A">
        <w:sdt>
          <w:sdtPr>
            <w:id w:val="-1875537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5501BFB4" w14:textId="77777777" w:rsidR="000B01DF" w:rsidRDefault="000B01DF" w:rsidP="000B01D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91273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3F242F30" w14:textId="77777777" w:rsidR="000B01DF" w:rsidRDefault="000B01DF" w:rsidP="000B01D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7532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6A331343" w14:textId="77777777" w:rsidR="000B01DF" w:rsidRDefault="000B01DF" w:rsidP="000B01D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97" w:type="dxa"/>
          </w:tcPr>
          <w:p w14:paraId="5A50BFA0" w14:textId="32B2FBB1" w:rsidR="000B01DF" w:rsidRDefault="000B01DF" w:rsidP="000B01D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Describe the procedures for determining the quality of the secondary data.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Identify criteria for evaluating data or information quality (e.g., using EPA’s five General Assessment Factors or using measurement data criteria such as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 accuracy, precision, representativeness, completeness, and comparability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4476CE7A" w14:textId="235B1B76" w:rsidR="000B01DF" w:rsidRPr="00C14336" w:rsidRDefault="000B01DF" w:rsidP="000B01D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Note: Existing published data from sources such as governmental databases which have well-documented QA/QC procedures may not require additional evaluation for quality.</w:t>
            </w:r>
          </w:p>
        </w:tc>
        <w:tc>
          <w:tcPr>
            <w:tcW w:w="3369" w:type="dxa"/>
          </w:tcPr>
          <w:p w14:paraId="1CDBEFB2" w14:textId="77777777" w:rsidR="000B01DF" w:rsidRDefault="000B01DF" w:rsidP="000B01DF"/>
        </w:tc>
      </w:tr>
      <w:tr w:rsidR="000B01DF" w14:paraId="01D58427" w14:textId="77777777" w:rsidTr="003F573A">
        <w:trPr>
          <w:cantSplit/>
        </w:trPr>
        <w:sdt>
          <w:sdtPr>
            <w:id w:val="697354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2A03FF22" w14:textId="77777777" w:rsidR="000B01DF" w:rsidRDefault="000B01DF" w:rsidP="000B01D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85641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765F76D7" w14:textId="77777777" w:rsidR="000B01DF" w:rsidRDefault="000B01DF" w:rsidP="000B01D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23234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475F1ED9" w14:textId="77777777" w:rsidR="000B01DF" w:rsidRDefault="000B01DF" w:rsidP="000B01D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97" w:type="dxa"/>
          </w:tcPr>
          <w:p w14:paraId="1C8C4AA0" w14:textId="45D3C72F" w:rsidR="000B01DF" w:rsidRDefault="000B01DF" w:rsidP="000B01D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If the quality of the secondary data will not be evaluated by EPA,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this in the QAPP and 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require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 of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following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 disclaimer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statements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be added to any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research product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requiring clearance:</w:t>
            </w:r>
          </w:p>
          <w:p w14:paraId="688D3DD9" w14:textId="7583CCDF" w:rsidR="000B01DF" w:rsidRDefault="000B01DF" w:rsidP="000B01D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5C36">
              <w:rPr>
                <w:rFonts w:ascii="Times New Roman" w:hAnsi="Times New Roman" w:cs="Times New Roman"/>
                <w:i/>
                <w:sz w:val="24"/>
                <w:szCs w:val="24"/>
              </w:rPr>
              <w:t>EPA is distributing this information solely as a public service. [Insert name of information source] is responsible for the quality of this information. EPA’s distribution of this information does not represent or imply endorsement by EPA.</w:t>
            </w:r>
          </w:p>
          <w:p w14:paraId="5C579034" w14:textId="483EF304" w:rsidR="000B01DF" w:rsidRPr="00C53E12" w:rsidRDefault="000B01DF" w:rsidP="000B01D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53E1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72F57B4" w14:textId="53E2847C" w:rsidR="000B01DF" w:rsidRPr="00C14336" w:rsidRDefault="000B01DF" w:rsidP="000B01D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0B0391">
              <w:rPr>
                <w:rFonts w:ascii="Times New Roman" w:hAnsi="Times New Roman" w:cs="Times New Roman"/>
                <w:i/>
                <w:sz w:val="24"/>
                <w:szCs w:val="24"/>
              </w:rPr>
              <w:t>The research presented was not performed or funded by EPA and was not subject to EPA’s quality system requirements. The views expressed in this [article/presentation/poster] are those of the author(s) and do not necessarily represent the views or the policies of the U.S. Environmental Protection Agency.</w:t>
            </w:r>
            <w:r w:rsidRPr="00C14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69" w:type="dxa"/>
          </w:tcPr>
          <w:p w14:paraId="5E446B4E" w14:textId="77777777" w:rsidR="000B01DF" w:rsidRDefault="000B01DF" w:rsidP="000B01DF"/>
        </w:tc>
      </w:tr>
    </w:tbl>
    <w:p w14:paraId="6B6533CD" w14:textId="0EE64C3C" w:rsidR="002B546F" w:rsidRDefault="002B546F" w:rsidP="00460543">
      <w:pPr>
        <w:tabs>
          <w:tab w:val="left" w:pos="481"/>
        </w:tabs>
        <w:kinsoku w:val="0"/>
        <w:overflowPunct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4D0A0" w14:textId="196C9925" w:rsidR="00460543" w:rsidRPr="0009042E" w:rsidRDefault="00B61581" w:rsidP="00460543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>B.</w:t>
      </w:r>
      <w:r w:rsidR="00D76C59">
        <w:t>3</w:t>
      </w:r>
      <w:r>
        <w:t xml:space="preserve"> </w:t>
      </w:r>
      <w:r w:rsidR="00460543">
        <w:t xml:space="preserve">DATA </w:t>
      </w:r>
      <w:r w:rsidR="00D20F76">
        <w:t>MANAGEMENT</w:t>
      </w:r>
      <w:r w:rsidR="00841F4E">
        <w:t xml:space="preserve"> AND DOCUMENTATION</w:t>
      </w:r>
    </w:p>
    <w:p w14:paraId="6A148814" w14:textId="77777777" w:rsidR="00460543" w:rsidRDefault="00460543" w:rsidP="00460543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697"/>
        <w:gridCol w:w="3369"/>
      </w:tblGrid>
      <w:tr w:rsidR="00460543" w:rsidRPr="0066163D" w14:paraId="196E45D1" w14:textId="77777777" w:rsidTr="006C1C68">
        <w:trPr>
          <w:tblHeader/>
        </w:trPr>
        <w:tc>
          <w:tcPr>
            <w:tcW w:w="529" w:type="dxa"/>
          </w:tcPr>
          <w:p w14:paraId="30B54E12" w14:textId="77777777" w:rsidR="00460543" w:rsidRPr="0066163D" w:rsidRDefault="00460543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3680C41C" w14:textId="77777777" w:rsidR="00460543" w:rsidRPr="0066163D" w:rsidRDefault="00460543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04F02929" w14:textId="77777777" w:rsidR="00460543" w:rsidRPr="0066163D" w:rsidRDefault="00460543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697" w:type="dxa"/>
          </w:tcPr>
          <w:p w14:paraId="0C67CC36" w14:textId="77777777" w:rsidR="00460543" w:rsidRPr="0066163D" w:rsidRDefault="00460543" w:rsidP="002D1C9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369" w:type="dxa"/>
          </w:tcPr>
          <w:p w14:paraId="0511DD95" w14:textId="77777777" w:rsidR="00460543" w:rsidRPr="0066163D" w:rsidRDefault="00460543" w:rsidP="002D1C9F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460543" w14:paraId="71F1C14A" w14:textId="77777777" w:rsidTr="006C1C68">
        <w:sdt>
          <w:sdtPr>
            <w:id w:val="1274669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36792E9B" w14:textId="77777777" w:rsidR="00460543" w:rsidRDefault="00460543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867914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61FDB551" w14:textId="77777777" w:rsidR="00460543" w:rsidRDefault="00460543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65835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5D21C96D" w14:textId="77777777" w:rsidR="00460543" w:rsidRDefault="00460543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97" w:type="dxa"/>
          </w:tcPr>
          <w:p w14:paraId="7439551A" w14:textId="4A9D7CFC" w:rsidR="00460543" w:rsidRPr="003C59D8" w:rsidRDefault="00571E7A" w:rsidP="008F7128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="00D35FE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 for </w:t>
            </w:r>
            <w:r w:rsidR="00887BB0">
              <w:rPr>
                <w:rFonts w:ascii="Times New Roman" w:hAnsi="Times New Roman" w:cs="Times New Roman"/>
                <w:sz w:val="24"/>
                <w:szCs w:val="24"/>
              </w:rPr>
              <w:t>documenting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1718">
              <w:rPr>
                <w:rFonts w:ascii="Times New Roman" w:hAnsi="Times New Roman" w:cs="Times New Roman"/>
                <w:sz w:val="24"/>
                <w:szCs w:val="24"/>
              </w:rPr>
              <w:t xml:space="preserve">and tracking </w:t>
            </w:r>
            <w:r w:rsidR="00134270">
              <w:rPr>
                <w:rFonts w:ascii="Times New Roman" w:hAnsi="Times New Roman" w:cs="Times New Roman"/>
                <w:sz w:val="24"/>
                <w:szCs w:val="24"/>
              </w:rPr>
              <w:t xml:space="preserve">sources used and </w:t>
            </w:r>
            <w:r w:rsidR="00D916C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34270">
              <w:rPr>
                <w:rFonts w:ascii="Times New Roman" w:hAnsi="Times New Roman" w:cs="Times New Roman"/>
                <w:sz w:val="24"/>
                <w:szCs w:val="24"/>
              </w:rPr>
              <w:t xml:space="preserve">information that will be </w:t>
            </w:r>
            <w:r w:rsidR="0017773A">
              <w:rPr>
                <w:rFonts w:ascii="Times New Roman" w:hAnsi="Times New Roman" w:cs="Times New Roman"/>
                <w:sz w:val="24"/>
                <w:szCs w:val="24"/>
              </w:rPr>
              <w:t>recorded</w:t>
            </w:r>
            <w:r w:rsidR="0083157F">
              <w:rPr>
                <w:rFonts w:ascii="Times New Roman" w:hAnsi="Times New Roman" w:cs="Times New Roman"/>
                <w:sz w:val="24"/>
                <w:szCs w:val="24"/>
              </w:rPr>
              <w:t xml:space="preserve"> for the secondary data</w:t>
            </w:r>
            <w:r w:rsidR="001342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542">
              <w:rPr>
                <w:rFonts w:ascii="Times New Roman" w:hAnsi="Times New Roman" w:cs="Times New Roman"/>
                <w:sz w:val="24"/>
                <w:szCs w:val="24"/>
              </w:rPr>
              <w:t xml:space="preserve">collected </w:t>
            </w:r>
            <w:r w:rsidR="0013427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157F">
              <w:rPr>
                <w:rFonts w:ascii="Times New Roman" w:hAnsi="Times New Roman" w:cs="Times New Roman"/>
                <w:sz w:val="24"/>
                <w:szCs w:val="24"/>
              </w:rPr>
              <w:t xml:space="preserve">e.g., data source, </w:t>
            </w:r>
            <w:r w:rsidR="00760D2F">
              <w:rPr>
                <w:rFonts w:ascii="Times New Roman" w:hAnsi="Times New Roman" w:cs="Times New Roman"/>
                <w:sz w:val="24"/>
                <w:szCs w:val="24"/>
              </w:rPr>
              <w:t>originating organization, report title, type of information, date).</w:t>
            </w:r>
          </w:p>
        </w:tc>
        <w:tc>
          <w:tcPr>
            <w:tcW w:w="3369" w:type="dxa"/>
          </w:tcPr>
          <w:p w14:paraId="5682C5F9" w14:textId="77777777" w:rsidR="00460543" w:rsidRDefault="00460543" w:rsidP="002D1C9F"/>
        </w:tc>
      </w:tr>
    </w:tbl>
    <w:p w14:paraId="36D11963" w14:textId="76C8D032" w:rsidR="00C835CD" w:rsidRDefault="00C835CD" w:rsidP="00423E7D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185"/>
        <w:rPr>
          <w:rFonts w:ascii="Times New Roman" w:hAnsi="Times New Roman" w:cs="Times New Roman"/>
          <w:sz w:val="24"/>
          <w:szCs w:val="24"/>
        </w:rPr>
      </w:pPr>
    </w:p>
    <w:p w14:paraId="1D6417A9" w14:textId="77777777" w:rsidR="00A93D4E" w:rsidRDefault="00A93D4E" w:rsidP="00A93D4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360" w:right="453"/>
        <w:jc w:val="both"/>
      </w:pPr>
    </w:p>
    <w:p w14:paraId="23EC7F65" w14:textId="77777777" w:rsidR="00A93D4E" w:rsidRDefault="00A93D4E" w:rsidP="00A93D4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QAPP Name______________________________________________________________________</w:t>
      </w:r>
    </w:p>
    <w:p w14:paraId="42E006BB" w14:textId="77777777" w:rsidR="00A93D4E" w:rsidRDefault="00A93D4E" w:rsidP="00A93D4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276F00E3" w14:textId="77777777" w:rsidR="00A93D4E" w:rsidRDefault="00A93D4E" w:rsidP="00A93D4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PI Name/Date________________________________________________________________________</w:t>
      </w:r>
    </w:p>
    <w:p w14:paraId="6881CCD8" w14:textId="77777777" w:rsidR="00A93D4E" w:rsidRDefault="00A93D4E" w:rsidP="00A93D4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569C6624" w14:textId="77777777" w:rsidR="00A93D4E" w:rsidRDefault="00A93D4E" w:rsidP="00A93D4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QAM Name/Date_____________________________________________________________________</w:t>
      </w:r>
    </w:p>
    <w:p w14:paraId="49074D97" w14:textId="77777777" w:rsidR="00A93D4E" w:rsidRDefault="00A93D4E" w:rsidP="00A93D4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383883E1" w14:textId="77777777" w:rsidR="00A93D4E" w:rsidRDefault="00A93D4E" w:rsidP="00A93D4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1201" w:right="453" w:hanging="1201"/>
        <w:jc w:val="both"/>
      </w:pPr>
      <w:r>
        <w:t>QA Track ID#_________________________________________________________________________</w:t>
      </w:r>
    </w:p>
    <w:p w14:paraId="6B282966" w14:textId="77777777" w:rsidR="00A93D4E" w:rsidRDefault="00A93D4E" w:rsidP="00A93D4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3BC3B842" w14:textId="6CA15E1D" w:rsidR="00E4634A" w:rsidRDefault="00E4634A" w:rsidP="00A93D4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185"/>
        <w:rPr>
          <w:rFonts w:ascii="Times New Roman" w:hAnsi="Times New Roman" w:cs="Times New Roman"/>
          <w:sz w:val="24"/>
          <w:szCs w:val="24"/>
        </w:rPr>
      </w:pPr>
    </w:p>
    <w:p w14:paraId="69A79067" w14:textId="77777777" w:rsidR="00A9204E" w:rsidRDefault="00A9204E"/>
    <w:sectPr w:rsidR="00A9204E" w:rsidSect="002B546F">
      <w:headerReference w:type="default" r:id="rId13"/>
      <w:footerReference w:type="default" r:id="rId14"/>
      <w:type w:val="continuous"/>
      <w:pgSz w:w="12240" w:h="15840"/>
      <w:pgMar w:top="1080" w:right="1320" w:bottom="280" w:left="13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E5D64" w14:textId="77777777" w:rsidR="008F3D55" w:rsidRDefault="008F3D55" w:rsidP="002777B7">
      <w:r>
        <w:separator/>
      </w:r>
    </w:p>
  </w:endnote>
  <w:endnote w:type="continuationSeparator" w:id="0">
    <w:p w14:paraId="274E5D8E" w14:textId="77777777" w:rsidR="008F3D55" w:rsidRDefault="008F3D55" w:rsidP="0027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6"/>
      <w:gridCol w:w="3197"/>
      <w:gridCol w:w="3197"/>
    </w:tblGrid>
    <w:tr w:rsidR="00594027" w14:paraId="68A8DF91" w14:textId="77777777" w:rsidTr="00594027">
      <w:tc>
        <w:tcPr>
          <w:tcW w:w="3196" w:type="dxa"/>
        </w:tcPr>
        <w:p w14:paraId="47555092" w14:textId="77777777" w:rsidR="00594027" w:rsidRDefault="00594027" w:rsidP="00594027">
          <w:pPr>
            <w:pStyle w:val="Footer"/>
            <w:jc w:val="center"/>
          </w:pPr>
        </w:p>
      </w:tc>
      <w:tc>
        <w:tcPr>
          <w:tcW w:w="3197" w:type="dxa"/>
          <w:hideMark/>
        </w:tcPr>
        <w:p w14:paraId="2F00D106" w14:textId="77777777" w:rsidR="00594027" w:rsidRDefault="00594027" w:rsidP="00594027">
          <w:pPr>
            <w:pStyle w:val="Footer"/>
            <w:jc w:val="center"/>
          </w:pPr>
          <w:r>
            <w:t xml:space="preserve">Page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NUMPAGES  \* Arabic  \* MERGEFORMAT </w:instrText>
          </w:r>
          <w:r>
            <w:rPr>
              <w:bCs/>
              <w:noProof/>
            </w:rPr>
            <w:fldChar w:fldCharType="separate"/>
          </w:r>
          <w:r>
            <w:rPr>
              <w:bCs/>
              <w:noProof/>
            </w:rPr>
            <w:t>2</w:t>
          </w:r>
          <w:r>
            <w:rPr>
              <w:bCs/>
              <w:noProof/>
            </w:rPr>
            <w:fldChar w:fldCharType="end"/>
          </w:r>
        </w:p>
      </w:tc>
      <w:tc>
        <w:tcPr>
          <w:tcW w:w="3197" w:type="dxa"/>
          <w:hideMark/>
        </w:tcPr>
        <w:p w14:paraId="4D5FA0CE" w14:textId="77777777" w:rsidR="00594027" w:rsidRDefault="00594027" w:rsidP="00594027">
          <w:pPr>
            <w:pStyle w:val="Footer"/>
            <w:jc w:val="right"/>
          </w:pPr>
          <w:r>
            <w:t>01/2020</w:t>
          </w:r>
        </w:p>
      </w:tc>
    </w:tr>
  </w:tbl>
  <w:p w14:paraId="3660082C" w14:textId="77777777" w:rsidR="00514DE4" w:rsidRDefault="00514DE4" w:rsidP="00C00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28066" w14:textId="77777777" w:rsidR="008F3D55" w:rsidRDefault="008F3D55" w:rsidP="002777B7">
      <w:r>
        <w:separator/>
      </w:r>
    </w:p>
  </w:footnote>
  <w:footnote w:type="continuationSeparator" w:id="0">
    <w:p w14:paraId="2BE4CA0E" w14:textId="77777777" w:rsidR="008F3D55" w:rsidRDefault="008F3D55" w:rsidP="00277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B439F" w14:textId="26537F69" w:rsidR="002777B7" w:rsidRPr="002B546F" w:rsidRDefault="005C52FA" w:rsidP="005C52FA">
    <w:pPr>
      <w:pStyle w:val="Heading1"/>
      <w:jc w:val="center"/>
      <w:rPr>
        <w:bCs/>
        <w:sz w:val="24"/>
        <w:szCs w:val="24"/>
      </w:rPr>
    </w:pPr>
    <w:r>
      <w:t xml:space="preserve">QAPP </w:t>
    </w:r>
    <w:r w:rsidR="002777B7" w:rsidRPr="002B546F">
      <w:t xml:space="preserve">Requirements for </w:t>
    </w:r>
    <w:r w:rsidR="00A17FBA">
      <w:t>Secondary Data (Existing Data and Information)</w:t>
    </w:r>
    <w:r w:rsidR="002777B7" w:rsidRPr="002B546F">
      <w:rPr>
        <w:bCs/>
      </w:rPr>
      <w:t xml:space="preserve"> </w:t>
    </w:r>
    <w:r w:rsidR="002777B7" w:rsidRPr="002B546F">
      <w:rPr>
        <w:bCs/>
        <w:sz w:val="24"/>
        <w:szCs w:val="24"/>
      </w:rPr>
      <w:br/>
    </w:r>
  </w:p>
  <w:p w14:paraId="1379AD8B" w14:textId="77777777" w:rsidR="002777B7" w:rsidRDefault="00277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1200" w:hanging="721"/>
      </w:pPr>
    </w:lvl>
    <w:lvl w:ilvl="1">
      <w:start w:val="1"/>
      <w:numFmt w:val="decimal"/>
      <w:lvlText w:val="%1.%2"/>
      <w:lvlJc w:val="left"/>
      <w:pPr>
        <w:ind w:left="1200" w:hanging="721"/>
      </w:pPr>
      <w:rPr>
        <w:rFonts w:ascii="Times New Roman" w:hAnsi="Times New Roman" w:cs="Times New Roman"/>
        <w:b w:val="0"/>
        <w:bCs w:val="0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880" w:hanging="721"/>
      </w:pPr>
    </w:lvl>
    <w:lvl w:ilvl="3">
      <w:numFmt w:val="bullet"/>
      <w:lvlText w:val="•"/>
      <w:lvlJc w:val="left"/>
      <w:pPr>
        <w:ind w:left="3720" w:hanging="721"/>
      </w:pPr>
    </w:lvl>
    <w:lvl w:ilvl="4">
      <w:numFmt w:val="bullet"/>
      <w:lvlText w:val="•"/>
      <w:lvlJc w:val="left"/>
      <w:pPr>
        <w:ind w:left="4560" w:hanging="721"/>
      </w:pPr>
    </w:lvl>
    <w:lvl w:ilvl="5">
      <w:numFmt w:val="bullet"/>
      <w:lvlText w:val="•"/>
      <w:lvlJc w:val="left"/>
      <w:pPr>
        <w:ind w:left="5400" w:hanging="721"/>
      </w:pPr>
    </w:lvl>
    <w:lvl w:ilvl="6">
      <w:numFmt w:val="bullet"/>
      <w:lvlText w:val="•"/>
      <w:lvlJc w:val="left"/>
      <w:pPr>
        <w:ind w:left="6240" w:hanging="721"/>
      </w:pPr>
    </w:lvl>
    <w:lvl w:ilvl="7">
      <w:numFmt w:val="bullet"/>
      <w:lvlText w:val="•"/>
      <w:lvlJc w:val="left"/>
      <w:pPr>
        <w:ind w:left="7080" w:hanging="721"/>
      </w:pPr>
    </w:lvl>
    <w:lvl w:ilvl="8">
      <w:numFmt w:val="bullet"/>
      <w:lvlText w:val="•"/>
      <w:lvlJc w:val="left"/>
      <w:pPr>
        <w:ind w:left="7920" w:hanging="721"/>
      </w:pPr>
    </w:lvl>
  </w:abstractNum>
  <w:abstractNum w:abstractNumId="11" w15:restartNumberingAfterBreak="0">
    <w:nsid w:val="00000403"/>
    <w:multiLevelType w:val="multilevel"/>
    <w:tmpl w:val="00000886"/>
    <w:lvl w:ilvl="0">
      <w:start w:val="4"/>
      <w:numFmt w:val="decimal"/>
      <w:lvlText w:val="%1."/>
      <w:lvlJc w:val="left"/>
      <w:pPr>
        <w:ind w:left="480" w:hanging="360"/>
      </w:pPr>
      <w:rPr>
        <w:rFonts w:ascii="Times New Roman" w:hAnsi="Times New Roman" w:cs="Times New Roman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00" w:hanging="721"/>
      </w:pPr>
      <w:rPr>
        <w:rFonts w:ascii="Times New Roman" w:hAnsi="Times New Roman" w:cs="Times New Roman"/>
        <w:b w:val="0"/>
        <w:bCs w:val="0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133" w:hanging="721"/>
      </w:pPr>
    </w:lvl>
    <w:lvl w:ilvl="3">
      <w:numFmt w:val="bullet"/>
      <w:lvlText w:val="•"/>
      <w:lvlJc w:val="left"/>
      <w:pPr>
        <w:ind w:left="3066" w:hanging="721"/>
      </w:pPr>
    </w:lvl>
    <w:lvl w:ilvl="4">
      <w:numFmt w:val="bullet"/>
      <w:lvlText w:val="•"/>
      <w:lvlJc w:val="left"/>
      <w:pPr>
        <w:ind w:left="4000" w:hanging="721"/>
      </w:pPr>
    </w:lvl>
    <w:lvl w:ilvl="5">
      <w:numFmt w:val="bullet"/>
      <w:lvlText w:val="•"/>
      <w:lvlJc w:val="left"/>
      <w:pPr>
        <w:ind w:left="4933" w:hanging="721"/>
      </w:pPr>
    </w:lvl>
    <w:lvl w:ilvl="6">
      <w:numFmt w:val="bullet"/>
      <w:lvlText w:val="•"/>
      <w:lvlJc w:val="left"/>
      <w:pPr>
        <w:ind w:left="5866" w:hanging="721"/>
      </w:pPr>
    </w:lvl>
    <w:lvl w:ilvl="7">
      <w:numFmt w:val="bullet"/>
      <w:lvlText w:val="•"/>
      <w:lvlJc w:val="left"/>
      <w:pPr>
        <w:ind w:left="6800" w:hanging="721"/>
      </w:pPr>
    </w:lvl>
    <w:lvl w:ilvl="8">
      <w:numFmt w:val="bullet"/>
      <w:lvlText w:val="•"/>
      <w:lvlJc w:val="left"/>
      <w:pPr>
        <w:ind w:left="7733" w:hanging="721"/>
      </w:pPr>
    </w:lvl>
  </w:abstractNum>
  <w:abstractNum w:abstractNumId="12" w15:restartNumberingAfterBreak="0">
    <w:nsid w:val="00000404"/>
    <w:multiLevelType w:val="multilevel"/>
    <w:tmpl w:val="00000887"/>
    <w:lvl w:ilvl="0">
      <w:start w:val="5"/>
      <w:numFmt w:val="decimal"/>
      <w:lvlText w:val="%1"/>
      <w:lvlJc w:val="left"/>
      <w:pPr>
        <w:ind w:left="1200" w:hanging="720"/>
      </w:pPr>
    </w:lvl>
    <w:lvl w:ilvl="1">
      <w:start w:val="3"/>
      <w:numFmt w:val="decimal"/>
      <w:lvlText w:val="%1.%2"/>
      <w:lvlJc w:val="left"/>
      <w:pPr>
        <w:ind w:left="1200" w:hanging="720"/>
      </w:pPr>
      <w:rPr>
        <w:rFonts w:ascii="Times New Roman" w:hAnsi="Times New Roman" w:cs="Times New Roman"/>
        <w:b w:val="0"/>
        <w:bCs w:val="0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880" w:hanging="720"/>
      </w:pPr>
    </w:lvl>
    <w:lvl w:ilvl="3">
      <w:numFmt w:val="bullet"/>
      <w:lvlText w:val="•"/>
      <w:lvlJc w:val="left"/>
      <w:pPr>
        <w:ind w:left="3720" w:hanging="720"/>
      </w:pPr>
    </w:lvl>
    <w:lvl w:ilvl="4">
      <w:numFmt w:val="bullet"/>
      <w:lvlText w:val="•"/>
      <w:lvlJc w:val="left"/>
      <w:pPr>
        <w:ind w:left="4560" w:hanging="720"/>
      </w:pPr>
    </w:lvl>
    <w:lvl w:ilvl="5">
      <w:numFmt w:val="bullet"/>
      <w:lvlText w:val="•"/>
      <w:lvlJc w:val="left"/>
      <w:pPr>
        <w:ind w:left="5400" w:hanging="720"/>
      </w:pPr>
    </w:lvl>
    <w:lvl w:ilvl="6">
      <w:numFmt w:val="bullet"/>
      <w:lvlText w:val="•"/>
      <w:lvlJc w:val="left"/>
      <w:pPr>
        <w:ind w:left="6240" w:hanging="720"/>
      </w:pPr>
    </w:lvl>
    <w:lvl w:ilvl="7">
      <w:numFmt w:val="bullet"/>
      <w:lvlText w:val="•"/>
      <w:lvlJc w:val="left"/>
      <w:pPr>
        <w:ind w:left="7080" w:hanging="720"/>
      </w:pPr>
    </w:lvl>
    <w:lvl w:ilvl="8">
      <w:numFmt w:val="bullet"/>
      <w:lvlText w:val="•"/>
      <w:lvlJc w:val="left"/>
      <w:pPr>
        <w:ind w:left="7920" w:hanging="720"/>
      </w:pPr>
    </w:lvl>
  </w:abstractNum>
  <w:abstractNum w:abstractNumId="13" w15:restartNumberingAfterBreak="0">
    <w:nsid w:val="00000405"/>
    <w:multiLevelType w:val="multilevel"/>
    <w:tmpl w:val="00000888"/>
    <w:lvl w:ilvl="0">
      <w:start w:val="6"/>
      <w:numFmt w:val="decimal"/>
      <w:lvlText w:val="%1."/>
      <w:lvlJc w:val="left"/>
      <w:pPr>
        <w:ind w:left="480" w:hanging="360"/>
      </w:pPr>
      <w:rPr>
        <w:rFonts w:ascii="Times New Roman" w:hAnsi="Times New Roman" w:cs="Times New Roman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00" w:hanging="721"/>
      </w:pPr>
      <w:rPr>
        <w:rFonts w:ascii="Times New Roman" w:hAnsi="Times New Roman" w:cs="Times New Roman"/>
        <w:b w:val="0"/>
        <w:bCs w:val="0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133" w:hanging="721"/>
      </w:pPr>
    </w:lvl>
    <w:lvl w:ilvl="3">
      <w:numFmt w:val="bullet"/>
      <w:lvlText w:val="•"/>
      <w:lvlJc w:val="left"/>
      <w:pPr>
        <w:ind w:left="3066" w:hanging="721"/>
      </w:pPr>
    </w:lvl>
    <w:lvl w:ilvl="4">
      <w:numFmt w:val="bullet"/>
      <w:lvlText w:val="•"/>
      <w:lvlJc w:val="left"/>
      <w:pPr>
        <w:ind w:left="4000" w:hanging="721"/>
      </w:pPr>
    </w:lvl>
    <w:lvl w:ilvl="5">
      <w:numFmt w:val="bullet"/>
      <w:lvlText w:val="•"/>
      <w:lvlJc w:val="left"/>
      <w:pPr>
        <w:ind w:left="4933" w:hanging="721"/>
      </w:pPr>
    </w:lvl>
    <w:lvl w:ilvl="6">
      <w:numFmt w:val="bullet"/>
      <w:lvlText w:val="•"/>
      <w:lvlJc w:val="left"/>
      <w:pPr>
        <w:ind w:left="5866" w:hanging="721"/>
      </w:pPr>
    </w:lvl>
    <w:lvl w:ilvl="7">
      <w:numFmt w:val="bullet"/>
      <w:lvlText w:val="•"/>
      <w:lvlJc w:val="left"/>
      <w:pPr>
        <w:ind w:left="6800" w:hanging="721"/>
      </w:pPr>
    </w:lvl>
    <w:lvl w:ilvl="8">
      <w:numFmt w:val="bullet"/>
      <w:lvlText w:val="•"/>
      <w:lvlJc w:val="left"/>
      <w:pPr>
        <w:ind w:left="7733" w:hanging="721"/>
      </w:pPr>
    </w:lvl>
  </w:abstractNum>
  <w:abstractNum w:abstractNumId="14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07C1DD9"/>
    <w:multiLevelType w:val="hybridMultilevel"/>
    <w:tmpl w:val="AD8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E68411D"/>
    <w:multiLevelType w:val="hybridMultilevel"/>
    <w:tmpl w:val="9380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60C2871"/>
    <w:multiLevelType w:val="hybridMultilevel"/>
    <w:tmpl w:val="A4F4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6"/>
  </w:num>
  <w:num w:numId="3">
    <w:abstractNumId w:val="14"/>
  </w:num>
  <w:num w:numId="4">
    <w:abstractNumId w:val="28"/>
  </w:num>
  <w:num w:numId="5">
    <w:abstractNumId w:val="17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6"/>
  </w:num>
  <w:num w:numId="21">
    <w:abstractNumId w:val="22"/>
  </w:num>
  <w:num w:numId="22">
    <w:abstractNumId w:val="15"/>
  </w:num>
  <w:num w:numId="23">
    <w:abstractNumId w:val="29"/>
  </w:num>
  <w:num w:numId="24">
    <w:abstractNumId w:val="13"/>
  </w:num>
  <w:num w:numId="25">
    <w:abstractNumId w:val="12"/>
  </w:num>
  <w:num w:numId="26">
    <w:abstractNumId w:val="11"/>
  </w:num>
  <w:num w:numId="27">
    <w:abstractNumId w:val="10"/>
  </w:num>
  <w:num w:numId="28">
    <w:abstractNumId w:val="27"/>
  </w:num>
  <w:num w:numId="29">
    <w:abstractNumId w:val="21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wtDA3NDIxNja3NDZQ0lEKTi0uzszPAykwrgUAboy8sywAAAA="/>
  </w:docVars>
  <w:rsids>
    <w:rsidRoot w:val="002B546F"/>
    <w:rsid w:val="00016029"/>
    <w:rsid w:val="00046CE8"/>
    <w:rsid w:val="00050362"/>
    <w:rsid w:val="00071C7C"/>
    <w:rsid w:val="00090413"/>
    <w:rsid w:val="000B01DF"/>
    <w:rsid w:val="000B0391"/>
    <w:rsid w:val="000B7224"/>
    <w:rsid w:val="000C29C8"/>
    <w:rsid w:val="000E5E3B"/>
    <w:rsid w:val="000F574D"/>
    <w:rsid w:val="001151A1"/>
    <w:rsid w:val="0013381B"/>
    <w:rsid w:val="00134270"/>
    <w:rsid w:val="00145284"/>
    <w:rsid w:val="001641DA"/>
    <w:rsid w:val="00171938"/>
    <w:rsid w:val="0017773A"/>
    <w:rsid w:val="00186FBF"/>
    <w:rsid w:val="0019018F"/>
    <w:rsid w:val="00195F2C"/>
    <w:rsid w:val="001A38FE"/>
    <w:rsid w:val="001A5C18"/>
    <w:rsid w:val="001B055E"/>
    <w:rsid w:val="001C4120"/>
    <w:rsid w:val="001C5425"/>
    <w:rsid w:val="001D5C36"/>
    <w:rsid w:val="00201754"/>
    <w:rsid w:val="0024540E"/>
    <w:rsid w:val="002609E9"/>
    <w:rsid w:val="0026296E"/>
    <w:rsid w:val="002777B7"/>
    <w:rsid w:val="002B546F"/>
    <w:rsid w:val="002C3A71"/>
    <w:rsid w:val="002C6085"/>
    <w:rsid w:val="002F0F8C"/>
    <w:rsid w:val="002F3279"/>
    <w:rsid w:val="0031044A"/>
    <w:rsid w:val="00317216"/>
    <w:rsid w:val="00324280"/>
    <w:rsid w:val="0032445E"/>
    <w:rsid w:val="00343FFE"/>
    <w:rsid w:val="003461F4"/>
    <w:rsid w:val="00377CF8"/>
    <w:rsid w:val="003A6F33"/>
    <w:rsid w:val="003C78BA"/>
    <w:rsid w:val="003D3A3F"/>
    <w:rsid w:val="003D429B"/>
    <w:rsid w:val="003F2B79"/>
    <w:rsid w:val="003F51EE"/>
    <w:rsid w:val="003F573A"/>
    <w:rsid w:val="00423E7D"/>
    <w:rsid w:val="00460543"/>
    <w:rsid w:val="00483289"/>
    <w:rsid w:val="004C308D"/>
    <w:rsid w:val="004C7D15"/>
    <w:rsid w:val="004D4764"/>
    <w:rsid w:val="00514DE4"/>
    <w:rsid w:val="005212F5"/>
    <w:rsid w:val="005235B6"/>
    <w:rsid w:val="005408E6"/>
    <w:rsid w:val="00545C5D"/>
    <w:rsid w:val="00571143"/>
    <w:rsid w:val="00571E7A"/>
    <w:rsid w:val="00585FDF"/>
    <w:rsid w:val="00594027"/>
    <w:rsid w:val="005B1718"/>
    <w:rsid w:val="005B31A1"/>
    <w:rsid w:val="005C0DA5"/>
    <w:rsid w:val="005C52FA"/>
    <w:rsid w:val="005D640C"/>
    <w:rsid w:val="005F43D4"/>
    <w:rsid w:val="00614C19"/>
    <w:rsid w:val="0062304B"/>
    <w:rsid w:val="00630136"/>
    <w:rsid w:val="00645252"/>
    <w:rsid w:val="00646622"/>
    <w:rsid w:val="0069276B"/>
    <w:rsid w:val="006A17EE"/>
    <w:rsid w:val="006A64BF"/>
    <w:rsid w:val="006B0673"/>
    <w:rsid w:val="006B1B24"/>
    <w:rsid w:val="006C1C68"/>
    <w:rsid w:val="006D180B"/>
    <w:rsid w:val="006D3D74"/>
    <w:rsid w:val="006E1FF2"/>
    <w:rsid w:val="006F0DA2"/>
    <w:rsid w:val="00706B0A"/>
    <w:rsid w:val="00724A7C"/>
    <w:rsid w:val="0075127E"/>
    <w:rsid w:val="007579FE"/>
    <w:rsid w:val="00760D2F"/>
    <w:rsid w:val="0078538D"/>
    <w:rsid w:val="007C30DB"/>
    <w:rsid w:val="007D29E4"/>
    <w:rsid w:val="007E785D"/>
    <w:rsid w:val="00816BC6"/>
    <w:rsid w:val="0083157F"/>
    <w:rsid w:val="0083569A"/>
    <w:rsid w:val="00841F4E"/>
    <w:rsid w:val="00870D7F"/>
    <w:rsid w:val="008810CA"/>
    <w:rsid w:val="008821B5"/>
    <w:rsid w:val="00887BB0"/>
    <w:rsid w:val="008A118D"/>
    <w:rsid w:val="008A16EE"/>
    <w:rsid w:val="008B3630"/>
    <w:rsid w:val="008F3D55"/>
    <w:rsid w:val="008F7128"/>
    <w:rsid w:val="00927EFE"/>
    <w:rsid w:val="00940704"/>
    <w:rsid w:val="00942B99"/>
    <w:rsid w:val="009724DA"/>
    <w:rsid w:val="00974709"/>
    <w:rsid w:val="00977542"/>
    <w:rsid w:val="009877F1"/>
    <w:rsid w:val="00990C8E"/>
    <w:rsid w:val="009F4280"/>
    <w:rsid w:val="00A06C52"/>
    <w:rsid w:val="00A079F3"/>
    <w:rsid w:val="00A17FBA"/>
    <w:rsid w:val="00A854BC"/>
    <w:rsid w:val="00A9204E"/>
    <w:rsid w:val="00A93D4E"/>
    <w:rsid w:val="00AB0A42"/>
    <w:rsid w:val="00AB18CA"/>
    <w:rsid w:val="00AC3C59"/>
    <w:rsid w:val="00AD7FAD"/>
    <w:rsid w:val="00AF2D33"/>
    <w:rsid w:val="00B27A8F"/>
    <w:rsid w:val="00B61581"/>
    <w:rsid w:val="00B7424D"/>
    <w:rsid w:val="00BB330D"/>
    <w:rsid w:val="00BE6C7E"/>
    <w:rsid w:val="00C0094F"/>
    <w:rsid w:val="00C14336"/>
    <w:rsid w:val="00C21ACC"/>
    <w:rsid w:val="00C24559"/>
    <w:rsid w:val="00C34D36"/>
    <w:rsid w:val="00C53E12"/>
    <w:rsid w:val="00C56AD9"/>
    <w:rsid w:val="00C835CD"/>
    <w:rsid w:val="00C84A50"/>
    <w:rsid w:val="00CA6610"/>
    <w:rsid w:val="00CB6220"/>
    <w:rsid w:val="00CC73C2"/>
    <w:rsid w:val="00CD168B"/>
    <w:rsid w:val="00D068D7"/>
    <w:rsid w:val="00D16AC6"/>
    <w:rsid w:val="00D20F76"/>
    <w:rsid w:val="00D33076"/>
    <w:rsid w:val="00D35FEF"/>
    <w:rsid w:val="00D4422E"/>
    <w:rsid w:val="00D55CAE"/>
    <w:rsid w:val="00D57D84"/>
    <w:rsid w:val="00D71267"/>
    <w:rsid w:val="00D76C59"/>
    <w:rsid w:val="00D916C1"/>
    <w:rsid w:val="00DC3312"/>
    <w:rsid w:val="00DD0CB7"/>
    <w:rsid w:val="00DD1D8C"/>
    <w:rsid w:val="00DF06B7"/>
    <w:rsid w:val="00E05701"/>
    <w:rsid w:val="00E10B58"/>
    <w:rsid w:val="00E16EF6"/>
    <w:rsid w:val="00E24532"/>
    <w:rsid w:val="00E25BE3"/>
    <w:rsid w:val="00E4634A"/>
    <w:rsid w:val="00E5226F"/>
    <w:rsid w:val="00E70B02"/>
    <w:rsid w:val="00E8310D"/>
    <w:rsid w:val="00EA4FE0"/>
    <w:rsid w:val="00F03D92"/>
    <w:rsid w:val="00F063CB"/>
    <w:rsid w:val="00F07B50"/>
    <w:rsid w:val="00F42C81"/>
    <w:rsid w:val="00F51E8E"/>
    <w:rsid w:val="00F646B6"/>
    <w:rsid w:val="00F8576B"/>
    <w:rsid w:val="00FD3907"/>
    <w:rsid w:val="00FD7B80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C33A"/>
  <w15:chartTrackingRefBased/>
  <w15:docId w15:val="{23CF9C07-0900-4A85-9406-FD179998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B546F"/>
    <w:pPr>
      <w:ind w:left="720"/>
      <w:contextualSpacing/>
    </w:pPr>
  </w:style>
  <w:style w:type="paragraph" w:customStyle="1" w:styleId="Default">
    <w:name w:val="Default"/>
    <w:link w:val="DefaultChar"/>
    <w:rsid w:val="002B54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D1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F2B79"/>
    <w:rPr>
      <w:color w:val="605E5C"/>
      <w:shd w:val="clear" w:color="auto" w:fill="E1DFDD"/>
    </w:rPr>
  </w:style>
  <w:style w:type="character" w:customStyle="1" w:styleId="DefaultChar">
    <w:name w:val="Default Char"/>
    <w:basedOn w:val="DefaultParagraphFont"/>
    <w:link w:val="Default"/>
    <w:rsid w:val="002F0F8C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epa.gov/sites/production/files/2015-06/documents/g5-final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Ferguso\AppData\Roaming\Microsoft\Templates\Single%20spaced%20(blank)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7BE003CA6C44395701D4F5424A87B" ma:contentTypeVersion="37" ma:contentTypeDescription="Create a new document." ma:contentTypeScope="" ma:versionID="1ce13489be15b279ddf0f03d703d2014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2fe5acc1-9310-4462-a44a-3cad32217294" xmlns:ns6="394825aa-2b27-4c3b-90a3-d832ea98a71b" targetNamespace="http://schemas.microsoft.com/office/2006/metadata/properties" ma:root="true" ma:fieldsID="ea3705008de66864b92033a02792df68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2fe5acc1-9310-4462-a44a-3cad32217294"/>
    <xsd:import namespace="394825aa-2b27-4c3b-90a3-d832ea98a71b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_dlc_DocId" minOccurs="0"/>
                <xsd:element ref="ns5:_dlc_DocIdUrl" minOccurs="0"/>
                <xsd:element ref="ns5:_dlc_DocIdPersistId" minOccurs="0"/>
                <xsd:element ref="ns2:e3f09c3df709400db2417a7161762d62" minOccurs="0"/>
                <xsd:element ref="ns6:MediaServiceMetadata" minOccurs="0"/>
                <xsd:element ref="ns6:MediaServiceFastMetadata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e45b6655-e6a6-40d9-8e2b-c93e42c0dbf8}" ma:internalName="TaxCatchAllLabel" ma:readOnly="true" ma:showField="CatchAllDataLabel" ma:web="2fe5acc1-9310-4462-a44a-3cad322172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e45b6655-e6a6-40d9-8e2b-c93e42c0dbf8}" ma:internalName="TaxCatchAll" ma:showField="CatchAllData" ma:web="2fe5acc1-9310-4462-a44a-3cad322172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31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acc1-9310-4462-a44a-3cad32217294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825aa-2b27-4c3b-90a3-d832ea98a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fa91fb-a0ff-4ac5-b2db-65c790d184a4"/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2019-04-22T16:44:04+00:00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_dlc_DocId xmlns="2fe5acc1-9310-4462-a44a-3cad32217294">SSYEHYHTR5TA-387811812-88</_dlc_DocId>
    <_dlc_DocIdUrl xmlns="2fe5acc1-9310-4462-a44a-3cad32217294">
      <Url>https://usepa.sharepoint.com/sites/ORD_Work/ORDQAPPs/_layouts/15/DocIdRedir.aspx?ID=SSYEHYHTR5TA-387811812-88</Url>
      <Description>SSYEHYHTR5TA-387811812-88</Description>
    </_dlc_DocIdUrl>
  </documentManagement>
</p:properties>
</file>

<file path=customXml/itemProps1.xml><?xml version="1.0" encoding="utf-8"?>
<ds:datastoreItem xmlns:ds="http://schemas.openxmlformats.org/officeDocument/2006/customXml" ds:itemID="{5FEDFB18-1E93-4907-9BD0-E1C62476EF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4315F6-DA3F-4DD2-8871-763346351EE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345A35D-702F-4F15-8663-4B616F75E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2fe5acc1-9310-4462-a44a-3cad32217294"/>
    <ds:schemaRef ds:uri="394825aa-2b27-4c3b-90a3-d832ea98a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33C754-0604-4F13-BF58-D0BBD5D1ED2A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ffa91fb-a0ff-4ac5-b2db-65c790d184a4"/>
    <ds:schemaRef ds:uri="http://schemas.microsoft.com/sharepoint/v3/fields"/>
    <ds:schemaRef ds:uri="http://schemas.microsoft.com/sharepoint/v3"/>
    <ds:schemaRef ds:uri="http://schemas.microsoft.com/sharepoint.v3"/>
    <ds:schemaRef ds:uri="2fe5acc1-9310-4462-a44a-3cad322172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(blank)(4).dotx</Template>
  <TotalTime>286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Ferguson</dc:creator>
  <cp:keywords/>
  <dc:description/>
  <cp:lastModifiedBy>Jones, Steven</cp:lastModifiedBy>
  <cp:revision>130</cp:revision>
  <cp:lastPrinted>2019-07-16T14:44:00Z</cp:lastPrinted>
  <dcterms:created xsi:type="dcterms:W3CDTF">2020-01-15T13:56:00Z</dcterms:created>
  <dcterms:modified xsi:type="dcterms:W3CDTF">2020-01-16T17:20:00Z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0x010100FA17BE003CA6C44395701D4F5424A87B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_dlc_DocIdItemGuid">
    <vt:lpwstr>05ffb94e-b2e8-437a-a4f9-7e047f9c3a4f</vt:lpwstr>
  </property>
  <property fmtid="{D5CDD505-2E9C-101B-9397-08002B2CF9AE}" pid="9" name="TaxKeyword">
    <vt:lpwstr/>
  </property>
  <property fmtid="{D5CDD505-2E9C-101B-9397-08002B2CF9AE}" pid="10" name="EPA Subject">
    <vt:lpwstr/>
  </property>
  <property fmtid="{D5CDD505-2E9C-101B-9397-08002B2CF9AE}" pid="11" name="Document Type">
    <vt:lpwstr/>
  </property>
</Properties>
</file>