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FB2DE" w14:textId="77777777" w:rsidR="00C97E95" w:rsidRDefault="00C97E95" w:rsidP="00C97E95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ind w:left="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09CDBCCD" w14:textId="782E8202" w:rsidR="00C97E95" w:rsidRDefault="00C97E95" w:rsidP="00C97E95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ind w:left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3257D">
        <w:rPr>
          <w:rFonts w:ascii="Times New Roman" w:hAnsi="Times New Roman" w:cs="Times New Roman"/>
          <w:bCs/>
          <w:sz w:val="24"/>
          <w:szCs w:val="24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e following </w:t>
      </w:r>
      <w:r w:rsidR="0078421D">
        <w:rPr>
          <w:rFonts w:ascii="Times New Roman" w:hAnsi="Times New Roman" w:cs="Times New Roman"/>
          <w:bCs/>
          <w:sz w:val="24"/>
          <w:szCs w:val="24"/>
        </w:rPr>
        <w:t>checklist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summarizes QAPP requirements for projects involving the use of cell culture models (also known as in-vitro research). More comprehensive guidance on developing QAPPs for research projects is provided in the EPA/240/R-02/009 report titled “</w:t>
      </w:r>
      <w:r w:rsidRPr="001F3A3B">
        <w:rPr>
          <w:rFonts w:ascii="Times New Roman" w:hAnsi="Times New Roman" w:cs="Times New Roman"/>
          <w:bCs/>
          <w:sz w:val="24"/>
          <w:szCs w:val="24"/>
        </w:rPr>
        <w:t>Guidance for Quality Assurance Project Plans (</w:t>
      </w:r>
      <w:hyperlink r:id="rId13" w:history="1">
        <w:r w:rsidRPr="003F2B7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EPA QA/G-5</w:t>
        </w:r>
      </w:hyperlink>
      <w:r w:rsidRPr="001F3A3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.” The completed checklist will be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QA Track with the approved QAPP by the QA</w:t>
      </w:r>
      <w:r w:rsidR="0078421D">
        <w:rPr>
          <w:rFonts w:ascii="Times New Roman" w:hAnsi="Times New Roman" w:cs="Times New Roman"/>
          <w:bCs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 when final.</w:t>
      </w:r>
    </w:p>
    <w:p w14:paraId="34D0C942" w14:textId="77777777" w:rsidR="00C97E95" w:rsidRDefault="00C97E95" w:rsidP="00C97E95">
      <w:pPr>
        <w:pStyle w:val="Heading2"/>
      </w:pPr>
    </w:p>
    <w:p w14:paraId="48C5B913" w14:textId="36152ACC" w:rsidR="00C97E95" w:rsidRDefault="00A0062A" w:rsidP="00C97E95">
      <w:pPr>
        <w:pStyle w:val="Heading2"/>
      </w:pPr>
      <w:r>
        <w:t xml:space="preserve">B.1 </w:t>
      </w:r>
      <w:r w:rsidR="00C97E95">
        <w:t>EXPERIMENTAL DESIGN</w:t>
      </w:r>
    </w:p>
    <w:p w14:paraId="6459EE68" w14:textId="77777777" w:rsidR="00C97E95" w:rsidRDefault="00C97E95" w:rsidP="00C97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73"/>
        <w:gridCol w:w="3279"/>
      </w:tblGrid>
      <w:tr w:rsidR="00C97E95" w:rsidRPr="0066163D" w14:paraId="0B184171" w14:textId="77777777" w:rsidTr="00C97E95">
        <w:tc>
          <w:tcPr>
            <w:tcW w:w="529" w:type="dxa"/>
          </w:tcPr>
          <w:p w14:paraId="691C0A2F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73BF9752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181D145C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73" w:type="dxa"/>
          </w:tcPr>
          <w:p w14:paraId="2EA2D2BB" w14:textId="77777777" w:rsidR="00C97E95" w:rsidRPr="0066163D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79" w:type="dxa"/>
          </w:tcPr>
          <w:p w14:paraId="377B2A73" w14:textId="77777777" w:rsidR="00C97E95" w:rsidRPr="0066163D" w:rsidRDefault="00C97E95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C97E95" w14:paraId="257BC8F5" w14:textId="77777777" w:rsidTr="00C97E95">
        <w:sdt>
          <w:sdtPr>
            <w:id w:val="-760522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C93405A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347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8188E4A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6135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6117A5AA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73" w:type="dxa"/>
          </w:tcPr>
          <w:p w14:paraId="633B6377" w14:textId="77777777" w:rsidR="00C97E95" w:rsidRPr="00B23FAA" w:rsidRDefault="00C97E95" w:rsidP="00C558A2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</w:t>
            </w:r>
            <w:r w:rsidRPr="00DB439A">
              <w:rPr>
                <w:rFonts w:ascii="Times New Roman" w:hAnsi="Times New Roman" w:cs="Times New Roman"/>
                <w:sz w:val="24"/>
                <w:szCs w:val="24"/>
              </w:rPr>
              <w:t>ulture model to be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addressing the study objectives.</w:t>
            </w:r>
          </w:p>
        </w:tc>
        <w:tc>
          <w:tcPr>
            <w:tcW w:w="3279" w:type="dxa"/>
          </w:tcPr>
          <w:p w14:paraId="7863BDF8" w14:textId="77777777" w:rsidR="00C97E95" w:rsidRDefault="00C97E95" w:rsidP="00C558A2"/>
        </w:tc>
      </w:tr>
      <w:tr w:rsidR="00C97E95" w14:paraId="364B1842" w14:textId="77777777" w:rsidTr="00C97E95">
        <w:sdt>
          <w:sdtPr>
            <w:id w:val="9556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8D92E35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5386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ECE5A81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5573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D72E9FF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73" w:type="dxa"/>
            <w:vAlign w:val="center"/>
          </w:tcPr>
          <w:p w14:paraId="2C879B07" w14:textId="77777777" w:rsidR="00C97E95" w:rsidRPr="00B23FAA" w:rsidRDefault="00C97E95" w:rsidP="00C97E95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 the choice of c</w:t>
            </w:r>
            <w:r w:rsidRPr="000B6A9E">
              <w:rPr>
                <w:rFonts w:ascii="Times New Roman" w:hAnsi="Times New Roman" w:cs="Times New Roman"/>
                <w:bCs/>
                <w:sz w:val="24"/>
                <w:szCs w:val="24"/>
              </w:rPr>
              <w:t>hemicals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0B6A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materials, or other stressors</w:t>
            </w:r>
            <w:r w:rsidRPr="000B6A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be tested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addressing the study objectives.</w:t>
            </w:r>
          </w:p>
        </w:tc>
        <w:tc>
          <w:tcPr>
            <w:tcW w:w="3279" w:type="dxa"/>
            <w:vAlign w:val="center"/>
          </w:tcPr>
          <w:p w14:paraId="695328A4" w14:textId="77777777" w:rsidR="00C97E95" w:rsidRDefault="00C97E95" w:rsidP="00C97E95"/>
        </w:tc>
      </w:tr>
      <w:tr w:rsidR="00C97E95" w14:paraId="3C6C97EC" w14:textId="77777777" w:rsidTr="00C97E95">
        <w:sdt>
          <w:sdtPr>
            <w:id w:val="-976303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9EE7F67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83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D9A940B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1841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E2E4D20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73" w:type="dxa"/>
            <w:vAlign w:val="center"/>
          </w:tcPr>
          <w:p w14:paraId="1151AA61" w14:textId="0B411189" w:rsidR="00C97E95" w:rsidRDefault="00C97E95" w:rsidP="00C97E95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 independent variables to be manipulated</w:t>
            </w:r>
            <w:r w:rsidR="003306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79" w:type="dxa"/>
            <w:vAlign w:val="center"/>
          </w:tcPr>
          <w:p w14:paraId="05021858" w14:textId="77777777" w:rsidR="00C97E95" w:rsidRDefault="00C97E95" w:rsidP="00C97E95"/>
        </w:tc>
      </w:tr>
      <w:tr w:rsidR="00C97E95" w14:paraId="406BF903" w14:textId="77777777" w:rsidTr="00C97E95">
        <w:sdt>
          <w:sdtPr>
            <w:id w:val="-99934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2D0D1C2A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5660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AFE5285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02801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9B09B4C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73" w:type="dxa"/>
            <w:vAlign w:val="center"/>
          </w:tcPr>
          <w:p w14:paraId="47428A80" w14:textId="5A4A5CEE" w:rsidR="00C97E95" w:rsidRPr="00986CB8" w:rsidRDefault="00C97E95" w:rsidP="00C97E95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 d</w:t>
            </w:r>
            <w:r w:rsidRPr="00D02FE1">
              <w:rPr>
                <w:rFonts w:ascii="Times New Roman" w:hAnsi="Times New Roman" w:cs="Times New Roman"/>
                <w:bCs/>
                <w:sz w:val="24"/>
                <w:szCs w:val="24"/>
              </w:rPr>
              <w:t>ependent variables to be measured</w:t>
            </w:r>
            <w:r w:rsidR="003306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279" w:type="dxa"/>
            <w:vAlign w:val="center"/>
          </w:tcPr>
          <w:p w14:paraId="5EC82CCF" w14:textId="77777777" w:rsidR="00C97E95" w:rsidRDefault="00C97E95" w:rsidP="00C97E95"/>
        </w:tc>
      </w:tr>
    </w:tbl>
    <w:p w14:paraId="093CAC94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77B55DFD" w14:textId="6DEACF35" w:rsidR="00C97E95" w:rsidRPr="0009042E" w:rsidRDefault="00A0062A" w:rsidP="00C97E95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 xml:space="preserve">B.2 </w:t>
      </w:r>
      <w:r w:rsidR="00C97E95">
        <w:t>METHODS AND EXPERIMENTAL DETAIL</w:t>
      </w:r>
    </w:p>
    <w:p w14:paraId="03E3A3E8" w14:textId="77777777" w:rsidR="00C97E95" w:rsidRDefault="00C97E95" w:rsidP="00C97E95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91"/>
        <w:gridCol w:w="3261"/>
      </w:tblGrid>
      <w:tr w:rsidR="00C97E95" w:rsidRPr="0066163D" w14:paraId="1F33B6BA" w14:textId="77777777" w:rsidTr="00C97E95">
        <w:trPr>
          <w:tblHeader/>
        </w:trPr>
        <w:tc>
          <w:tcPr>
            <w:tcW w:w="529" w:type="dxa"/>
          </w:tcPr>
          <w:p w14:paraId="4F13AB76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40A59FD7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2CF1CA02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91" w:type="dxa"/>
          </w:tcPr>
          <w:p w14:paraId="52DF6C77" w14:textId="77777777" w:rsidR="00C97E95" w:rsidRPr="0066163D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61" w:type="dxa"/>
          </w:tcPr>
          <w:p w14:paraId="605104D8" w14:textId="77777777" w:rsidR="00C97E95" w:rsidRPr="0066163D" w:rsidRDefault="00C97E95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C97E95" w14:paraId="6F74CB51" w14:textId="77777777" w:rsidTr="00C97E95">
        <w:sdt>
          <w:sdtPr>
            <w:id w:val="-1344393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DF5B266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3818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5C9A8B3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78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5459DD54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1" w:type="dxa"/>
          </w:tcPr>
          <w:p w14:paraId="168CB490" w14:textId="71DBFE16" w:rsidR="00C97E95" w:rsidRPr="003C59D8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method for determining treatment group exposures and number of replicates (dose limits; power calculations)</w:t>
            </w:r>
            <w:r w:rsidR="0033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2EF7B202" w14:textId="77777777" w:rsidR="00C97E95" w:rsidRDefault="00C97E95" w:rsidP="00C558A2"/>
        </w:tc>
      </w:tr>
      <w:tr w:rsidR="00C97E95" w14:paraId="3AA5FBCC" w14:textId="77777777" w:rsidTr="00C97E95">
        <w:sdt>
          <w:sdtPr>
            <w:id w:val="-1875537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6EA8E566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127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0756760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753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30BA851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1" w:type="dxa"/>
          </w:tcPr>
          <w:p w14:paraId="4144E81E" w14:textId="1FAF73DA" w:rsidR="00C97E95" w:rsidRPr="00C97E95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study controls (blinding; </w:t>
            </w:r>
            <w:r w:rsidRPr="00D02F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standard curves;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positive/negative controls;</w:t>
            </w:r>
            <w:r w:rsidRPr="00D02F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etc.)</w:t>
            </w:r>
            <w:r w:rsidR="003306B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0B89A5B0" w14:textId="77777777" w:rsidR="00C97E95" w:rsidRDefault="00C97E95" w:rsidP="00C558A2"/>
        </w:tc>
      </w:tr>
      <w:tr w:rsidR="00C97E95" w14:paraId="425F44D6" w14:textId="77777777" w:rsidTr="00C97E95">
        <w:sdt>
          <w:sdtPr>
            <w:id w:val="640551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CB9970E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6777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6E4B4AD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491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EF41A5A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1" w:type="dxa"/>
          </w:tcPr>
          <w:p w14:paraId="05A3CFCE" w14:textId="77777777" w:rsidR="00C97E95" w:rsidRPr="00C97E95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details of sample collection, identification, storage, analysis etc.</w:t>
            </w:r>
          </w:p>
        </w:tc>
        <w:tc>
          <w:tcPr>
            <w:tcW w:w="3261" w:type="dxa"/>
          </w:tcPr>
          <w:p w14:paraId="7867D4E5" w14:textId="77777777" w:rsidR="00C97E95" w:rsidRDefault="00C97E95" w:rsidP="00C558A2"/>
        </w:tc>
      </w:tr>
      <w:tr w:rsidR="00C97E95" w14:paraId="45E012C9" w14:textId="77777777" w:rsidTr="00C97E95">
        <w:trPr>
          <w:cantSplit/>
        </w:trPr>
        <w:sdt>
          <w:sdtPr>
            <w:id w:val="697354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BE09218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564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1518014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3234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EAB658B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1" w:type="dxa"/>
          </w:tcPr>
          <w:p w14:paraId="50635D03" w14:textId="28FC2E5D" w:rsidR="00C97E95" w:rsidRDefault="00C97E95" w:rsidP="00C97E95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project personnel/collaborators and their roles</w:t>
            </w:r>
            <w:r w:rsidR="0033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1" w:type="dxa"/>
          </w:tcPr>
          <w:p w14:paraId="0EF41BED" w14:textId="77777777" w:rsidR="00C97E95" w:rsidRDefault="00C97E95" w:rsidP="00C558A2"/>
        </w:tc>
      </w:tr>
      <w:tr w:rsidR="00C97E95" w14:paraId="70A075DA" w14:textId="77777777" w:rsidTr="00C97E95">
        <w:trPr>
          <w:cantSplit/>
        </w:trPr>
        <w:sdt>
          <w:sdtPr>
            <w:id w:val="-160083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03D91FF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9702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1516A979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88362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1704586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1" w:type="dxa"/>
          </w:tcPr>
          <w:p w14:paraId="6B27F2DB" w14:textId="77777777" w:rsidR="00C97E95" w:rsidRDefault="00C97E95" w:rsidP="00C97E95">
            <w:pPr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C558A2">
              <w:rPr>
                <w:rFonts w:ascii="Times New Roman" w:eastAsia="Times New Roman" w:hAnsi="Times New Roman" w:cs="Times New Roman"/>
                <w:sz w:val="24"/>
                <w:szCs w:val="24"/>
              </w:rPr>
              <w:t>List and attach all operating procedures or protocols and ensure that they include adequate quality control.</w:t>
            </w:r>
          </w:p>
        </w:tc>
        <w:tc>
          <w:tcPr>
            <w:tcW w:w="3261" w:type="dxa"/>
          </w:tcPr>
          <w:p w14:paraId="769C98D7" w14:textId="77777777" w:rsidR="00C97E95" w:rsidRDefault="00C97E95" w:rsidP="00C558A2"/>
        </w:tc>
      </w:tr>
      <w:tr w:rsidR="00C97E95" w14:paraId="36CFD5AB" w14:textId="77777777" w:rsidTr="00C97E95">
        <w:trPr>
          <w:cantSplit/>
        </w:trPr>
        <w:sdt>
          <w:sdtPr>
            <w:id w:val="-1802605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6D60EE0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16697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D0589C1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506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8829DEA" w14:textId="77777777" w:rsidR="00C97E95" w:rsidRDefault="00C97E95" w:rsidP="00C97E95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91" w:type="dxa"/>
          </w:tcPr>
          <w:p w14:paraId="15F0C399" w14:textId="77777777" w:rsidR="00C97E95" w:rsidRPr="00986CB8" w:rsidRDefault="00C97E95" w:rsidP="00C97E95">
            <w:pPr>
              <w:ind w:right="146"/>
              <w:rPr>
                <w:sz w:val="24"/>
                <w:szCs w:val="24"/>
              </w:rPr>
            </w:pPr>
            <w:r w:rsidRPr="00C97E95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procedures to be used for any activities that are not covered by existing operating procedures or protocols.  Ensure that appropriate quality control is included.</w:t>
            </w:r>
          </w:p>
        </w:tc>
        <w:tc>
          <w:tcPr>
            <w:tcW w:w="3261" w:type="dxa"/>
          </w:tcPr>
          <w:p w14:paraId="508C70CA" w14:textId="77777777" w:rsidR="00C97E95" w:rsidRDefault="00C97E95" w:rsidP="00C97E95"/>
        </w:tc>
      </w:tr>
    </w:tbl>
    <w:p w14:paraId="5E44C441" w14:textId="77777777" w:rsidR="00C97E95" w:rsidRPr="00986CB8" w:rsidRDefault="00C97E95" w:rsidP="00C97E95">
      <w:pPr>
        <w:kinsoku w:val="0"/>
        <w:overflowPunct w:val="0"/>
        <w:autoSpaceDE w:val="0"/>
        <w:autoSpaceDN w:val="0"/>
        <w:adjustRightInd w:val="0"/>
        <w:contextualSpacing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52A3C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8A7227" w14:textId="77777777" w:rsidR="00BB39B6" w:rsidRDefault="00BB39B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0F29E83A" w14:textId="1D461314" w:rsidR="00C97E95" w:rsidRDefault="00A0062A" w:rsidP="00C97E95">
      <w:pPr>
        <w:pStyle w:val="Heading2"/>
      </w:pPr>
      <w:r>
        <w:lastRenderedPageBreak/>
        <w:t xml:space="preserve">B.3 </w:t>
      </w:r>
      <w:r w:rsidR="00C97E95">
        <w:t>EQUIPMENT AND SUPPLIES</w:t>
      </w:r>
    </w:p>
    <w:p w14:paraId="55BEC126" w14:textId="77777777" w:rsidR="00C97E95" w:rsidRDefault="00C97E95" w:rsidP="00C97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455"/>
        <w:gridCol w:w="3297"/>
      </w:tblGrid>
      <w:tr w:rsidR="00C97E95" w:rsidRPr="0066163D" w14:paraId="63AA0C77" w14:textId="77777777" w:rsidTr="00C97E95">
        <w:trPr>
          <w:cantSplit/>
          <w:tblHeader/>
        </w:trPr>
        <w:tc>
          <w:tcPr>
            <w:tcW w:w="529" w:type="dxa"/>
          </w:tcPr>
          <w:p w14:paraId="1204C4F8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5C0522BA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4C122218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455" w:type="dxa"/>
          </w:tcPr>
          <w:p w14:paraId="6EB2DB77" w14:textId="77777777" w:rsidR="00C97E95" w:rsidRPr="0066163D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297" w:type="dxa"/>
          </w:tcPr>
          <w:p w14:paraId="5E9A61E2" w14:textId="77777777" w:rsidR="00C97E95" w:rsidRPr="0066163D" w:rsidRDefault="00C97E95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C97E95" w14:paraId="43187448" w14:textId="77777777" w:rsidTr="00C558A2">
        <w:sdt>
          <w:sdtPr>
            <w:id w:val="-1452320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DAD2A9E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6799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4748ACC4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1484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A18ABFA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5" w:type="dxa"/>
          </w:tcPr>
          <w:p w14:paraId="2F8A6851" w14:textId="6D8B7A27" w:rsidR="00C97E95" w:rsidRPr="00B23FAA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52A3CFB3">
              <w:rPr>
                <w:rFonts w:ascii="Times New Roman" w:hAnsi="Times New Roman" w:cs="Times New Roman"/>
                <w:sz w:val="24"/>
                <w:szCs w:val="24"/>
              </w:rPr>
              <w:t>List major equipment (make, model)</w:t>
            </w:r>
            <w:r w:rsidR="0033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7" w:type="dxa"/>
          </w:tcPr>
          <w:p w14:paraId="6BD0C4BD" w14:textId="77777777" w:rsidR="00C97E95" w:rsidRDefault="00C97E95" w:rsidP="00C558A2"/>
        </w:tc>
      </w:tr>
      <w:tr w:rsidR="00C97E95" w14:paraId="5FE8E06D" w14:textId="77777777" w:rsidTr="00C558A2">
        <w:sdt>
          <w:sdtPr>
            <w:id w:val="-49922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C31BE1B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975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B56E461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144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F843D86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5" w:type="dxa"/>
            <w:vAlign w:val="center"/>
          </w:tcPr>
          <w:p w14:paraId="5F3900D0" w14:textId="1ADA183D" w:rsidR="00C97E95" w:rsidRPr="00B23FAA" w:rsidRDefault="00C97E95" w:rsidP="00C558A2">
            <w:pPr>
              <w:tabs>
                <w:tab w:val="left" w:pos="481"/>
              </w:tabs>
              <w:kinsoku w:val="0"/>
              <w:overflowPunct w:val="0"/>
              <w:autoSpaceDE w:val="0"/>
              <w:autoSpaceDN w:val="0"/>
              <w:adjustRightInd w:val="0"/>
              <w:contextualSpacing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critical supplies (name, source, amount, expiration dates if any)</w:t>
            </w:r>
            <w:r w:rsidR="0033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7" w:type="dxa"/>
            <w:vAlign w:val="center"/>
          </w:tcPr>
          <w:p w14:paraId="28E1222D" w14:textId="77777777" w:rsidR="00C97E95" w:rsidRDefault="00C97E95" w:rsidP="00C558A2"/>
        </w:tc>
      </w:tr>
    </w:tbl>
    <w:p w14:paraId="03F6ABC3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29281C7A" w14:textId="7FB52EC2" w:rsidR="00C97E95" w:rsidRPr="0009042E" w:rsidRDefault="00A0062A" w:rsidP="00C97E95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 xml:space="preserve">B.4 </w:t>
      </w:r>
      <w:r w:rsidR="00C97E95">
        <w:t>DATA COLLECTION AND ANALYSIS</w:t>
      </w:r>
    </w:p>
    <w:p w14:paraId="02D9367C" w14:textId="77777777" w:rsidR="00C97E95" w:rsidRDefault="00C97E95" w:rsidP="00C97E95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579"/>
        <w:gridCol w:w="3173"/>
      </w:tblGrid>
      <w:tr w:rsidR="00C97E95" w:rsidRPr="0066163D" w14:paraId="3F0A4174" w14:textId="77777777" w:rsidTr="00C558A2">
        <w:trPr>
          <w:tblHeader/>
        </w:trPr>
        <w:tc>
          <w:tcPr>
            <w:tcW w:w="529" w:type="dxa"/>
          </w:tcPr>
          <w:p w14:paraId="620BF56E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7FD37A9D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6F13E154" w14:textId="77777777" w:rsidR="00C97E95" w:rsidRPr="0066163D" w:rsidRDefault="00C97E95" w:rsidP="00C558A2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23" w:type="dxa"/>
          </w:tcPr>
          <w:p w14:paraId="68B83CF0" w14:textId="77777777" w:rsidR="00C97E95" w:rsidRPr="0066163D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69" w:type="dxa"/>
          </w:tcPr>
          <w:p w14:paraId="7F06B2E7" w14:textId="77777777" w:rsidR="00C97E95" w:rsidRPr="0066163D" w:rsidRDefault="00C97E95" w:rsidP="00C558A2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C97E95" w14:paraId="0F64653C" w14:textId="77777777" w:rsidTr="00C558A2">
        <w:sdt>
          <w:sdtPr>
            <w:id w:val="-76741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77DCA99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61589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FD1FFAF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58907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64ACDF1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6ECB69A5" w14:textId="761DD829" w:rsidR="00C97E95" w:rsidRPr="003C59D8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475CC">
              <w:rPr>
                <w:rFonts w:ascii="Times New Roman" w:hAnsi="Times New Roman" w:cs="Times New Roman"/>
                <w:sz w:val="24"/>
                <w:szCs w:val="24"/>
              </w:rPr>
              <w:t xml:space="preserve">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describe (analog, electronic, etc.) </w:t>
            </w:r>
            <w:r w:rsidRPr="003475CC">
              <w:rPr>
                <w:rFonts w:ascii="Times New Roman" w:hAnsi="Times New Roman" w:cs="Times New Roman"/>
                <w:sz w:val="24"/>
                <w:szCs w:val="24"/>
              </w:rPr>
              <w:t>datasets to be collected</w:t>
            </w:r>
            <w:r w:rsidR="0033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0CA0C9A5" w14:textId="77777777" w:rsidR="00C97E95" w:rsidRDefault="00C97E95" w:rsidP="00C558A2"/>
        </w:tc>
      </w:tr>
      <w:tr w:rsidR="00C97E95" w14:paraId="60EC0982" w14:textId="77777777" w:rsidTr="00C558A2">
        <w:sdt>
          <w:sdtPr>
            <w:id w:val="-1514374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98C5B4F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188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8979521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00174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A40EC01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17AAB41D" w14:textId="71FA8B1D" w:rsidR="00C97E95" w:rsidRPr="003C59D8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data verification procedures used to ensure reporting of accurate data</w:t>
            </w:r>
            <w:r w:rsidR="003306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0ACC7689" w14:textId="77777777" w:rsidR="00C97E95" w:rsidRDefault="00C97E95" w:rsidP="00C558A2"/>
        </w:tc>
      </w:tr>
      <w:tr w:rsidR="00C97E95" w14:paraId="521A0EF6" w14:textId="77777777" w:rsidTr="00C558A2">
        <w:sdt>
          <w:sdtPr>
            <w:id w:val="-1663845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A35B2B7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34046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916054C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6433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CD62740" w14:textId="77777777" w:rsidR="00C97E95" w:rsidRDefault="00C97E95" w:rsidP="00C558A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7EAC98A4" w14:textId="77777777" w:rsidR="00C97E95" w:rsidRPr="00986CB8" w:rsidRDefault="00C97E95" w:rsidP="00C558A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planned statistical analysis following guidance of: </w:t>
            </w:r>
            <w:hyperlink r:id="rId14" w:history="1">
              <w:r w:rsidRPr="008131AD">
                <w:rPr>
                  <w:rStyle w:val="Hyperlink"/>
                </w:rPr>
                <w:t>https://</w:t>
              </w:r>
              <w:r w:rsidRPr="00D02FE1">
                <w:rPr>
                  <w:rStyle w:val="Hyperlink"/>
                </w:rPr>
                <w:t>intranet</w:t>
              </w:r>
              <w:r w:rsidRPr="008131AD">
                <w:rPr>
                  <w:rStyle w:val="Hyperlink"/>
                </w:rPr>
                <w:t>.ord.epa.gov/nheerl/cop-statistics-study-design-experimental</w:t>
              </w:r>
            </w:hyperlink>
          </w:p>
        </w:tc>
        <w:tc>
          <w:tcPr>
            <w:tcW w:w="3369" w:type="dxa"/>
          </w:tcPr>
          <w:p w14:paraId="3E68B5FA" w14:textId="77777777" w:rsidR="00C97E95" w:rsidRDefault="00C97E95" w:rsidP="00C558A2"/>
        </w:tc>
      </w:tr>
    </w:tbl>
    <w:p w14:paraId="4CBCD6B9" w14:textId="77777777" w:rsidR="00C97E95" w:rsidRPr="00BD604B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440" w:right="146"/>
        <w:contextualSpacing/>
        <w:rPr>
          <w:rFonts w:ascii="Times New Roman" w:hAnsi="Times New Roman" w:cs="Times New Roman"/>
          <w:sz w:val="24"/>
          <w:szCs w:val="24"/>
        </w:rPr>
      </w:pPr>
    </w:p>
    <w:p w14:paraId="37CA2F2D" w14:textId="77777777" w:rsidR="003306BC" w:rsidRDefault="003306BC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489F48B9" w14:textId="458C70A4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QAPP Name_____________________________________________________________________</w:t>
      </w:r>
    </w:p>
    <w:p w14:paraId="21B5AFCF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5226606E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PI Name/Date_____________________________________________________________________</w:t>
      </w:r>
    </w:p>
    <w:p w14:paraId="254E39B3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4508446B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QAM Name/Date___________________________________________________________________</w:t>
      </w:r>
    </w:p>
    <w:p w14:paraId="6935A625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4A33BB26" w14:textId="77777777" w:rsidR="00C97E95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201" w:right="453" w:hanging="1201"/>
        <w:jc w:val="both"/>
      </w:pPr>
      <w:r>
        <w:t>QA Track ID#______________________________________________________________________</w:t>
      </w:r>
    </w:p>
    <w:p w14:paraId="3D9F7540" w14:textId="77777777" w:rsidR="00C97E95" w:rsidRDefault="00C97E95" w:rsidP="00C97E95"/>
    <w:p w14:paraId="2961E6ED" w14:textId="77777777" w:rsidR="00C97E95" w:rsidRPr="00BD604B" w:rsidRDefault="00C97E95" w:rsidP="00C97E95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146"/>
        <w:contextualSpacing/>
        <w:rPr>
          <w:rFonts w:ascii="Times New Roman" w:hAnsi="Times New Roman" w:cs="Times New Roman"/>
          <w:sz w:val="24"/>
          <w:szCs w:val="24"/>
        </w:rPr>
      </w:pPr>
    </w:p>
    <w:sectPr w:rsidR="00C97E95" w:rsidRPr="00BD604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59DA" w14:textId="77777777" w:rsidR="00BA6FA1" w:rsidRDefault="00BA6FA1" w:rsidP="00C97E95">
      <w:r>
        <w:separator/>
      </w:r>
    </w:p>
  </w:endnote>
  <w:endnote w:type="continuationSeparator" w:id="0">
    <w:p w14:paraId="0F666C5A" w14:textId="77777777" w:rsidR="00BA6FA1" w:rsidRDefault="00BA6FA1" w:rsidP="00C9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8"/>
      <w:gridCol w:w="3121"/>
      <w:gridCol w:w="3131"/>
    </w:tblGrid>
    <w:tr w:rsidR="000E2F27" w14:paraId="56C8C1F8" w14:textId="77777777" w:rsidTr="000E2F27">
      <w:tc>
        <w:tcPr>
          <w:tcW w:w="3196" w:type="dxa"/>
        </w:tcPr>
        <w:p w14:paraId="358C3DF6" w14:textId="77777777" w:rsidR="000E2F27" w:rsidRDefault="000E2F27" w:rsidP="000E2F27">
          <w:pPr>
            <w:pStyle w:val="Footer"/>
            <w:jc w:val="center"/>
          </w:pPr>
        </w:p>
      </w:tc>
      <w:tc>
        <w:tcPr>
          <w:tcW w:w="3197" w:type="dxa"/>
          <w:hideMark/>
        </w:tcPr>
        <w:p w14:paraId="6031DD22" w14:textId="77777777" w:rsidR="000E2F27" w:rsidRDefault="000E2F27" w:rsidP="000E2F27">
          <w:pPr>
            <w:pStyle w:val="Footer"/>
            <w:jc w:val="center"/>
          </w:pPr>
          <w:r>
            <w:t xml:space="preserve">Page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NUMPAGES  \* Arabic  \* MERGEFORMAT </w:instrText>
          </w:r>
          <w:r>
            <w:rPr>
              <w:bCs/>
              <w:noProof/>
            </w:rPr>
            <w:fldChar w:fldCharType="separate"/>
          </w:r>
          <w:r>
            <w:rPr>
              <w:bCs/>
              <w:noProof/>
            </w:rPr>
            <w:t>2</w:t>
          </w:r>
          <w:r>
            <w:rPr>
              <w:bCs/>
              <w:noProof/>
            </w:rPr>
            <w:fldChar w:fldCharType="end"/>
          </w:r>
        </w:p>
      </w:tc>
      <w:tc>
        <w:tcPr>
          <w:tcW w:w="3197" w:type="dxa"/>
          <w:hideMark/>
        </w:tcPr>
        <w:p w14:paraId="73FD483A" w14:textId="77777777" w:rsidR="000E2F27" w:rsidRDefault="000E2F27" w:rsidP="000E2F27">
          <w:pPr>
            <w:pStyle w:val="Footer"/>
            <w:jc w:val="right"/>
          </w:pPr>
          <w:r>
            <w:t>01/2020</w:t>
          </w:r>
        </w:p>
      </w:tc>
    </w:tr>
  </w:tbl>
  <w:p w14:paraId="1EA717AE" w14:textId="77777777" w:rsidR="000E2F27" w:rsidRPr="000E2F27" w:rsidRDefault="000E2F27" w:rsidP="000E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431EF" w14:textId="77777777" w:rsidR="00BA6FA1" w:rsidRDefault="00BA6FA1" w:rsidP="00C97E95">
      <w:r>
        <w:separator/>
      </w:r>
    </w:p>
  </w:footnote>
  <w:footnote w:type="continuationSeparator" w:id="0">
    <w:p w14:paraId="079AB72C" w14:textId="77777777" w:rsidR="00BA6FA1" w:rsidRDefault="00BA6FA1" w:rsidP="00C97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0F715" w14:textId="71BEC97E" w:rsidR="00C97E95" w:rsidRDefault="0078421D" w:rsidP="0078421D">
    <w:pPr>
      <w:pStyle w:val="Heading1"/>
      <w:jc w:val="center"/>
    </w:pPr>
    <w:r>
      <w:t xml:space="preserve">QAPP </w:t>
    </w:r>
    <w:r w:rsidR="00C97E95" w:rsidRPr="00DB439A">
      <w:t xml:space="preserve">Requirements for the Use of </w:t>
    </w:r>
    <w:r w:rsidR="00C97E95" w:rsidRPr="00C558A2">
      <w:t>Cell Culture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370D"/>
    <w:multiLevelType w:val="hybridMultilevel"/>
    <w:tmpl w:val="3D06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33F8"/>
    <w:multiLevelType w:val="hybridMultilevel"/>
    <w:tmpl w:val="EC3A22A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60C2871"/>
    <w:multiLevelType w:val="hybridMultilevel"/>
    <w:tmpl w:val="48BE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MTM0tDA2tjA3MDFX0lEKTi0uzszPAykwrAUApWa5WiwAAAA="/>
  </w:docVars>
  <w:rsids>
    <w:rsidRoot w:val="00C97E95"/>
    <w:rsid w:val="000E1023"/>
    <w:rsid w:val="000E2F27"/>
    <w:rsid w:val="00310E59"/>
    <w:rsid w:val="003306BC"/>
    <w:rsid w:val="0078421D"/>
    <w:rsid w:val="00A0062A"/>
    <w:rsid w:val="00AE6B60"/>
    <w:rsid w:val="00BA6FA1"/>
    <w:rsid w:val="00BB39B6"/>
    <w:rsid w:val="00C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048"/>
  <w15:chartTrackingRefBased/>
  <w15:docId w15:val="{5F33ADDE-7C81-4851-899F-A6804819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E9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7E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E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7E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E9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E95"/>
    <w:rPr>
      <w:szCs w:val="20"/>
    </w:rPr>
  </w:style>
  <w:style w:type="paragraph" w:styleId="ListParagraph">
    <w:name w:val="List Paragraph"/>
    <w:basedOn w:val="Normal"/>
    <w:uiPriority w:val="34"/>
    <w:unhideWhenUsed/>
    <w:qFormat/>
    <w:rsid w:val="00C97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E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E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E95"/>
  </w:style>
  <w:style w:type="paragraph" w:styleId="Footer">
    <w:name w:val="footer"/>
    <w:basedOn w:val="Normal"/>
    <w:link w:val="FooterChar"/>
    <w:uiPriority w:val="99"/>
    <w:unhideWhenUsed/>
    <w:rsid w:val="00C9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E95"/>
  </w:style>
  <w:style w:type="character" w:customStyle="1" w:styleId="Heading1Char">
    <w:name w:val="Heading 1 Char"/>
    <w:basedOn w:val="DefaultParagraphFont"/>
    <w:link w:val="Heading1"/>
    <w:uiPriority w:val="9"/>
    <w:rsid w:val="00C97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9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epa.gov/sites/production/files/2015-06/documents/g5-final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intranet.ord.epa.gov/nheerl/cop-statistics-study-design-experimen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BE003CA6C44395701D4F5424A87B" ma:contentTypeVersion="37" ma:contentTypeDescription="Create a new document." ma:contentTypeScope="" ma:versionID="1ce13489be15b279ddf0f03d703d2014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fe5acc1-9310-4462-a44a-3cad32217294" xmlns:ns6="394825aa-2b27-4c3b-90a3-d832ea98a71b" targetNamespace="http://schemas.microsoft.com/office/2006/metadata/properties" ma:root="true" ma:fieldsID="ea3705008de66864b92033a02792df6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fe5acc1-9310-4462-a44a-3cad32217294"/>
    <xsd:import namespace="394825aa-2b27-4c3b-90a3-d832ea98a7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_dlc_DocId" minOccurs="0"/>
                <xsd:element ref="ns5:_dlc_DocIdUrl" minOccurs="0"/>
                <xsd:element ref="ns5:_dlc_DocIdPersistId" minOccurs="0"/>
                <xsd:element ref="ns2:e3f09c3df709400db2417a7161762d62" minOccurs="0"/>
                <xsd:element ref="ns6:MediaServiceMetadata" minOccurs="0"/>
                <xsd:element ref="ns6:MediaServiceFastMetadata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e45b6655-e6a6-40d9-8e2b-c93e42c0dbf8}" ma:internalName="TaxCatchAllLabel" ma:readOnly="true" ma:showField="CatchAllDataLabel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e45b6655-e6a6-40d9-8e2b-c93e42c0dbf8}" ma:internalName="TaxCatchAll" ma:showField="CatchAllData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31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acc1-9310-4462-a44a-3cad32217294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825aa-2b27-4c3b-90a3-d832ea98a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2019-07-16T22:06:10+00:00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  <_dlc_DocId xmlns="2fe5acc1-9310-4462-a44a-3cad32217294">SSYEHYHTR5TA-387811812-94</_dlc_DocId>
    <_dlc_DocIdUrl xmlns="2fe5acc1-9310-4462-a44a-3cad32217294">
      <Url>https://usepa.sharepoint.com/sites/ORD_Work/ORDQAPPs/_layouts/15/DocIdRedir.aspx?ID=SSYEHYHTR5TA-387811812-94</Url>
      <Description>SSYEHYHTR5TA-387811812-94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7EFFE-9E7D-46B7-840B-C2A62534D09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772ACC2-8888-4CC6-B793-8A24F2E59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fe5acc1-9310-4462-a44a-3cad32217294"/>
    <ds:schemaRef ds:uri="394825aa-2b27-4c3b-90a3-d832ea98a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775F40-900D-4B13-8CD6-2B584B42942B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2fe5acc1-9310-4462-a44a-3cad32217294"/>
  </ds:schemaRefs>
</ds:datastoreItem>
</file>

<file path=customXml/itemProps4.xml><?xml version="1.0" encoding="utf-8"?>
<ds:datastoreItem xmlns:ds="http://schemas.openxmlformats.org/officeDocument/2006/customXml" ds:itemID="{ABB9E216-BAC1-44BE-925D-4931983ADD8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DF77B8-8068-43DD-8DB6-E75261EA63E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F452BB5-0721-41F2-98EE-09176F8C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Michelle</dc:creator>
  <cp:keywords/>
  <dc:description/>
  <cp:lastModifiedBy>Jones, Steven</cp:lastModifiedBy>
  <cp:revision>7</cp:revision>
  <dcterms:created xsi:type="dcterms:W3CDTF">2019-07-16T21:53:00Z</dcterms:created>
  <dcterms:modified xsi:type="dcterms:W3CDTF">2020-01-02T16:12:00Z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0x010100FA17BE003CA6C44395701D4F5424A87B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  <property fmtid="{D5CDD505-2E9C-101B-9397-08002B2CF9AE}" pid="6" name="_dlc_DocIdItemGuid">
    <vt:lpwstr>238c8bb4-f76a-40ca-b330-53eb18bded51</vt:lpwstr>
  </property>
</Properties>
</file>