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A760" w14:textId="77777777" w:rsidR="002114B5" w:rsidRPr="002114B5" w:rsidRDefault="002114B5" w:rsidP="002114B5">
      <w:pPr>
        <w:ind w:left="720"/>
        <w:rPr>
          <w:b/>
          <w:bCs/>
        </w:rPr>
      </w:pPr>
      <w:r w:rsidRPr="002114B5">
        <w:rPr>
          <w:b/>
          <w:bCs/>
        </w:rPr>
        <w:t>Water Quality Excursion and Exceedance Analysis Based on Magnitude, Duration, and Frequency: Batch Analysis</w:t>
      </w:r>
    </w:p>
    <w:p w14:paraId="24F1C77F" w14:textId="77777777" w:rsidR="002114B5" w:rsidRPr="002114B5" w:rsidRDefault="002114B5" w:rsidP="002114B5">
      <w:r w:rsidRPr="002114B5">
        <w:t xml:space="preserve">The file downloaded from the </w:t>
      </w:r>
      <w:r w:rsidRPr="002114B5">
        <w:rPr>
          <w:b/>
          <w:bCs/>
        </w:rPr>
        <w:t>Batch Analysis</w:t>
      </w:r>
      <w:r w:rsidRPr="002114B5">
        <w:t xml:space="preserve"> tab is a ZIP archive that contains the results of the water quality excursion and exceedance analysis based on magnitude, duration, and frequency, according to the criteria of a state or tribe.</w:t>
      </w:r>
    </w:p>
    <w:p w14:paraId="6A7F20C3" w14:textId="77777777" w:rsidR="002114B5" w:rsidRPr="002114B5" w:rsidRDefault="00CB57B8" w:rsidP="002114B5">
      <w:r>
        <w:pict w14:anchorId="70581217">
          <v:rect id="_x0000_i1025" style="width:0;height:1.5pt" o:hralign="center" o:hrstd="t" o:hr="t" fillcolor="#a0a0a0" stroked="f"/>
        </w:pict>
      </w:r>
    </w:p>
    <w:p w14:paraId="2A18B993" w14:textId="77777777" w:rsidR="002114B5" w:rsidRPr="002114B5" w:rsidRDefault="002114B5" w:rsidP="002114B5">
      <w:pPr>
        <w:rPr>
          <w:b/>
          <w:bCs/>
        </w:rPr>
      </w:pPr>
      <w:r w:rsidRPr="002114B5">
        <w:rPr>
          <w:b/>
          <w:bCs/>
        </w:rPr>
        <w:t>List of Files</w:t>
      </w:r>
    </w:p>
    <w:p w14:paraId="119402FD" w14:textId="77777777" w:rsidR="002114B5" w:rsidRPr="002114B5" w:rsidRDefault="002114B5" w:rsidP="002114B5">
      <w:pPr>
        <w:numPr>
          <w:ilvl w:val="0"/>
          <w:numId w:val="5"/>
        </w:numPr>
      </w:pPr>
      <w:r w:rsidRPr="002114B5">
        <w:rPr>
          <w:b/>
          <w:bCs/>
        </w:rPr>
        <w:t>TADAShinyAnalyze_batch_analysis_result.csv</w:t>
      </w:r>
      <w:r w:rsidRPr="002114B5">
        <w:br/>
        <w:t>Dataset containing the duration analysis results.</w:t>
      </w:r>
    </w:p>
    <w:p w14:paraId="76435B6E" w14:textId="77777777" w:rsidR="002114B5" w:rsidRPr="002114B5" w:rsidRDefault="002114B5" w:rsidP="002114B5">
      <w:pPr>
        <w:numPr>
          <w:ilvl w:val="0"/>
          <w:numId w:val="5"/>
        </w:numPr>
      </w:pPr>
      <w:r w:rsidRPr="002114B5">
        <w:rPr>
          <w:b/>
          <w:bCs/>
        </w:rPr>
        <w:t>TADAShinyAnalyze_batch_analysis_summary.csv</w:t>
      </w:r>
      <w:r w:rsidRPr="002114B5">
        <w:br/>
        <w:t>Summary dataset containing the frequency analysis results.</w:t>
      </w:r>
    </w:p>
    <w:p w14:paraId="11177BA8" w14:textId="77777777" w:rsidR="002114B5" w:rsidRPr="002114B5" w:rsidRDefault="002114B5" w:rsidP="002114B5">
      <w:pPr>
        <w:numPr>
          <w:ilvl w:val="0"/>
          <w:numId w:val="5"/>
        </w:numPr>
      </w:pPr>
      <w:r w:rsidRPr="002114B5">
        <w:rPr>
          <w:b/>
          <w:bCs/>
        </w:rPr>
        <w:t>TADAShinyAnalyze_prog.rda</w:t>
      </w:r>
      <w:r w:rsidRPr="002114B5">
        <w:br/>
        <w:t>R Data file that stores the datasets and session information.</w:t>
      </w:r>
    </w:p>
    <w:p w14:paraId="4CEF96B3" w14:textId="77777777" w:rsidR="002114B5" w:rsidRPr="002114B5" w:rsidRDefault="00CB57B8" w:rsidP="002114B5">
      <w:r>
        <w:pict w14:anchorId="7DBAEC85">
          <v:rect id="_x0000_i1026" style="width:0;height:1.5pt" o:hralign="center" o:hrstd="t" o:hr="t" fillcolor="#a0a0a0" stroked="f"/>
        </w:pict>
      </w:r>
    </w:p>
    <w:p w14:paraId="1E75337C" w14:textId="77777777" w:rsidR="002114B5" w:rsidRPr="002114B5" w:rsidRDefault="002114B5" w:rsidP="002114B5">
      <w:pPr>
        <w:rPr>
          <w:b/>
          <w:bCs/>
        </w:rPr>
      </w:pPr>
      <w:r w:rsidRPr="002114B5">
        <w:rPr>
          <w:b/>
          <w:bCs/>
        </w:rPr>
        <w:t>Analysis Steps</w:t>
      </w:r>
    </w:p>
    <w:p w14:paraId="1144E973" w14:textId="77777777" w:rsidR="002114B5" w:rsidRPr="002114B5" w:rsidRDefault="002114B5" w:rsidP="002114B5">
      <w:pPr>
        <w:numPr>
          <w:ilvl w:val="0"/>
          <w:numId w:val="6"/>
        </w:numPr>
      </w:pPr>
      <w:r w:rsidRPr="002114B5">
        <w:rPr>
          <w:b/>
          <w:bCs/>
        </w:rPr>
        <w:t>Filter the criteria table</w:t>
      </w:r>
      <w:r w:rsidRPr="002114B5">
        <w:t xml:space="preserve"> for the selected state/tribe. The table includes information on magnitude, duration, and frequency.</w:t>
      </w:r>
    </w:p>
    <w:p w14:paraId="1BBCAC9B" w14:textId="77777777" w:rsidR="002114B5" w:rsidRPr="002114B5" w:rsidRDefault="002114B5" w:rsidP="002114B5">
      <w:pPr>
        <w:numPr>
          <w:ilvl w:val="0"/>
          <w:numId w:val="6"/>
        </w:numPr>
      </w:pPr>
      <w:r w:rsidRPr="002114B5">
        <w:rPr>
          <w:b/>
          <w:bCs/>
        </w:rPr>
        <w:t>Join pH, temperature, and hardness measurements</w:t>
      </w:r>
      <w:r w:rsidRPr="002114B5">
        <w:t xml:space="preserve"> to the main dataset as covariates (if available). These are essential for equation-based criteria calculations. A ±1-day temporal window is applied to match nearby measurements.</w:t>
      </w:r>
    </w:p>
    <w:p w14:paraId="30368941" w14:textId="77777777" w:rsidR="002114B5" w:rsidRPr="002114B5" w:rsidRDefault="002114B5" w:rsidP="002114B5">
      <w:pPr>
        <w:numPr>
          <w:ilvl w:val="0"/>
          <w:numId w:val="6"/>
        </w:numPr>
      </w:pPr>
      <w:r w:rsidRPr="002114B5">
        <w:rPr>
          <w:b/>
          <w:bCs/>
        </w:rPr>
        <w:t>Determine the spatial analysis unit</w:t>
      </w:r>
      <w:r w:rsidRPr="002114B5">
        <w:t xml:space="preserve"> as either Monitoring Location ID or Assessment Unit.</w:t>
      </w:r>
    </w:p>
    <w:p w14:paraId="373C5F60" w14:textId="77777777" w:rsidR="002114B5" w:rsidRPr="002114B5" w:rsidRDefault="002114B5" w:rsidP="002114B5">
      <w:pPr>
        <w:numPr>
          <w:ilvl w:val="0"/>
          <w:numId w:val="6"/>
        </w:numPr>
      </w:pPr>
      <w:r w:rsidRPr="002114B5">
        <w:rPr>
          <w:b/>
          <w:bCs/>
        </w:rPr>
        <w:t>Join the criteria table</w:t>
      </w:r>
      <w:r w:rsidRPr="002114B5">
        <w:t xml:space="preserve"> to the water quality dataset using the parameter name (TADA.CharacteristicName) and unit (TADA.ResultMeasure.MeasureUnitCode in the water quality dataset and MagnitudeUnit in the criteria table) as the primary join keys. Optionally, assessment use (ATTAINS.UseName) and fraction (TADA.ResultSampleFractionText) can be included as additional join keys.</w:t>
      </w:r>
    </w:p>
    <w:p w14:paraId="2223BAC5" w14:textId="77777777" w:rsidR="002114B5" w:rsidRPr="002114B5" w:rsidRDefault="002114B5" w:rsidP="002114B5">
      <w:pPr>
        <w:numPr>
          <w:ilvl w:val="0"/>
          <w:numId w:val="6"/>
        </w:numPr>
      </w:pPr>
      <w:r w:rsidRPr="002114B5">
        <w:rPr>
          <w:b/>
          <w:bCs/>
        </w:rPr>
        <w:lastRenderedPageBreak/>
        <w:t>Calculate excursions</w:t>
      </w:r>
      <w:r w:rsidRPr="002114B5">
        <w:t xml:space="preserve"> for each water quality measurement record.</w:t>
      </w:r>
    </w:p>
    <w:p w14:paraId="4FC0E9B0" w14:textId="77777777" w:rsidR="002114B5" w:rsidRPr="002114B5" w:rsidRDefault="002114B5" w:rsidP="002114B5">
      <w:pPr>
        <w:numPr>
          <w:ilvl w:val="1"/>
          <w:numId w:val="6"/>
        </w:numPr>
      </w:pPr>
      <w:r w:rsidRPr="002114B5">
        <w:t>For non–equation-based criteria: compare the measured value to the magnitude threshold.</w:t>
      </w:r>
    </w:p>
    <w:p w14:paraId="36D1E1C6" w14:textId="77777777" w:rsidR="002114B5" w:rsidRPr="002114B5" w:rsidRDefault="002114B5" w:rsidP="002114B5">
      <w:pPr>
        <w:numPr>
          <w:ilvl w:val="1"/>
          <w:numId w:val="6"/>
        </w:numPr>
      </w:pPr>
      <w:r w:rsidRPr="002114B5">
        <w:t>For equation-based criteria: calculate thresholds for the following equation types—hardness-dependent, pH-dependent, pH + hardness dependent, and pH + temperature dependent. Then compare the measured value to the threshold. Flag excursions when values fall outside the acceptable range.</w:t>
      </w:r>
    </w:p>
    <w:p w14:paraId="2CCF44CB" w14:textId="77777777" w:rsidR="002114B5" w:rsidRPr="002114B5" w:rsidRDefault="002114B5" w:rsidP="002114B5">
      <w:pPr>
        <w:numPr>
          <w:ilvl w:val="0"/>
          <w:numId w:val="6"/>
        </w:numPr>
      </w:pPr>
      <w:r w:rsidRPr="002114B5">
        <w:rPr>
          <w:b/>
          <w:bCs/>
        </w:rPr>
        <w:t>Summarize the excursion dataset.</w:t>
      </w:r>
      <w:r w:rsidRPr="002114B5">
        <w:t xml:space="preserve"> Aggregate excursion data by the selected analysis unit. Calculate sample counts, date ranges, and basic statistics. Determine excursion frequency and percentage.</w:t>
      </w:r>
    </w:p>
    <w:p w14:paraId="268EEDC0" w14:textId="77777777" w:rsidR="002114B5" w:rsidRPr="002114B5" w:rsidRDefault="002114B5" w:rsidP="002114B5">
      <w:pPr>
        <w:numPr>
          <w:ilvl w:val="0"/>
          <w:numId w:val="6"/>
        </w:numPr>
      </w:pPr>
      <w:r w:rsidRPr="002114B5">
        <w:rPr>
          <w:b/>
          <w:bCs/>
        </w:rPr>
        <w:t>Aggregate the time series.</w:t>
      </w:r>
    </w:p>
    <w:p w14:paraId="54439599" w14:textId="77777777" w:rsidR="002114B5" w:rsidRPr="002114B5" w:rsidRDefault="002114B5" w:rsidP="002114B5">
      <w:pPr>
        <w:numPr>
          <w:ilvl w:val="1"/>
          <w:numId w:val="6"/>
        </w:numPr>
      </w:pPr>
      <w:r w:rsidRPr="002114B5">
        <w:t>Collapse duplicate samples collected at the same date and time.</w:t>
      </w:r>
    </w:p>
    <w:p w14:paraId="3FCEE6EC" w14:textId="77777777" w:rsidR="002114B5" w:rsidRPr="002114B5" w:rsidRDefault="002114B5" w:rsidP="002114B5">
      <w:pPr>
        <w:numPr>
          <w:ilvl w:val="1"/>
          <w:numId w:val="6"/>
        </w:numPr>
      </w:pPr>
      <w:r w:rsidRPr="002114B5">
        <w:t>For sub-daily criteria: calculate the hourly time series of measured values.</w:t>
      </w:r>
    </w:p>
    <w:p w14:paraId="7F7DCB7D" w14:textId="77777777" w:rsidR="002114B5" w:rsidRPr="002114B5" w:rsidRDefault="002114B5" w:rsidP="002114B5">
      <w:pPr>
        <w:numPr>
          <w:ilvl w:val="1"/>
          <w:numId w:val="6"/>
        </w:numPr>
      </w:pPr>
      <w:r w:rsidRPr="002114B5">
        <w:t>For daily, monthly, or seasonal criteria: calculate the daily series of measured values.</w:t>
      </w:r>
    </w:p>
    <w:p w14:paraId="17F47FDC" w14:textId="77777777" w:rsidR="002114B5" w:rsidRPr="002114B5" w:rsidRDefault="002114B5" w:rsidP="002114B5">
      <w:pPr>
        <w:numPr>
          <w:ilvl w:val="1"/>
          <w:numId w:val="6"/>
        </w:numPr>
      </w:pPr>
      <w:r w:rsidRPr="002114B5">
        <w:t>Aggregate the time series by the spatial unit (Monitoring Location ID or Assessment Unit). Apply the same aggregation to available covariates.</w:t>
      </w:r>
    </w:p>
    <w:p w14:paraId="19D9E1BB" w14:textId="77777777" w:rsidR="002114B5" w:rsidRPr="002114B5" w:rsidRDefault="002114B5" w:rsidP="002114B5">
      <w:pPr>
        <w:numPr>
          <w:ilvl w:val="0"/>
          <w:numId w:val="6"/>
        </w:numPr>
      </w:pPr>
      <w:r w:rsidRPr="002114B5">
        <w:rPr>
          <w:b/>
          <w:bCs/>
        </w:rPr>
        <w:t>Apply duration calculations</w:t>
      </w:r>
      <w:r w:rsidRPr="002114B5">
        <w:t xml:space="preserve"> based on duration information.</w:t>
      </w:r>
    </w:p>
    <w:p w14:paraId="56B58F5C" w14:textId="77777777" w:rsidR="002114B5" w:rsidRPr="002114B5" w:rsidRDefault="002114B5" w:rsidP="002114B5">
      <w:pPr>
        <w:numPr>
          <w:ilvl w:val="1"/>
          <w:numId w:val="6"/>
        </w:numPr>
      </w:pPr>
      <w:r w:rsidRPr="002114B5">
        <w:t>DurationValue and DurationUnit define the rolling window (e.g., 1-day, 7-day, 30-day).</w:t>
      </w:r>
    </w:p>
    <w:p w14:paraId="0E49A0C1" w14:textId="77777777" w:rsidR="002114B5" w:rsidRPr="002114B5" w:rsidRDefault="002114B5" w:rsidP="002114B5">
      <w:pPr>
        <w:numPr>
          <w:ilvl w:val="1"/>
          <w:numId w:val="6"/>
        </w:numPr>
      </w:pPr>
      <w:r w:rsidRPr="002114B5">
        <w:t>DurationMethod specifies which summary statistic to apply:</w:t>
      </w:r>
    </w:p>
    <w:p w14:paraId="39A8C7E8" w14:textId="77777777" w:rsidR="002114B5" w:rsidRPr="002114B5" w:rsidRDefault="002114B5" w:rsidP="002114B5">
      <w:pPr>
        <w:numPr>
          <w:ilvl w:val="2"/>
          <w:numId w:val="6"/>
        </w:numPr>
      </w:pPr>
      <w:r w:rsidRPr="002114B5">
        <w:t>Arithmetic mean/min/max</w:t>
      </w:r>
    </w:p>
    <w:p w14:paraId="1B09E72D" w14:textId="77777777" w:rsidR="002114B5" w:rsidRPr="002114B5" w:rsidRDefault="002114B5" w:rsidP="002114B5">
      <w:pPr>
        <w:numPr>
          <w:ilvl w:val="2"/>
          <w:numId w:val="6"/>
        </w:numPr>
      </w:pPr>
      <w:r w:rsidRPr="002114B5">
        <w:t>Rolling arithmetic mean (similar to arithmetic mean)</w:t>
      </w:r>
    </w:p>
    <w:p w14:paraId="65F65F4B" w14:textId="77777777" w:rsidR="002114B5" w:rsidRPr="002114B5" w:rsidRDefault="002114B5" w:rsidP="002114B5">
      <w:pPr>
        <w:numPr>
          <w:ilvl w:val="2"/>
          <w:numId w:val="6"/>
        </w:numPr>
      </w:pPr>
      <w:r w:rsidRPr="002114B5">
        <w:t>Geometric mean</w:t>
      </w:r>
    </w:p>
    <w:p w14:paraId="37B2B80F" w14:textId="77777777" w:rsidR="002114B5" w:rsidRPr="002114B5" w:rsidRDefault="002114B5" w:rsidP="002114B5">
      <w:pPr>
        <w:numPr>
          <w:ilvl w:val="2"/>
          <w:numId w:val="6"/>
        </w:numPr>
      </w:pPr>
      <w:r w:rsidRPr="002114B5">
        <w:lastRenderedPageBreak/>
        <w:t>Arithmetic extremes</w:t>
      </w:r>
    </w:p>
    <w:p w14:paraId="5E4BDBEF" w14:textId="77777777" w:rsidR="002114B5" w:rsidRPr="002114B5" w:rsidRDefault="002114B5" w:rsidP="002114B5">
      <w:pPr>
        <w:numPr>
          <w:ilvl w:val="0"/>
          <w:numId w:val="6"/>
        </w:numPr>
      </w:pPr>
      <w:r w:rsidRPr="002114B5">
        <w:rPr>
          <w:b/>
          <w:bCs/>
        </w:rPr>
        <w:t>Update magnitude thresholds</w:t>
      </w:r>
      <w:r w:rsidRPr="002114B5">
        <w:t xml:space="preserve"> based on the new daily or monthly datasets.</w:t>
      </w:r>
    </w:p>
    <w:p w14:paraId="1F413A6A" w14:textId="77777777" w:rsidR="002114B5" w:rsidRPr="002114B5" w:rsidRDefault="002114B5" w:rsidP="002114B5">
      <w:pPr>
        <w:numPr>
          <w:ilvl w:val="1"/>
          <w:numId w:val="6"/>
        </w:numPr>
      </w:pPr>
      <w:r w:rsidRPr="002114B5">
        <w:t>For non–equation-based criteria: use the original magnitude threshold.</w:t>
      </w:r>
    </w:p>
    <w:p w14:paraId="246ABF23" w14:textId="77777777" w:rsidR="002114B5" w:rsidRPr="002114B5" w:rsidRDefault="002114B5" w:rsidP="002114B5">
      <w:pPr>
        <w:numPr>
          <w:ilvl w:val="1"/>
          <w:numId w:val="6"/>
        </w:numPr>
      </w:pPr>
      <w:r w:rsidRPr="002114B5">
        <w:t>For equation-based criteria: recalculate the threshold using the aggregated covariates.</w:t>
      </w:r>
    </w:p>
    <w:p w14:paraId="2E337842" w14:textId="77777777" w:rsidR="002114B5" w:rsidRPr="002114B5" w:rsidRDefault="002114B5" w:rsidP="002114B5">
      <w:pPr>
        <w:numPr>
          <w:ilvl w:val="0"/>
          <w:numId w:val="6"/>
        </w:numPr>
      </w:pPr>
      <w:r w:rsidRPr="002114B5">
        <w:rPr>
          <w:b/>
          <w:bCs/>
        </w:rPr>
        <w:t>Conduct frequency assessment</w:t>
      </w:r>
      <w:r w:rsidRPr="002114B5">
        <w:t xml:space="preserve"> based on the frequency information (FreqValue and FreqMethod).</w:t>
      </w:r>
    </w:p>
    <w:p w14:paraId="07994DF4" w14:textId="77777777" w:rsidR="002114B5" w:rsidRPr="002114B5" w:rsidRDefault="002114B5" w:rsidP="002114B5">
      <w:pPr>
        <w:numPr>
          <w:ilvl w:val="1"/>
          <w:numId w:val="6"/>
        </w:numPr>
      </w:pPr>
      <w:r w:rsidRPr="002114B5">
        <w:rPr>
          <w:b/>
          <w:bCs/>
        </w:rPr>
        <w:t>Number not meeting:</w:t>
      </w:r>
      <w:r w:rsidRPr="002114B5">
        <w:t xml:space="preserve"> Count excursions directly to determine exceedance.</w:t>
      </w:r>
    </w:p>
    <w:p w14:paraId="1F50322E" w14:textId="77777777" w:rsidR="002114B5" w:rsidRPr="002114B5" w:rsidRDefault="002114B5" w:rsidP="002114B5">
      <w:pPr>
        <w:numPr>
          <w:ilvl w:val="1"/>
          <w:numId w:val="6"/>
        </w:numPr>
      </w:pPr>
      <w:r w:rsidRPr="002114B5">
        <w:rPr>
          <w:b/>
          <w:bCs/>
        </w:rPr>
        <w:t>Percent of samples not meeting:</w:t>
      </w:r>
      <w:r w:rsidRPr="002114B5">
        <w:t xml:space="preserve"> Calculate the percentage of samples that do not meet criteria.</w:t>
      </w:r>
    </w:p>
    <w:p w14:paraId="62A1CC73" w14:textId="77777777" w:rsidR="002114B5" w:rsidRPr="002114B5" w:rsidRDefault="002114B5" w:rsidP="002114B5">
      <w:pPr>
        <w:numPr>
          <w:ilvl w:val="1"/>
          <w:numId w:val="6"/>
        </w:numPr>
      </w:pPr>
      <w:r w:rsidRPr="002114B5">
        <w:rPr>
          <w:b/>
          <w:bCs/>
        </w:rPr>
        <w:t>Percentile method:</w:t>
      </w:r>
      <w:r w:rsidRPr="002114B5">
        <w:t xml:space="preserve"> Calculate the specified percentile of the sample distribution and compare it with the magnitude threshold.</w:t>
      </w:r>
    </w:p>
    <w:p w14:paraId="742D4B64" w14:textId="77777777" w:rsidR="002114B5" w:rsidRPr="002114B5" w:rsidRDefault="002114B5" w:rsidP="002114B5">
      <w:pPr>
        <w:numPr>
          <w:ilvl w:val="0"/>
          <w:numId w:val="6"/>
        </w:numPr>
      </w:pPr>
      <w:r w:rsidRPr="002114B5">
        <w:rPr>
          <w:b/>
          <w:bCs/>
        </w:rPr>
        <w:t>Summarize the frequency analysis</w:t>
      </w:r>
      <w:r w:rsidRPr="002114B5">
        <w:t xml:space="preserve"> and determine the Exceed/Not Exceed status of each spatial unit.</w:t>
      </w:r>
    </w:p>
    <w:p w14:paraId="08B21F96" w14:textId="77777777" w:rsidR="002114B5" w:rsidRPr="002114B5" w:rsidRDefault="002114B5" w:rsidP="002114B5">
      <w:pPr>
        <w:numPr>
          <w:ilvl w:val="0"/>
          <w:numId w:val="6"/>
        </w:numPr>
      </w:pPr>
      <w:r w:rsidRPr="002114B5">
        <w:rPr>
          <w:b/>
          <w:bCs/>
        </w:rPr>
        <w:t>Combine results.</w:t>
      </w:r>
      <w:r w:rsidRPr="002114B5">
        <w:t xml:space="preserve"> Integrate the duration and frequency assessment summaries with the original excursion summary.</w:t>
      </w:r>
    </w:p>
    <w:p w14:paraId="7D7243B7" w14:textId="793749E7" w:rsidR="00B606FC" w:rsidRDefault="00552E7C">
      <w:pPr>
        <w:rPr>
          <w:b/>
          <w:bCs/>
        </w:rPr>
      </w:pPr>
      <w:r w:rsidRPr="00552E7C">
        <w:rPr>
          <w:b/>
          <w:bCs/>
        </w:rPr>
        <w:t>Column Descriptions</w:t>
      </w:r>
    </w:p>
    <w:p w14:paraId="354A559B" w14:textId="6119FC1D" w:rsidR="00403BAE" w:rsidRPr="00403BAE" w:rsidRDefault="00CC21F5" w:rsidP="00403BAE">
      <w:pPr>
        <w:pStyle w:val="a9"/>
        <w:numPr>
          <w:ilvl w:val="0"/>
          <w:numId w:val="8"/>
        </w:numPr>
        <w:rPr>
          <w:b/>
          <w:bCs/>
        </w:rPr>
      </w:pPr>
      <w:r w:rsidRPr="00403BAE">
        <w:rPr>
          <w:b/>
          <w:bCs/>
        </w:rPr>
        <w:t>TADAShinyAnalyze_batch_analysis_result.csv</w:t>
      </w:r>
    </w:p>
    <w:tbl>
      <w:tblPr>
        <w:tblStyle w:val="ae"/>
        <w:tblW w:w="0" w:type="auto"/>
        <w:tblLook w:val="04A0" w:firstRow="1" w:lastRow="0" w:firstColumn="1" w:lastColumn="0" w:noHBand="0" w:noVBand="1"/>
      </w:tblPr>
      <w:tblGrid>
        <w:gridCol w:w="3605"/>
        <w:gridCol w:w="4691"/>
      </w:tblGrid>
      <w:tr w:rsidR="00403BAE" w:rsidRPr="00403BAE" w14:paraId="2A9A0F5D" w14:textId="77777777" w:rsidTr="00373B75">
        <w:trPr>
          <w:trHeight w:val="315"/>
        </w:trPr>
        <w:tc>
          <w:tcPr>
            <w:tcW w:w="3544" w:type="dxa"/>
            <w:noWrap/>
            <w:hideMark/>
          </w:tcPr>
          <w:p w14:paraId="7FC2F09C" w14:textId="77777777" w:rsidR="00403BAE" w:rsidRPr="00403BAE" w:rsidRDefault="00403BAE" w:rsidP="00403BAE">
            <w:pPr>
              <w:rPr>
                <w:b/>
                <w:bCs/>
                <w:sz w:val="20"/>
                <w:szCs w:val="20"/>
              </w:rPr>
            </w:pPr>
            <w:r w:rsidRPr="00403BAE">
              <w:rPr>
                <w:b/>
                <w:bCs/>
                <w:sz w:val="20"/>
                <w:szCs w:val="20"/>
              </w:rPr>
              <w:t>Column</w:t>
            </w:r>
          </w:p>
        </w:tc>
        <w:tc>
          <w:tcPr>
            <w:tcW w:w="4752" w:type="dxa"/>
            <w:noWrap/>
            <w:hideMark/>
          </w:tcPr>
          <w:p w14:paraId="74959C4C" w14:textId="77777777" w:rsidR="00403BAE" w:rsidRPr="00403BAE" w:rsidRDefault="00403BAE">
            <w:pPr>
              <w:rPr>
                <w:b/>
                <w:bCs/>
                <w:sz w:val="20"/>
                <w:szCs w:val="20"/>
              </w:rPr>
            </w:pPr>
            <w:r w:rsidRPr="00403BAE">
              <w:rPr>
                <w:b/>
                <w:bCs/>
                <w:sz w:val="20"/>
                <w:szCs w:val="20"/>
              </w:rPr>
              <w:t>Description</w:t>
            </w:r>
          </w:p>
        </w:tc>
      </w:tr>
      <w:tr w:rsidR="00403BAE" w:rsidRPr="00403BAE" w14:paraId="2A769357" w14:textId="77777777" w:rsidTr="00373B75">
        <w:trPr>
          <w:trHeight w:val="315"/>
        </w:trPr>
        <w:tc>
          <w:tcPr>
            <w:tcW w:w="3544" w:type="dxa"/>
            <w:noWrap/>
            <w:hideMark/>
          </w:tcPr>
          <w:p w14:paraId="734C3115" w14:textId="77777777" w:rsidR="00403BAE" w:rsidRPr="00403BAE" w:rsidRDefault="00403BAE">
            <w:pPr>
              <w:rPr>
                <w:sz w:val="20"/>
                <w:szCs w:val="20"/>
              </w:rPr>
            </w:pPr>
            <w:r w:rsidRPr="00403BAE">
              <w:rPr>
                <w:sz w:val="20"/>
                <w:szCs w:val="20"/>
              </w:rPr>
              <w:t>TADA.MonitoringLocationIdentifier</w:t>
            </w:r>
          </w:p>
        </w:tc>
        <w:tc>
          <w:tcPr>
            <w:tcW w:w="4752" w:type="dxa"/>
            <w:noWrap/>
            <w:hideMark/>
          </w:tcPr>
          <w:p w14:paraId="4D03EBB6" w14:textId="77777777" w:rsidR="00403BAE" w:rsidRPr="00403BAE" w:rsidRDefault="00403BAE">
            <w:pPr>
              <w:rPr>
                <w:sz w:val="20"/>
                <w:szCs w:val="20"/>
              </w:rPr>
            </w:pPr>
            <w:r w:rsidRPr="00403BAE">
              <w:rPr>
                <w:sz w:val="20"/>
                <w:szCs w:val="20"/>
              </w:rPr>
              <w:t>TADA-standardized version of MonitoringLocationIdentifier. A designator used to describe the unique name, number, or code assigned to identify the monitoring location.</w:t>
            </w:r>
          </w:p>
        </w:tc>
      </w:tr>
      <w:tr w:rsidR="00403BAE" w:rsidRPr="00403BAE" w14:paraId="5EB15589" w14:textId="77777777" w:rsidTr="00373B75">
        <w:trPr>
          <w:trHeight w:val="315"/>
        </w:trPr>
        <w:tc>
          <w:tcPr>
            <w:tcW w:w="3544" w:type="dxa"/>
            <w:noWrap/>
            <w:hideMark/>
          </w:tcPr>
          <w:p w14:paraId="21FF2B80" w14:textId="77777777" w:rsidR="00403BAE" w:rsidRPr="00403BAE" w:rsidRDefault="00403BAE">
            <w:pPr>
              <w:rPr>
                <w:sz w:val="20"/>
                <w:szCs w:val="20"/>
              </w:rPr>
            </w:pPr>
            <w:r w:rsidRPr="00403BAE">
              <w:rPr>
                <w:sz w:val="20"/>
                <w:szCs w:val="20"/>
              </w:rPr>
              <w:t>JoinToAU.AssessmentUnitIdentifier</w:t>
            </w:r>
          </w:p>
        </w:tc>
        <w:tc>
          <w:tcPr>
            <w:tcW w:w="4752" w:type="dxa"/>
            <w:noWrap/>
            <w:hideMark/>
          </w:tcPr>
          <w:p w14:paraId="55349E7F" w14:textId="77777777" w:rsidR="00403BAE" w:rsidRPr="00403BAE" w:rsidRDefault="00403BAE">
            <w:pPr>
              <w:rPr>
                <w:sz w:val="20"/>
                <w:szCs w:val="20"/>
              </w:rPr>
            </w:pPr>
            <w:r w:rsidRPr="00403BAE">
              <w:rPr>
                <w:sz w:val="20"/>
                <w:szCs w:val="20"/>
              </w:rPr>
              <w:t>The assessment unit identifier</w:t>
            </w:r>
          </w:p>
        </w:tc>
      </w:tr>
      <w:tr w:rsidR="00403BAE" w:rsidRPr="00403BAE" w14:paraId="0FE1A830" w14:textId="77777777" w:rsidTr="00373B75">
        <w:trPr>
          <w:trHeight w:val="315"/>
        </w:trPr>
        <w:tc>
          <w:tcPr>
            <w:tcW w:w="3544" w:type="dxa"/>
            <w:noWrap/>
            <w:hideMark/>
          </w:tcPr>
          <w:p w14:paraId="542B5C15" w14:textId="77777777" w:rsidR="00403BAE" w:rsidRPr="00403BAE" w:rsidRDefault="00403BAE">
            <w:pPr>
              <w:rPr>
                <w:sz w:val="20"/>
                <w:szCs w:val="20"/>
              </w:rPr>
            </w:pPr>
            <w:r w:rsidRPr="00403BAE">
              <w:rPr>
                <w:sz w:val="20"/>
                <w:szCs w:val="20"/>
              </w:rPr>
              <w:t>ATTAINS.OrganizationIdentifier</w:t>
            </w:r>
          </w:p>
        </w:tc>
        <w:tc>
          <w:tcPr>
            <w:tcW w:w="4752" w:type="dxa"/>
            <w:noWrap/>
            <w:hideMark/>
          </w:tcPr>
          <w:p w14:paraId="1E788060" w14:textId="77777777" w:rsidR="00403BAE" w:rsidRPr="00403BAE" w:rsidRDefault="00403BAE">
            <w:pPr>
              <w:rPr>
                <w:sz w:val="20"/>
                <w:szCs w:val="20"/>
              </w:rPr>
            </w:pPr>
            <w:r w:rsidRPr="00403BAE">
              <w:rPr>
                <w:sz w:val="20"/>
                <w:szCs w:val="20"/>
              </w:rPr>
              <w:t>The ATTAINS organization identifier</w:t>
            </w:r>
          </w:p>
        </w:tc>
      </w:tr>
      <w:tr w:rsidR="00403BAE" w:rsidRPr="00403BAE" w14:paraId="182C0B9E" w14:textId="77777777" w:rsidTr="00373B75">
        <w:trPr>
          <w:trHeight w:val="315"/>
        </w:trPr>
        <w:tc>
          <w:tcPr>
            <w:tcW w:w="3544" w:type="dxa"/>
            <w:noWrap/>
            <w:hideMark/>
          </w:tcPr>
          <w:p w14:paraId="5EFDED96" w14:textId="77777777" w:rsidR="00403BAE" w:rsidRPr="00403BAE" w:rsidRDefault="00403BAE">
            <w:pPr>
              <w:rPr>
                <w:sz w:val="20"/>
                <w:szCs w:val="20"/>
              </w:rPr>
            </w:pPr>
            <w:r w:rsidRPr="00403BAE">
              <w:rPr>
                <w:sz w:val="20"/>
                <w:szCs w:val="20"/>
              </w:rPr>
              <w:t>ATTAINS.ParameterName</w:t>
            </w:r>
          </w:p>
        </w:tc>
        <w:tc>
          <w:tcPr>
            <w:tcW w:w="4752" w:type="dxa"/>
            <w:noWrap/>
            <w:hideMark/>
          </w:tcPr>
          <w:p w14:paraId="4E907D84" w14:textId="77777777" w:rsidR="00403BAE" w:rsidRPr="00403BAE" w:rsidRDefault="00403BAE">
            <w:pPr>
              <w:rPr>
                <w:sz w:val="20"/>
                <w:szCs w:val="20"/>
              </w:rPr>
            </w:pPr>
            <w:r w:rsidRPr="00403BAE">
              <w:rPr>
                <w:sz w:val="20"/>
                <w:szCs w:val="20"/>
              </w:rPr>
              <w:t>The ATTAINS parameter name</w:t>
            </w:r>
          </w:p>
        </w:tc>
      </w:tr>
      <w:tr w:rsidR="00403BAE" w:rsidRPr="00403BAE" w14:paraId="45107BCC" w14:textId="77777777" w:rsidTr="00373B75">
        <w:trPr>
          <w:trHeight w:val="315"/>
        </w:trPr>
        <w:tc>
          <w:tcPr>
            <w:tcW w:w="3544" w:type="dxa"/>
            <w:noWrap/>
            <w:hideMark/>
          </w:tcPr>
          <w:p w14:paraId="6CC67DFE" w14:textId="77777777" w:rsidR="00403BAE" w:rsidRPr="00403BAE" w:rsidRDefault="00403BAE">
            <w:pPr>
              <w:rPr>
                <w:sz w:val="20"/>
                <w:szCs w:val="20"/>
              </w:rPr>
            </w:pPr>
            <w:r w:rsidRPr="00403BAE">
              <w:rPr>
                <w:sz w:val="20"/>
                <w:szCs w:val="20"/>
              </w:rPr>
              <w:lastRenderedPageBreak/>
              <w:t>ATTAINS.UseName</w:t>
            </w:r>
          </w:p>
        </w:tc>
        <w:tc>
          <w:tcPr>
            <w:tcW w:w="4752" w:type="dxa"/>
            <w:noWrap/>
            <w:hideMark/>
          </w:tcPr>
          <w:p w14:paraId="15DC7210" w14:textId="77777777" w:rsidR="00403BAE" w:rsidRPr="00403BAE" w:rsidRDefault="00403BAE">
            <w:pPr>
              <w:rPr>
                <w:sz w:val="20"/>
                <w:szCs w:val="20"/>
              </w:rPr>
            </w:pPr>
            <w:r w:rsidRPr="00403BAE">
              <w:rPr>
                <w:sz w:val="20"/>
                <w:szCs w:val="20"/>
              </w:rPr>
              <w:t>The ATTAINS use name of an assessment unit</w:t>
            </w:r>
          </w:p>
        </w:tc>
      </w:tr>
      <w:tr w:rsidR="00403BAE" w:rsidRPr="00403BAE" w14:paraId="7A4047C4" w14:textId="77777777" w:rsidTr="00373B75">
        <w:trPr>
          <w:trHeight w:val="315"/>
        </w:trPr>
        <w:tc>
          <w:tcPr>
            <w:tcW w:w="3544" w:type="dxa"/>
            <w:noWrap/>
            <w:hideMark/>
          </w:tcPr>
          <w:p w14:paraId="246A0C7D" w14:textId="77777777" w:rsidR="00403BAE" w:rsidRPr="00403BAE" w:rsidRDefault="00403BAE">
            <w:pPr>
              <w:rPr>
                <w:sz w:val="20"/>
                <w:szCs w:val="20"/>
              </w:rPr>
            </w:pPr>
            <w:r w:rsidRPr="00403BAE">
              <w:rPr>
                <w:sz w:val="20"/>
                <w:szCs w:val="20"/>
              </w:rPr>
              <w:t>AcuteChronic</w:t>
            </w:r>
          </w:p>
        </w:tc>
        <w:tc>
          <w:tcPr>
            <w:tcW w:w="4752" w:type="dxa"/>
            <w:noWrap/>
            <w:hideMark/>
          </w:tcPr>
          <w:p w14:paraId="136DE6EA" w14:textId="77777777" w:rsidR="00403BAE" w:rsidRPr="00403BAE" w:rsidRDefault="00403BAE">
            <w:pPr>
              <w:rPr>
                <w:sz w:val="20"/>
                <w:szCs w:val="20"/>
              </w:rPr>
            </w:pPr>
            <w:r w:rsidRPr="00403BAE">
              <w:rPr>
                <w:sz w:val="20"/>
                <w:szCs w:val="20"/>
              </w:rPr>
              <w:t>Acute or chronic criteria category</w:t>
            </w:r>
          </w:p>
        </w:tc>
      </w:tr>
      <w:tr w:rsidR="00403BAE" w:rsidRPr="00403BAE" w14:paraId="6E75CAE5" w14:textId="77777777" w:rsidTr="00373B75">
        <w:trPr>
          <w:trHeight w:val="315"/>
        </w:trPr>
        <w:tc>
          <w:tcPr>
            <w:tcW w:w="3544" w:type="dxa"/>
            <w:noWrap/>
            <w:hideMark/>
          </w:tcPr>
          <w:p w14:paraId="0F0E2337" w14:textId="77777777" w:rsidR="00403BAE" w:rsidRPr="00403BAE" w:rsidRDefault="00403BAE">
            <w:pPr>
              <w:rPr>
                <w:sz w:val="20"/>
                <w:szCs w:val="20"/>
              </w:rPr>
            </w:pPr>
            <w:r w:rsidRPr="00403BAE">
              <w:rPr>
                <w:sz w:val="20"/>
                <w:szCs w:val="20"/>
              </w:rPr>
              <w:t>UniqueSpatialCriteria</w:t>
            </w:r>
          </w:p>
        </w:tc>
        <w:tc>
          <w:tcPr>
            <w:tcW w:w="4752" w:type="dxa"/>
            <w:noWrap/>
            <w:hideMark/>
          </w:tcPr>
          <w:p w14:paraId="2C69B5F2" w14:textId="77777777" w:rsidR="00403BAE" w:rsidRPr="00403BAE" w:rsidRDefault="00403BAE">
            <w:pPr>
              <w:rPr>
                <w:sz w:val="20"/>
                <w:szCs w:val="20"/>
              </w:rPr>
            </w:pPr>
            <w:r w:rsidRPr="00403BAE">
              <w:rPr>
                <w:sz w:val="20"/>
                <w:szCs w:val="20"/>
              </w:rPr>
              <w:t>The unique spatial criteria information</w:t>
            </w:r>
          </w:p>
        </w:tc>
      </w:tr>
      <w:tr w:rsidR="00403BAE" w:rsidRPr="00403BAE" w14:paraId="4F983782" w14:textId="77777777" w:rsidTr="00373B75">
        <w:trPr>
          <w:trHeight w:val="315"/>
        </w:trPr>
        <w:tc>
          <w:tcPr>
            <w:tcW w:w="3544" w:type="dxa"/>
            <w:noWrap/>
            <w:hideMark/>
          </w:tcPr>
          <w:p w14:paraId="37F5A60F" w14:textId="77777777" w:rsidR="00403BAE" w:rsidRPr="00403BAE" w:rsidRDefault="00403BAE">
            <w:pPr>
              <w:rPr>
                <w:sz w:val="20"/>
                <w:szCs w:val="20"/>
              </w:rPr>
            </w:pPr>
            <w:r w:rsidRPr="00403BAE">
              <w:rPr>
                <w:sz w:val="20"/>
                <w:szCs w:val="20"/>
              </w:rPr>
              <w:t>Season</w:t>
            </w:r>
          </w:p>
        </w:tc>
        <w:tc>
          <w:tcPr>
            <w:tcW w:w="4752" w:type="dxa"/>
            <w:noWrap/>
            <w:hideMark/>
          </w:tcPr>
          <w:p w14:paraId="65F05275" w14:textId="77777777" w:rsidR="00403BAE" w:rsidRPr="00403BAE" w:rsidRDefault="00403BAE">
            <w:pPr>
              <w:rPr>
                <w:sz w:val="20"/>
                <w:szCs w:val="20"/>
              </w:rPr>
            </w:pPr>
            <w:r w:rsidRPr="00403BAE">
              <w:rPr>
                <w:sz w:val="20"/>
                <w:szCs w:val="20"/>
              </w:rPr>
              <w:t>The season criteria information</w:t>
            </w:r>
          </w:p>
        </w:tc>
      </w:tr>
      <w:tr w:rsidR="00403BAE" w:rsidRPr="00403BAE" w14:paraId="5EBD8788" w14:textId="77777777" w:rsidTr="00373B75">
        <w:trPr>
          <w:trHeight w:val="315"/>
        </w:trPr>
        <w:tc>
          <w:tcPr>
            <w:tcW w:w="3544" w:type="dxa"/>
            <w:noWrap/>
            <w:hideMark/>
          </w:tcPr>
          <w:p w14:paraId="1D964A60" w14:textId="77777777" w:rsidR="00403BAE" w:rsidRPr="00403BAE" w:rsidRDefault="00403BAE">
            <w:pPr>
              <w:rPr>
                <w:sz w:val="20"/>
                <w:szCs w:val="20"/>
              </w:rPr>
            </w:pPr>
            <w:r w:rsidRPr="00403BAE">
              <w:rPr>
                <w:sz w:val="20"/>
                <w:szCs w:val="20"/>
              </w:rPr>
              <w:t>EquationBased</w:t>
            </w:r>
          </w:p>
        </w:tc>
        <w:tc>
          <w:tcPr>
            <w:tcW w:w="4752" w:type="dxa"/>
            <w:noWrap/>
            <w:hideMark/>
          </w:tcPr>
          <w:p w14:paraId="29AFF7AE" w14:textId="77777777" w:rsidR="00403BAE" w:rsidRPr="00403BAE" w:rsidRDefault="00403BAE">
            <w:pPr>
              <w:rPr>
                <w:sz w:val="20"/>
                <w:szCs w:val="20"/>
              </w:rPr>
            </w:pPr>
            <w:r w:rsidRPr="00403BAE">
              <w:rPr>
                <w:sz w:val="20"/>
                <w:szCs w:val="20"/>
              </w:rPr>
              <w:t>Whether the criteria is based on an equation with covariates or is a fixed magnitude</w:t>
            </w:r>
          </w:p>
        </w:tc>
      </w:tr>
      <w:tr w:rsidR="00403BAE" w:rsidRPr="00403BAE" w14:paraId="6282B3DA" w14:textId="77777777" w:rsidTr="00373B75">
        <w:trPr>
          <w:trHeight w:val="315"/>
        </w:trPr>
        <w:tc>
          <w:tcPr>
            <w:tcW w:w="3544" w:type="dxa"/>
            <w:noWrap/>
            <w:hideMark/>
          </w:tcPr>
          <w:p w14:paraId="28054486" w14:textId="77777777" w:rsidR="00403BAE" w:rsidRPr="00403BAE" w:rsidRDefault="00403BAE">
            <w:pPr>
              <w:rPr>
                <w:sz w:val="20"/>
                <w:szCs w:val="20"/>
              </w:rPr>
            </w:pPr>
            <w:r w:rsidRPr="00403BAE">
              <w:rPr>
                <w:sz w:val="20"/>
                <w:szCs w:val="20"/>
              </w:rPr>
              <w:t>EquationType</w:t>
            </w:r>
          </w:p>
        </w:tc>
        <w:tc>
          <w:tcPr>
            <w:tcW w:w="4752" w:type="dxa"/>
            <w:noWrap/>
            <w:hideMark/>
          </w:tcPr>
          <w:p w14:paraId="6D229388" w14:textId="77777777" w:rsidR="00403BAE" w:rsidRPr="00403BAE" w:rsidRDefault="00403BAE">
            <w:pPr>
              <w:rPr>
                <w:sz w:val="20"/>
                <w:szCs w:val="20"/>
              </w:rPr>
            </w:pPr>
            <w:r w:rsidRPr="00403BAE">
              <w:rPr>
                <w:sz w:val="20"/>
                <w:szCs w:val="20"/>
              </w:rPr>
              <w:t xml:space="preserve">The type of the equation if the criteria is equation-based </w:t>
            </w:r>
          </w:p>
        </w:tc>
      </w:tr>
      <w:tr w:rsidR="00403BAE" w:rsidRPr="00403BAE" w14:paraId="63031243" w14:textId="77777777" w:rsidTr="00373B75">
        <w:trPr>
          <w:trHeight w:val="315"/>
        </w:trPr>
        <w:tc>
          <w:tcPr>
            <w:tcW w:w="3544" w:type="dxa"/>
            <w:noWrap/>
            <w:hideMark/>
          </w:tcPr>
          <w:p w14:paraId="4B3A9E51" w14:textId="77777777" w:rsidR="00403BAE" w:rsidRPr="00403BAE" w:rsidRDefault="00403BAE">
            <w:pPr>
              <w:rPr>
                <w:sz w:val="20"/>
                <w:szCs w:val="20"/>
              </w:rPr>
            </w:pPr>
            <w:r w:rsidRPr="00403BAE">
              <w:rPr>
                <w:sz w:val="20"/>
                <w:szCs w:val="20"/>
              </w:rPr>
              <w:t>TADA.CharacteristicName</w:t>
            </w:r>
          </w:p>
        </w:tc>
        <w:tc>
          <w:tcPr>
            <w:tcW w:w="4752" w:type="dxa"/>
            <w:noWrap/>
            <w:hideMark/>
          </w:tcPr>
          <w:p w14:paraId="22D86763" w14:textId="77777777" w:rsidR="00403BAE" w:rsidRPr="00403BAE" w:rsidRDefault="00403BAE">
            <w:pPr>
              <w:rPr>
                <w:sz w:val="20"/>
                <w:szCs w:val="20"/>
              </w:rPr>
            </w:pPr>
            <w:r w:rsidRPr="00403BAE">
              <w:rPr>
                <w:sz w:val="20"/>
                <w:szCs w:val="20"/>
              </w:rPr>
              <w:t>The object, property, or substance which is evaluated or enumerated by either a direct field measurement, a direct field observation, or by laboratory analysis of material collected in the field.  TADA-standardized variables are presented in uppercase and are the result of harmonization between USGS and WQX values, which may vary by case.</w:t>
            </w:r>
          </w:p>
        </w:tc>
      </w:tr>
      <w:tr w:rsidR="00403BAE" w:rsidRPr="00403BAE" w14:paraId="79FBFA81" w14:textId="77777777" w:rsidTr="00373B75">
        <w:trPr>
          <w:trHeight w:val="315"/>
        </w:trPr>
        <w:tc>
          <w:tcPr>
            <w:tcW w:w="3544" w:type="dxa"/>
            <w:noWrap/>
            <w:hideMark/>
          </w:tcPr>
          <w:p w14:paraId="07E07141" w14:textId="77777777" w:rsidR="00403BAE" w:rsidRPr="00403BAE" w:rsidRDefault="00403BAE">
            <w:pPr>
              <w:rPr>
                <w:sz w:val="20"/>
                <w:szCs w:val="20"/>
              </w:rPr>
            </w:pPr>
            <w:r w:rsidRPr="00403BAE">
              <w:rPr>
                <w:sz w:val="20"/>
                <w:szCs w:val="20"/>
              </w:rPr>
              <w:t>TADA.ResultSampleFractionText</w:t>
            </w:r>
          </w:p>
        </w:tc>
        <w:tc>
          <w:tcPr>
            <w:tcW w:w="4752" w:type="dxa"/>
            <w:noWrap/>
            <w:hideMark/>
          </w:tcPr>
          <w:p w14:paraId="48658715" w14:textId="77777777" w:rsidR="00403BAE" w:rsidRPr="00403BAE" w:rsidRDefault="00403BAE">
            <w:pPr>
              <w:rPr>
                <w:sz w:val="20"/>
                <w:szCs w:val="20"/>
              </w:rPr>
            </w:pPr>
            <w:r w:rsidRPr="00403BAE">
              <w:rPr>
                <w:sz w:val="20"/>
                <w:szCs w:val="20"/>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403BAE" w:rsidRPr="00403BAE" w14:paraId="22B354A1" w14:textId="77777777" w:rsidTr="00373B75">
        <w:trPr>
          <w:trHeight w:val="315"/>
        </w:trPr>
        <w:tc>
          <w:tcPr>
            <w:tcW w:w="3544" w:type="dxa"/>
            <w:noWrap/>
            <w:hideMark/>
          </w:tcPr>
          <w:p w14:paraId="52C62AD0" w14:textId="77777777" w:rsidR="00403BAE" w:rsidRPr="00403BAE" w:rsidRDefault="00403BAE">
            <w:pPr>
              <w:rPr>
                <w:sz w:val="20"/>
                <w:szCs w:val="20"/>
              </w:rPr>
            </w:pPr>
            <w:r w:rsidRPr="00403BAE">
              <w:rPr>
                <w:sz w:val="20"/>
                <w:szCs w:val="20"/>
              </w:rPr>
              <w:t>TADA.MethodSpeciationName</w:t>
            </w:r>
          </w:p>
        </w:tc>
        <w:tc>
          <w:tcPr>
            <w:tcW w:w="4752" w:type="dxa"/>
            <w:noWrap/>
            <w:hideMark/>
          </w:tcPr>
          <w:p w14:paraId="17654276" w14:textId="77777777" w:rsidR="00403BAE" w:rsidRPr="00403BAE" w:rsidRDefault="00403BAE">
            <w:pPr>
              <w:rPr>
                <w:sz w:val="20"/>
                <w:szCs w:val="20"/>
              </w:rPr>
            </w:pPr>
            <w:r w:rsidRPr="00403BAE">
              <w:rPr>
                <w:sz w:val="20"/>
                <w:szCs w:val="20"/>
              </w:rPr>
              <w:t>Identifies the chemical speciation in which the measured result is expressed. TADA-standardized variables are presented in uppercase and are the result of harmonization between USGS and WQX values, which may vary by case.</w:t>
            </w:r>
          </w:p>
        </w:tc>
      </w:tr>
      <w:tr w:rsidR="00403BAE" w:rsidRPr="00403BAE" w14:paraId="0CA68470" w14:textId="77777777" w:rsidTr="00373B75">
        <w:trPr>
          <w:trHeight w:val="315"/>
        </w:trPr>
        <w:tc>
          <w:tcPr>
            <w:tcW w:w="3544" w:type="dxa"/>
            <w:noWrap/>
            <w:hideMark/>
          </w:tcPr>
          <w:p w14:paraId="54C25AF6" w14:textId="77777777" w:rsidR="00403BAE" w:rsidRPr="00403BAE" w:rsidRDefault="00403BAE">
            <w:pPr>
              <w:rPr>
                <w:sz w:val="20"/>
                <w:szCs w:val="20"/>
              </w:rPr>
            </w:pPr>
            <w:r w:rsidRPr="00403BAE">
              <w:rPr>
                <w:sz w:val="20"/>
                <w:szCs w:val="20"/>
              </w:rPr>
              <w:t>TADA.ResultMeasure.MeasureUnitCode</w:t>
            </w:r>
          </w:p>
        </w:tc>
        <w:tc>
          <w:tcPr>
            <w:tcW w:w="4752" w:type="dxa"/>
            <w:noWrap/>
            <w:hideMark/>
          </w:tcPr>
          <w:p w14:paraId="3F286B3B" w14:textId="77777777" w:rsidR="00403BAE" w:rsidRPr="00403BAE" w:rsidRDefault="00403BAE">
            <w:pPr>
              <w:rPr>
                <w:sz w:val="20"/>
                <w:szCs w:val="20"/>
              </w:rPr>
            </w:pPr>
            <w:r w:rsidRPr="00403BAE">
              <w:rPr>
                <w:sz w:val="20"/>
                <w:szCs w:val="20"/>
              </w:rPr>
              <w:t>TADA-standardized version of ResultMeasure.MeasureUnitCode. The code describing the units of the reportable measure of the result for the chemical, microbiological or other characteristic being analyzed.</w:t>
            </w:r>
          </w:p>
        </w:tc>
      </w:tr>
      <w:tr w:rsidR="00403BAE" w:rsidRPr="00403BAE" w14:paraId="5EBD3D01" w14:textId="77777777" w:rsidTr="00373B75">
        <w:trPr>
          <w:trHeight w:val="315"/>
        </w:trPr>
        <w:tc>
          <w:tcPr>
            <w:tcW w:w="3544" w:type="dxa"/>
            <w:noWrap/>
            <w:hideMark/>
          </w:tcPr>
          <w:p w14:paraId="6B337388" w14:textId="77777777" w:rsidR="00403BAE" w:rsidRPr="00403BAE" w:rsidRDefault="00403BAE">
            <w:pPr>
              <w:rPr>
                <w:sz w:val="20"/>
                <w:szCs w:val="20"/>
              </w:rPr>
            </w:pPr>
            <w:r w:rsidRPr="00403BAE">
              <w:rPr>
                <w:sz w:val="20"/>
                <w:szCs w:val="20"/>
              </w:rPr>
              <w:t>DurationValue</w:t>
            </w:r>
          </w:p>
        </w:tc>
        <w:tc>
          <w:tcPr>
            <w:tcW w:w="4752" w:type="dxa"/>
            <w:noWrap/>
            <w:hideMark/>
          </w:tcPr>
          <w:p w14:paraId="2FE4271C" w14:textId="77777777" w:rsidR="00403BAE" w:rsidRPr="00403BAE" w:rsidRDefault="00403BAE">
            <w:pPr>
              <w:rPr>
                <w:sz w:val="20"/>
                <w:szCs w:val="20"/>
              </w:rPr>
            </w:pPr>
            <w:r w:rsidRPr="00403BAE">
              <w:rPr>
                <w:sz w:val="20"/>
                <w:szCs w:val="20"/>
              </w:rPr>
              <w:t>The duration value of the criteria</w:t>
            </w:r>
          </w:p>
        </w:tc>
      </w:tr>
      <w:tr w:rsidR="00403BAE" w:rsidRPr="00403BAE" w14:paraId="062BB6E2" w14:textId="77777777" w:rsidTr="00373B75">
        <w:trPr>
          <w:trHeight w:val="315"/>
        </w:trPr>
        <w:tc>
          <w:tcPr>
            <w:tcW w:w="3544" w:type="dxa"/>
            <w:noWrap/>
            <w:hideMark/>
          </w:tcPr>
          <w:p w14:paraId="1CDA356B" w14:textId="77777777" w:rsidR="00403BAE" w:rsidRPr="00403BAE" w:rsidRDefault="00403BAE">
            <w:pPr>
              <w:rPr>
                <w:sz w:val="20"/>
                <w:szCs w:val="20"/>
              </w:rPr>
            </w:pPr>
            <w:r w:rsidRPr="00403BAE">
              <w:rPr>
                <w:sz w:val="20"/>
                <w:szCs w:val="20"/>
              </w:rPr>
              <w:t>DurationUnit</w:t>
            </w:r>
          </w:p>
        </w:tc>
        <w:tc>
          <w:tcPr>
            <w:tcW w:w="4752" w:type="dxa"/>
            <w:noWrap/>
            <w:hideMark/>
          </w:tcPr>
          <w:p w14:paraId="7A400C7B" w14:textId="77777777" w:rsidR="00403BAE" w:rsidRPr="00403BAE" w:rsidRDefault="00403BAE">
            <w:pPr>
              <w:rPr>
                <w:sz w:val="20"/>
                <w:szCs w:val="20"/>
              </w:rPr>
            </w:pPr>
            <w:r w:rsidRPr="00403BAE">
              <w:rPr>
                <w:sz w:val="20"/>
                <w:szCs w:val="20"/>
              </w:rPr>
              <w:t>The duration unit of the criteria</w:t>
            </w:r>
          </w:p>
        </w:tc>
      </w:tr>
      <w:tr w:rsidR="00403BAE" w:rsidRPr="00403BAE" w14:paraId="180AE3E6" w14:textId="77777777" w:rsidTr="00373B75">
        <w:trPr>
          <w:trHeight w:val="315"/>
        </w:trPr>
        <w:tc>
          <w:tcPr>
            <w:tcW w:w="3544" w:type="dxa"/>
            <w:noWrap/>
            <w:hideMark/>
          </w:tcPr>
          <w:p w14:paraId="5613BAAA" w14:textId="77777777" w:rsidR="00403BAE" w:rsidRPr="00403BAE" w:rsidRDefault="00403BAE">
            <w:pPr>
              <w:rPr>
                <w:sz w:val="20"/>
                <w:szCs w:val="20"/>
              </w:rPr>
            </w:pPr>
            <w:r w:rsidRPr="00403BAE">
              <w:rPr>
                <w:sz w:val="20"/>
                <w:szCs w:val="20"/>
              </w:rPr>
              <w:t>DurationMethod</w:t>
            </w:r>
          </w:p>
        </w:tc>
        <w:tc>
          <w:tcPr>
            <w:tcW w:w="4752" w:type="dxa"/>
            <w:noWrap/>
            <w:hideMark/>
          </w:tcPr>
          <w:p w14:paraId="4DECFF4C" w14:textId="77777777" w:rsidR="00403BAE" w:rsidRPr="00403BAE" w:rsidRDefault="00403BAE">
            <w:pPr>
              <w:rPr>
                <w:sz w:val="20"/>
                <w:szCs w:val="20"/>
              </w:rPr>
            </w:pPr>
            <w:r w:rsidRPr="00403BAE">
              <w:rPr>
                <w:sz w:val="20"/>
                <w:szCs w:val="20"/>
              </w:rPr>
              <w:t>The statistial method used to summaried the duration of the criteria</w:t>
            </w:r>
          </w:p>
        </w:tc>
      </w:tr>
      <w:tr w:rsidR="00403BAE" w:rsidRPr="00403BAE" w14:paraId="483CDF40" w14:textId="77777777" w:rsidTr="00373B75">
        <w:trPr>
          <w:trHeight w:val="315"/>
        </w:trPr>
        <w:tc>
          <w:tcPr>
            <w:tcW w:w="3544" w:type="dxa"/>
            <w:noWrap/>
            <w:hideMark/>
          </w:tcPr>
          <w:p w14:paraId="74D5A77F" w14:textId="77777777" w:rsidR="00403BAE" w:rsidRPr="00403BAE" w:rsidRDefault="00403BAE">
            <w:pPr>
              <w:rPr>
                <w:sz w:val="20"/>
                <w:szCs w:val="20"/>
              </w:rPr>
            </w:pPr>
            <w:r w:rsidRPr="00403BAE">
              <w:rPr>
                <w:sz w:val="20"/>
                <w:szCs w:val="20"/>
              </w:rPr>
              <w:t>FreqValue</w:t>
            </w:r>
          </w:p>
        </w:tc>
        <w:tc>
          <w:tcPr>
            <w:tcW w:w="4752" w:type="dxa"/>
            <w:noWrap/>
            <w:hideMark/>
          </w:tcPr>
          <w:p w14:paraId="4387B523" w14:textId="77777777" w:rsidR="00403BAE" w:rsidRPr="00403BAE" w:rsidRDefault="00403BAE">
            <w:pPr>
              <w:rPr>
                <w:sz w:val="20"/>
                <w:szCs w:val="20"/>
              </w:rPr>
            </w:pPr>
            <w:r w:rsidRPr="00403BAE">
              <w:rPr>
                <w:sz w:val="20"/>
                <w:szCs w:val="20"/>
              </w:rPr>
              <w:t>The frequency value of the criteria</w:t>
            </w:r>
          </w:p>
        </w:tc>
      </w:tr>
      <w:tr w:rsidR="00403BAE" w:rsidRPr="00403BAE" w14:paraId="3C063AC9" w14:textId="77777777" w:rsidTr="00373B75">
        <w:trPr>
          <w:trHeight w:val="315"/>
        </w:trPr>
        <w:tc>
          <w:tcPr>
            <w:tcW w:w="3544" w:type="dxa"/>
            <w:noWrap/>
            <w:hideMark/>
          </w:tcPr>
          <w:p w14:paraId="624D646D" w14:textId="77777777" w:rsidR="00403BAE" w:rsidRPr="00403BAE" w:rsidRDefault="00403BAE">
            <w:pPr>
              <w:rPr>
                <w:sz w:val="20"/>
                <w:szCs w:val="20"/>
              </w:rPr>
            </w:pPr>
            <w:r w:rsidRPr="00403BAE">
              <w:rPr>
                <w:sz w:val="20"/>
                <w:szCs w:val="20"/>
              </w:rPr>
              <w:t>FreqMethod</w:t>
            </w:r>
          </w:p>
        </w:tc>
        <w:tc>
          <w:tcPr>
            <w:tcW w:w="4752" w:type="dxa"/>
            <w:noWrap/>
            <w:hideMark/>
          </w:tcPr>
          <w:p w14:paraId="4E12A30E" w14:textId="77777777" w:rsidR="00403BAE" w:rsidRPr="00403BAE" w:rsidRDefault="00403BAE">
            <w:pPr>
              <w:rPr>
                <w:sz w:val="20"/>
                <w:szCs w:val="20"/>
              </w:rPr>
            </w:pPr>
            <w:r w:rsidRPr="00403BAE">
              <w:rPr>
                <w:sz w:val="20"/>
                <w:szCs w:val="20"/>
              </w:rPr>
              <w:t>The frequency method of the criteria</w:t>
            </w:r>
          </w:p>
        </w:tc>
      </w:tr>
      <w:tr w:rsidR="00403BAE" w:rsidRPr="00403BAE" w14:paraId="6376B2DA" w14:textId="77777777" w:rsidTr="00373B75">
        <w:trPr>
          <w:trHeight w:val="315"/>
        </w:trPr>
        <w:tc>
          <w:tcPr>
            <w:tcW w:w="3544" w:type="dxa"/>
            <w:noWrap/>
            <w:hideMark/>
          </w:tcPr>
          <w:p w14:paraId="5609FDAC" w14:textId="77777777" w:rsidR="00403BAE" w:rsidRPr="00403BAE" w:rsidRDefault="00403BAE">
            <w:pPr>
              <w:rPr>
                <w:sz w:val="20"/>
                <w:szCs w:val="20"/>
              </w:rPr>
            </w:pPr>
            <w:r w:rsidRPr="00403BAE">
              <w:rPr>
                <w:sz w:val="20"/>
                <w:szCs w:val="20"/>
              </w:rPr>
              <w:lastRenderedPageBreak/>
              <w:t>Value</w:t>
            </w:r>
          </w:p>
        </w:tc>
        <w:tc>
          <w:tcPr>
            <w:tcW w:w="4752" w:type="dxa"/>
            <w:noWrap/>
            <w:hideMark/>
          </w:tcPr>
          <w:p w14:paraId="5855825B" w14:textId="77777777" w:rsidR="00403BAE" w:rsidRPr="00403BAE" w:rsidRDefault="00403BAE">
            <w:pPr>
              <w:rPr>
                <w:sz w:val="20"/>
                <w:szCs w:val="20"/>
              </w:rPr>
            </w:pPr>
            <w:r w:rsidRPr="00403BAE">
              <w:rPr>
                <w:sz w:val="20"/>
                <w:szCs w:val="20"/>
              </w:rPr>
              <w:t>The parameter measured value before the duration summary</w:t>
            </w:r>
          </w:p>
        </w:tc>
      </w:tr>
      <w:tr w:rsidR="00403BAE" w:rsidRPr="00403BAE" w14:paraId="5BDB9324" w14:textId="77777777" w:rsidTr="00373B75">
        <w:trPr>
          <w:trHeight w:val="315"/>
        </w:trPr>
        <w:tc>
          <w:tcPr>
            <w:tcW w:w="3544" w:type="dxa"/>
            <w:noWrap/>
            <w:hideMark/>
          </w:tcPr>
          <w:p w14:paraId="5BB82E35" w14:textId="77777777" w:rsidR="00403BAE" w:rsidRPr="00403BAE" w:rsidRDefault="00403BAE">
            <w:pPr>
              <w:rPr>
                <w:sz w:val="20"/>
                <w:szCs w:val="20"/>
              </w:rPr>
            </w:pPr>
            <w:r w:rsidRPr="00403BAE">
              <w:rPr>
                <w:sz w:val="20"/>
                <w:szCs w:val="20"/>
              </w:rPr>
              <w:t>Window_Start_win</w:t>
            </w:r>
          </w:p>
        </w:tc>
        <w:tc>
          <w:tcPr>
            <w:tcW w:w="4752" w:type="dxa"/>
            <w:noWrap/>
            <w:hideMark/>
          </w:tcPr>
          <w:p w14:paraId="43D19F5D" w14:textId="77777777" w:rsidR="00403BAE" w:rsidRPr="00403BAE" w:rsidRDefault="00403BAE">
            <w:pPr>
              <w:rPr>
                <w:sz w:val="20"/>
                <w:szCs w:val="20"/>
              </w:rPr>
            </w:pPr>
            <w:r w:rsidRPr="00403BAE">
              <w:rPr>
                <w:sz w:val="20"/>
                <w:szCs w:val="20"/>
              </w:rPr>
              <w:t>The window start date and time</w:t>
            </w:r>
          </w:p>
        </w:tc>
      </w:tr>
      <w:tr w:rsidR="00403BAE" w:rsidRPr="00403BAE" w14:paraId="2E233C5E" w14:textId="77777777" w:rsidTr="00373B75">
        <w:trPr>
          <w:trHeight w:val="315"/>
        </w:trPr>
        <w:tc>
          <w:tcPr>
            <w:tcW w:w="3544" w:type="dxa"/>
            <w:noWrap/>
            <w:hideMark/>
          </w:tcPr>
          <w:p w14:paraId="11A8BC8C" w14:textId="77777777" w:rsidR="00403BAE" w:rsidRPr="00403BAE" w:rsidRDefault="00403BAE">
            <w:pPr>
              <w:rPr>
                <w:sz w:val="20"/>
                <w:szCs w:val="20"/>
              </w:rPr>
            </w:pPr>
            <w:r w:rsidRPr="00403BAE">
              <w:rPr>
                <w:sz w:val="20"/>
                <w:szCs w:val="20"/>
              </w:rPr>
              <w:t>Window_End_win</w:t>
            </w:r>
          </w:p>
        </w:tc>
        <w:tc>
          <w:tcPr>
            <w:tcW w:w="4752" w:type="dxa"/>
            <w:noWrap/>
            <w:hideMark/>
          </w:tcPr>
          <w:p w14:paraId="115612FD" w14:textId="77777777" w:rsidR="00403BAE" w:rsidRPr="00403BAE" w:rsidRDefault="00403BAE">
            <w:pPr>
              <w:rPr>
                <w:sz w:val="20"/>
                <w:szCs w:val="20"/>
              </w:rPr>
            </w:pPr>
            <w:r w:rsidRPr="00403BAE">
              <w:rPr>
                <w:sz w:val="20"/>
                <w:szCs w:val="20"/>
              </w:rPr>
              <w:t>The window end date and time</w:t>
            </w:r>
          </w:p>
        </w:tc>
      </w:tr>
      <w:tr w:rsidR="00403BAE" w:rsidRPr="00403BAE" w14:paraId="69B3114E" w14:textId="77777777" w:rsidTr="00373B75">
        <w:trPr>
          <w:trHeight w:val="315"/>
        </w:trPr>
        <w:tc>
          <w:tcPr>
            <w:tcW w:w="3544" w:type="dxa"/>
            <w:noWrap/>
            <w:hideMark/>
          </w:tcPr>
          <w:p w14:paraId="18CFAE6E" w14:textId="77777777" w:rsidR="00403BAE" w:rsidRPr="00403BAE" w:rsidRDefault="00403BAE">
            <w:pPr>
              <w:rPr>
                <w:sz w:val="20"/>
                <w:szCs w:val="20"/>
              </w:rPr>
            </w:pPr>
            <w:r w:rsidRPr="00403BAE">
              <w:rPr>
                <w:sz w:val="20"/>
                <w:szCs w:val="20"/>
              </w:rPr>
              <w:t>N_in_Window</w:t>
            </w:r>
          </w:p>
        </w:tc>
        <w:tc>
          <w:tcPr>
            <w:tcW w:w="4752" w:type="dxa"/>
            <w:noWrap/>
            <w:hideMark/>
          </w:tcPr>
          <w:p w14:paraId="726361FD" w14:textId="77777777" w:rsidR="00403BAE" w:rsidRPr="00403BAE" w:rsidRDefault="00403BAE">
            <w:pPr>
              <w:rPr>
                <w:sz w:val="20"/>
                <w:szCs w:val="20"/>
              </w:rPr>
            </w:pPr>
            <w:r w:rsidRPr="00403BAE">
              <w:rPr>
                <w:sz w:val="20"/>
                <w:szCs w:val="20"/>
              </w:rPr>
              <w:t>Sample size in a duration window</w:t>
            </w:r>
          </w:p>
        </w:tc>
      </w:tr>
      <w:tr w:rsidR="00403BAE" w:rsidRPr="00403BAE" w14:paraId="36637C2A" w14:textId="77777777" w:rsidTr="00373B75">
        <w:trPr>
          <w:trHeight w:val="315"/>
        </w:trPr>
        <w:tc>
          <w:tcPr>
            <w:tcW w:w="3544" w:type="dxa"/>
            <w:noWrap/>
            <w:hideMark/>
          </w:tcPr>
          <w:p w14:paraId="15ABDAD8" w14:textId="77777777" w:rsidR="00403BAE" w:rsidRPr="00403BAE" w:rsidRDefault="00403BAE">
            <w:pPr>
              <w:rPr>
                <w:sz w:val="20"/>
                <w:szCs w:val="20"/>
              </w:rPr>
            </w:pPr>
            <w:r w:rsidRPr="00403BAE">
              <w:rPr>
                <w:sz w:val="20"/>
                <w:szCs w:val="20"/>
              </w:rPr>
              <w:t>Result_Duration</w:t>
            </w:r>
          </w:p>
        </w:tc>
        <w:tc>
          <w:tcPr>
            <w:tcW w:w="4752" w:type="dxa"/>
            <w:noWrap/>
            <w:hideMark/>
          </w:tcPr>
          <w:p w14:paraId="7CF74D75" w14:textId="77777777" w:rsidR="00403BAE" w:rsidRPr="00403BAE" w:rsidRDefault="00403BAE">
            <w:pPr>
              <w:rPr>
                <w:sz w:val="20"/>
                <w:szCs w:val="20"/>
              </w:rPr>
            </w:pPr>
            <w:r w:rsidRPr="00403BAE">
              <w:rPr>
                <w:sz w:val="20"/>
                <w:szCs w:val="20"/>
              </w:rPr>
              <w:t>The summarized parameter value in the duration window</w:t>
            </w:r>
          </w:p>
        </w:tc>
      </w:tr>
      <w:tr w:rsidR="00403BAE" w:rsidRPr="00403BAE" w14:paraId="01DA6706" w14:textId="77777777" w:rsidTr="00373B75">
        <w:trPr>
          <w:trHeight w:val="315"/>
        </w:trPr>
        <w:tc>
          <w:tcPr>
            <w:tcW w:w="3544" w:type="dxa"/>
            <w:noWrap/>
            <w:hideMark/>
          </w:tcPr>
          <w:p w14:paraId="219F1813" w14:textId="77777777" w:rsidR="00403BAE" w:rsidRPr="00403BAE" w:rsidRDefault="00403BAE">
            <w:pPr>
              <w:rPr>
                <w:sz w:val="20"/>
                <w:szCs w:val="20"/>
              </w:rPr>
            </w:pPr>
            <w:r w:rsidRPr="00403BAE">
              <w:rPr>
                <w:sz w:val="20"/>
                <w:szCs w:val="20"/>
              </w:rPr>
              <w:t>Value_win_min</w:t>
            </w:r>
          </w:p>
        </w:tc>
        <w:tc>
          <w:tcPr>
            <w:tcW w:w="4752" w:type="dxa"/>
            <w:noWrap/>
            <w:hideMark/>
          </w:tcPr>
          <w:p w14:paraId="6F6B48F2" w14:textId="77777777" w:rsidR="00403BAE" w:rsidRPr="00403BAE" w:rsidRDefault="00403BAE">
            <w:pPr>
              <w:rPr>
                <w:sz w:val="20"/>
                <w:szCs w:val="20"/>
              </w:rPr>
            </w:pPr>
            <w:r w:rsidRPr="00403BAE">
              <w:rPr>
                <w:sz w:val="20"/>
                <w:szCs w:val="20"/>
              </w:rPr>
              <w:t>The minimum value in the duration window</w:t>
            </w:r>
          </w:p>
        </w:tc>
      </w:tr>
      <w:tr w:rsidR="00403BAE" w:rsidRPr="00403BAE" w14:paraId="16A3FB4B" w14:textId="77777777" w:rsidTr="00373B75">
        <w:trPr>
          <w:trHeight w:val="315"/>
        </w:trPr>
        <w:tc>
          <w:tcPr>
            <w:tcW w:w="3544" w:type="dxa"/>
            <w:noWrap/>
            <w:hideMark/>
          </w:tcPr>
          <w:p w14:paraId="32AF1571" w14:textId="77777777" w:rsidR="00403BAE" w:rsidRPr="00403BAE" w:rsidRDefault="00403BAE">
            <w:pPr>
              <w:rPr>
                <w:sz w:val="20"/>
                <w:szCs w:val="20"/>
              </w:rPr>
            </w:pPr>
            <w:r w:rsidRPr="00403BAE">
              <w:rPr>
                <w:sz w:val="20"/>
                <w:szCs w:val="20"/>
              </w:rPr>
              <w:t>Value_win_max</w:t>
            </w:r>
          </w:p>
        </w:tc>
        <w:tc>
          <w:tcPr>
            <w:tcW w:w="4752" w:type="dxa"/>
            <w:noWrap/>
            <w:hideMark/>
          </w:tcPr>
          <w:p w14:paraId="01D655BE" w14:textId="77777777" w:rsidR="00403BAE" w:rsidRPr="00403BAE" w:rsidRDefault="00403BAE">
            <w:pPr>
              <w:rPr>
                <w:sz w:val="20"/>
                <w:szCs w:val="20"/>
              </w:rPr>
            </w:pPr>
            <w:r w:rsidRPr="00403BAE">
              <w:rPr>
                <w:sz w:val="20"/>
                <w:szCs w:val="20"/>
              </w:rPr>
              <w:t>The maximum value in the duration window</w:t>
            </w:r>
          </w:p>
        </w:tc>
      </w:tr>
      <w:tr w:rsidR="00403BAE" w:rsidRPr="00403BAE" w14:paraId="746FD61F" w14:textId="77777777" w:rsidTr="00373B75">
        <w:trPr>
          <w:trHeight w:val="315"/>
        </w:trPr>
        <w:tc>
          <w:tcPr>
            <w:tcW w:w="3544" w:type="dxa"/>
            <w:noWrap/>
            <w:hideMark/>
          </w:tcPr>
          <w:p w14:paraId="2BEC389A" w14:textId="77777777" w:rsidR="00403BAE" w:rsidRPr="00403BAE" w:rsidRDefault="00403BAE">
            <w:pPr>
              <w:rPr>
                <w:sz w:val="20"/>
                <w:szCs w:val="20"/>
              </w:rPr>
            </w:pPr>
            <w:r w:rsidRPr="00403BAE">
              <w:rPr>
                <w:sz w:val="20"/>
                <w:szCs w:val="20"/>
              </w:rPr>
              <w:t>Threshold_Lower_win</w:t>
            </w:r>
          </w:p>
        </w:tc>
        <w:tc>
          <w:tcPr>
            <w:tcW w:w="4752" w:type="dxa"/>
            <w:noWrap/>
            <w:hideMark/>
          </w:tcPr>
          <w:p w14:paraId="204439F3" w14:textId="77777777" w:rsidR="00403BAE" w:rsidRPr="00403BAE" w:rsidRDefault="00403BAE">
            <w:pPr>
              <w:rPr>
                <w:sz w:val="20"/>
                <w:szCs w:val="20"/>
              </w:rPr>
            </w:pPr>
            <w:r w:rsidRPr="00403BAE">
              <w:rPr>
                <w:sz w:val="20"/>
                <w:szCs w:val="20"/>
              </w:rPr>
              <w:t>The lower threshold of the criteria in the duration window</w:t>
            </w:r>
          </w:p>
        </w:tc>
      </w:tr>
      <w:tr w:rsidR="00403BAE" w:rsidRPr="00403BAE" w14:paraId="4E831A5E" w14:textId="77777777" w:rsidTr="00373B75">
        <w:trPr>
          <w:trHeight w:val="315"/>
        </w:trPr>
        <w:tc>
          <w:tcPr>
            <w:tcW w:w="3544" w:type="dxa"/>
            <w:noWrap/>
            <w:hideMark/>
          </w:tcPr>
          <w:p w14:paraId="017661F8" w14:textId="77777777" w:rsidR="00403BAE" w:rsidRPr="00403BAE" w:rsidRDefault="00403BAE">
            <w:pPr>
              <w:rPr>
                <w:sz w:val="20"/>
                <w:szCs w:val="20"/>
              </w:rPr>
            </w:pPr>
            <w:r w:rsidRPr="00403BAE">
              <w:rPr>
                <w:sz w:val="20"/>
                <w:szCs w:val="20"/>
              </w:rPr>
              <w:t>Threshold_Upper_win</w:t>
            </w:r>
          </w:p>
        </w:tc>
        <w:tc>
          <w:tcPr>
            <w:tcW w:w="4752" w:type="dxa"/>
            <w:noWrap/>
            <w:hideMark/>
          </w:tcPr>
          <w:p w14:paraId="35992091" w14:textId="77777777" w:rsidR="00403BAE" w:rsidRPr="00403BAE" w:rsidRDefault="00403BAE">
            <w:pPr>
              <w:rPr>
                <w:sz w:val="20"/>
                <w:szCs w:val="20"/>
              </w:rPr>
            </w:pPr>
            <w:r w:rsidRPr="00403BAE">
              <w:rPr>
                <w:sz w:val="20"/>
                <w:szCs w:val="20"/>
              </w:rPr>
              <w:t>The upper threshold of the criteria in the duration window</w:t>
            </w:r>
          </w:p>
        </w:tc>
      </w:tr>
      <w:tr w:rsidR="00403BAE" w:rsidRPr="00403BAE" w14:paraId="419C54AF" w14:textId="77777777" w:rsidTr="00373B75">
        <w:trPr>
          <w:trHeight w:val="315"/>
        </w:trPr>
        <w:tc>
          <w:tcPr>
            <w:tcW w:w="3544" w:type="dxa"/>
            <w:noWrap/>
            <w:hideMark/>
          </w:tcPr>
          <w:p w14:paraId="1697563A" w14:textId="77777777" w:rsidR="00403BAE" w:rsidRPr="00403BAE" w:rsidRDefault="00403BAE">
            <w:pPr>
              <w:rPr>
                <w:sz w:val="20"/>
                <w:szCs w:val="20"/>
              </w:rPr>
            </w:pPr>
            <w:r w:rsidRPr="00403BAE">
              <w:rPr>
                <w:sz w:val="20"/>
                <w:szCs w:val="20"/>
              </w:rPr>
              <w:t>pH_win</w:t>
            </w:r>
          </w:p>
        </w:tc>
        <w:tc>
          <w:tcPr>
            <w:tcW w:w="4752" w:type="dxa"/>
            <w:noWrap/>
            <w:hideMark/>
          </w:tcPr>
          <w:p w14:paraId="46D3ACE3" w14:textId="3A331183" w:rsidR="00403BAE" w:rsidRPr="00403BAE" w:rsidRDefault="00403BAE">
            <w:pPr>
              <w:rPr>
                <w:sz w:val="20"/>
                <w:szCs w:val="20"/>
              </w:rPr>
            </w:pPr>
            <w:r w:rsidRPr="00403BAE">
              <w:rPr>
                <w:sz w:val="20"/>
                <w:szCs w:val="20"/>
              </w:rPr>
              <w:t>The mean pH value in the duration window</w:t>
            </w:r>
          </w:p>
        </w:tc>
      </w:tr>
      <w:tr w:rsidR="00403BAE" w:rsidRPr="00403BAE" w14:paraId="63B66FEA" w14:textId="77777777" w:rsidTr="00373B75">
        <w:trPr>
          <w:trHeight w:val="315"/>
        </w:trPr>
        <w:tc>
          <w:tcPr>
            <w:tcW w:w="3544" w:type="dxa"/>
            <w:noWrap/>
            <w:hideMark/>
          </w:tcPr>
          <w:p w14:paraId="25699DB6" w14:textId="77777777" w:rsidR="00403BAE" w:rsidRPr="00403BAE" w:rsidRDefault="00403BAE">
            <w:pPr>
              <w:rPr>
                <w:sz w:val="20"/>
                <w:szCs w:val="20"/>
              </w:rPr>
            </w:pPr>
            <w:r w:rsidRPr="00403BAE">
              <w:rPr>
                <w:sz w:val="20"/>
                <w:szCs w:val="20"/>
              </w:rPr>
              <w:t>Temperature_win</w:t>
            </w:r>
          </w:p>
        </w:tc>
        <w:tc>
          <w:tcPr>
            <w:tcW w:w="4752" w:type="dxa"/>
            <w:noWrap/>
            <w:hideMark/>
          </w:tcPr>
          <w:p w14:paraId="5FD40451" w14:textId="77777777" w:rsidR="00403BAE" w:rsidRPr="00403BAE" w:rsidRDefault="00403BAE">
            <w:pPr>
              <w:rPr>
                <w:sz w:val="20"/>
                <w:szCs w:val="20"/>
              </w:rPr>
            </w:pPr>
            <w:r w:rsidRPr="00403BAE">
              <w:rPr>
                <w:sz w:val="20"/>
                <w:szCs w:val="20"/>
              </w:rPr>
              <w:t>The mean temperature value in the duration window</w:t>
            </w:r>
          </w:p>
        </w:tc>
      </w:tr>
      <w:tr w:rsidR="00403BAE" w:rsidRPr="00403BAE" w14:paraId="20E8EE48" w14:textId="77777777" w:rsidTr="00373B75">
        <w:trPr>
          <w:trHeight w:val="315"/>
        </w:trPr>
        <w:tc>
          <w:tcPr>
            <w:tcW w:w="3544" w:type="dxa"/>
            <w:noWrap/>
            <w:hideMark/>
          </w:tcPr>
          <w:p w14:paraId="68F051B3" w14:textId="77777777" w:rsidR="00403BAE" w:rsidRPr="00403BAE" w:rsidRDefault="00403BAE">
            <w:pPr>
              <w:rPr>
                <w:sz w:val="20"/>
                <w:szCs w:val="20"/>
              </w:rPr>
            </w:pPr>
            <w:r w:rsidRPr="00403BAE">
              <w:rPr>
                <w:sz w:val="20"/>
                <w:szCs w:val="20"/>
              </w:rPr>
              <w:t>Hardness_win</w:t>
            </w:r>
          </w:p>
        </w:tc>
        <w:tc>
          <w:tcPr>
            <w:tcW w:w="4752" w:type="dxa"/>
            <w:noWrap/>
            <w:hideMark/>
          </w:tcPr>
          <w:p w14:paraId="667B3D3B" w14:textId="77777777" w:rsidR="00403BAE" w:rsidRPr="00403BAE" w:rsidRDefault="00403BAE">
            <w:pPr>
              <w:rPr>
                <w:sz w:val="20"/>
                <w:szCs w:val="20"/>
              </w:rPr>
            </w:pPr>
            <w:r w:rsidRPr="00403BAE">
              <w:rPr>
                <w:sz w:val="20"/>
                <w:szCs w:val="20"/>
              </w:rPr>
              <w:t>The mean hardness value in the duration window</w:t>
            </w:r>
          </w:p>
        </w:tc>
      </w:tr>
      <w:tr w:rsidR="00403BAE" w:rsidRPr="00403BAE" w14:paraId="0589D51C" w14:textId="77777777" w:rsidTr="00373B75">
        <w:trPr>
          <w:trHeight w:val="315"/>
        </w:trPr>
        <w:tc>
          <w:tcPr>
            <w:tcW w:w="3544" w:type="dxa"/>
            <w:noWrap/>
            <w:hideMark/>
          </w:tcPr>
          <w:p w14:paraId="2309FE93" w14:textId="77777777" w:rsidR="00403BAE" w:rsidRPr="00403BAE" w:rsidRDefault="00403BAE">
            <w:pPr>
              <w:rPr>
                <w:sz w:val="20"/>
                <w:szCs w:val="20"/>
              </w:rPr>
            </w:pPr>
            <w:r w:rsidRPr="00403BAE">
              <w:rPr>
                <w:sz w:val="20"/>
                <w:szCs w:val="20"/>
              </w:rPr>
              <w:t>Window_Status</w:t>
            </w:r>
          </w:p>
        </w:tc>
        <w:tc>
          <w:tcPr>
            <w:tcW w:w="4752" w:type="dxa"/>
            <w:noWrap/>
            <w:hideMark/>
          </w:tcPr>
          <w:p w14:paraId="51780CA4" w14:textId="77777777" w:rsidR="00403BAE" w:rsidRPr="00403BAE" w:rsidRDefault="00403BAE">
            <w:pPr>
              <w:rPr>
                <w:sz w:val="20"/>
                <w:szCs w:val="20"/>
              </w:rPr>
            </w:pPr>
            <w:r w:rsidRPr="00403BAE">
              <w:rPr>
                <w:sz w:val="20"/>
                <w:szCs w:val="20"/>
              </w:rPr>
              <w:t>Whether the window is complete or incomplete based on the duration value, unit and method</w:t>
            </w:r>
          </w:p>
        </w:tc>
      </w:tr>
    </w:tbl>
    <w:p w14:paraId="138CECEE" w14:textId="77777777" w:rsidR="00373B75" w:rsidRDefault="00373B75" w:rsidP="00403BAE">
      <w:pPr>
        <w:rPr>
          <w:b/>
          <w:bCs/>
        </w:rPr>
      </w:pPr>
    </w:p>
    <w:p w14:paraId="1726881C" w14:textId="57AC9996" w:rsidR="00552E7C" w:rsidRDefault="00373B75" w:rsidP="00373B75">
      <w:pPr>
        <w:pStyle w:val="a9"/>
        <w:numPr>
          <w:ilvl w:val="0"/>
          <w:numId w:val="8"/>
        </w:numPr>
        <w:rPr>
          <w:b/>
          <w:bCs/>
        </w:rPr>
      </w:pPr>
      <w:r w:rsidRPr="00373B75">
        <w:rPr>
          <w:b/>
          <w:bCs/>
        </w:rPr>
        <w:t>TADAShinyAnalyze_batch_analysis_summary.csv</w:t>
      </w:r>
    </w:p>
    <w:tbl>
      <w:tblPr>
        <w:tblStyle w:val="ae"/>
        <w:tblW w:w="0" w:type="auto"/>
        <w:tblLook w:val="04A0" w:firstRow="1" w:lastRow="0" w:firstColumn="1" w:lastColumn="0" w:noHBand="0" w:noVBand="1"/>
      </w:tblPr>
      <w:tblGrid>
        <w:gridCol w:w="3560"/>
        <w:gridCol w:w="4736"/>
      </w:tblGrid>
      <w:tr w:rsidR="00CB57B8" w:rsidRPr="00CB57B8" w14:paraId="34F1EA21" w14:textId="77777777" w:rsidTr="00CB57B8">
        <w:trPr>
          <w:trHeight w:val="323"/>
        </w:trPr>
        <w:tc>
          <w:tcPr>
            <w:tcW w:w="2972" w:type="dxa"/>
            <w:noWrap/>
            <w:hideMark/>
          </w:tcPr>
          <w:p w14:paraId="330083A5" w14:textId="77777777" w:rsidR="00CB57B8" w:rsidRPr="00CB57B8" w:rsidRDefault="00CB57B8" w:rsidP="00CB57B8">
            <w:pPr>
              <w:rPr>
                <w:b/>
                <w:bCs/>
                <w:sz w:val="22"/>
                <w:szCs w:val="22"/>
              </w:rPr>
            </w:pPr>
            <w:r w:rsidRPr="00CB57B8">
              <w:rPr>
                <w:b/>
                <w:bCs/>
                <w:sz w:val="22"/>
                <w:szCs w:val="22"/>
              </w:rPr>
              <w:t>Column</w:t>
            </w:r>
          </w:p>
        </w:tc>
        <w:tc>
          <w:tcPr>
            <w:tcW w:w="5324" w:type="dxa"/>
            <w:noWrap/>
            <w:hideMark/>
          </w:tcPr>
          <w:p w14:paraId="35C72C0E" w14:textId="77777777" w:rsidR="00CB57B8" w:rsidRPr="00CB57B8" w:rsidRDefault="00CB57B8">
            <w:pPr>
              <w:rPr>
                <w:b/>
                <w:bCs/>
                <w:sz w:val="22"/>
                <w:szCs w:val="22"/>
              </w:rPr>
            </w:pPr>
            <w:r w:rsidRPr="00CB57B8">
              <w:rPr>
                <w:b/>
                <w:bCs/>
                <w:sz w:val="22"/>
                <w:szCs w:val="22"/>
              </w:rPr>
              <w:t>Description</w:t>
            </w:r>
          </w:p>
        </w:tc>
      </w:tr>
      <w:tr w:rsidR="00CB57B8" w:rsidRPr="00CB57B8" w14:paraId="17D30141" w14:textId="77777777" w:rsidTr="00CB57B8">
        <w:trPr>
          <w:trHeight w:val="323"/>
        </w:trPr>
        <w:tc>
          <w:tcPr>
            <w:tcW w:w="2972" w:type="dxa"/>
            <w:noWrap/>
            <w:hideMark/>
          </w:tcPr>
          <w:p w14:paraId="3FAFD40C" w14:textId="77777777" w:rsidR="00CB57B8" w:rsidRPr="00CB57B8" w:rsidRDefault="00CB57B8">
            <w:pPr>
              <w:rPr>
                <w:sz w:val="22"/>
                <w:szCs w:val="22"/>
              </w:rPr>
            </w:pPr>
            <w:r w:rsidRPr="00CB57B8">
              <w:rPr>
                <w:sz w:val="22"/>
                <w:szCs w:val="22"/>
              </w:rPr>
              <w:t>TADA.MonitoringLocationIdentifier</w:t>
            </w:r>
          </w:p>
        </w:tc>
        <w:tc>
          <w:tcPr>
            <w:tcW w:w="5324" w:type="dxa"/>
            <w:noWrap/>
            <w:hideMark/>
          </w:tcPr>
          <w:p w14:paraId="5766A4F4" w14:textId="77777777" w:rsidR="00CB57B8" w:rsidRPr="00CB57B8" w:rsidRDefault="00CB57B8">
            <w:pPr>
              <w:rPr>
                <w:sz w:val="22"/>
                <w:szCs w:val="22"/>
              </w:rPr>
            </w:pPr>
            <w:r w:rsidRPr="00CB57B8">
              <w:rPr>
                <w:sz w:val="22"/>
                <w:szCs w:val="22"/>
              </w:rPr>
              <w:t>TADA-standardized version of MonitoringLocationIdentifier. A designator used to describe the unique name, number, or code assigned to identify the monitoring location.</w:t>
            </w:r>
          </w:p>
        </w:tc>
      </w:tr>
      <w:tr w:rsidR="00CB57B8" w:rsidRPr="00CB57B8" w14:paraId="2184E382" w14:textId="77777777" w:rsidTr="00CB57B8">
        <w:trPr>
          <w:trHeight w:val="323"/>
        </w:trPr>
        <w:tc>
          <w:tcPr>
            <w:tcW w:w="2972" w:type="dxa"/>
            <w:noWrap/>
            <w:hideMark/>
          </w:tcPr>
          <w:p w14:paraId="14E3E193" w14:textId="77777777" w:rsidR="00CB57B8" w:rsidRPr="00CB57B8" w:rsidRDefault="00CB57B8">
            <w:pPr>
              <w:rPr>
                <w:sz w:val="22"/>
                <w:szCs w:val="22"/>
              </w:rPr>
            </w:pPr>
            <w:r w:rsidRPr="00CB57B8">
              <w:rPr>
                <w:sz w:val="22"/>
                <w:szCs w:val="22"/>
              </w:rPr>
              <w:t>TADA.MonitoringLocationName</w:t>
            </w:r>
          </w:p>
        </w:tc>
        <w:tc>
          <w:tcPr>
            <w:tcW w:w="5324" w:type="dxa"/>
            <w:noWrap/>
            <w:hideMark/>
          </w:tcPr>
          <w:p w14:paraId="05517868" w14:textId="77777777" w:rsidR="00CB57B8" w:rsidRPr="00CB57B8" w:rsidRDefault="00CB57B8">
            <w:pPr>
              <w:rPr>
                <w:sz w:val="22"/>
                <w:szCs w:val="22"/>
              </w:rPr>
            </w:pPr>
            <w:r w:rsidRPr="00CB57B8">
              <w:rPr>
                <w:sz w:val="22"/>
                <w:szCs w:val="22"/>
              </w:rPr>
              <w:t>TADA-standardized version of MonitoringLocationName. The designator specified by the sampling organization for the site at which sampling or other activities are conducted.</w:t>
            </w:r>
          </w:p>
        </w:tc>
      </w:tr>
      <w:tr w:rsidR="00CB57B8" w:rsidRPr="00CB57B8" w14:paraId="721897F9" w14:textId="77777777" w:rsidTr="00CB57B8">
        <w:trPr>
          <w:trHeight w:val="323"/>
        </w:trPr>
        <w:tc>
          <w:tcPr>
            <w:tcW w:w="2972" w:type="dxa"/>
            <w:noWrap/>
            <w:hideMark/>
          </w:tcPr>
          <w:p w14:paraId="0218AEC6" w14:textId="77777777" w:rsidR="00CB57B8" w:rsidRPr="00CB57B8" w:rsidRDefault="00CB57B8">
            <w:pPr>
              <w:rPr>
                <w:sz w:val="22"/>
                <w:szCs w:val="22"/>
              </w:rPr>
            </w:pPr>
            <w:r w:rsidRPr="00CB57B8">
              <w:rPr>
                <w:sz w:val="22"/>
                <w:szCs w:val="22"/>
              </w:rPr>
              <w:t>TADA.LongitudeMeasure</w:t>
            </w:r>
          </w:p>
        </w:tc>
        <w:tc>
          <w:tcPr>
            <w:tcW w:w="5324" w:type="dxa"/>
            <w:noWrap/>
            <w:hideMark/>
          </w:tcPr>
          <w:p w14:paraId="07F58C6B" w14:textId="77777777" w:rsidR="00CB57B8" w:rsidRPr="00CB57B8" w:rsidRDefault="00CB57B8">
            <w:pPr>
              <w:rPr>
                <w:sz w:val="22"/>
                <w:szCs w:val="22"/>
              </w:rPr>
            </w:pPr>
            <w:r w:rsidRPr="00CB57B8">
              <w:rPr>
                <w:sz w:val="22"/>
                <w:szCs w:val="22"/>
              </w:rPr>
              <w:t>TADA-standarized version of LongitudeMeasure. The measure of the angular distance on a meridian east or west of the prime meridian.</w:t>
            </w:r>
          </w:p>
        </w:tc>
      </w:tr>
      <w:tr w:rsidR="00CB57B8" w:rsidRPr="00CB57B8" w14:paraId="25380750" w14:textId="77777777" w:rsidTr="00CB57B8">
        <w:trPr>
          <w:trHeight w:val="323"/>
        </w:trPr>
        <w:tc>
          <w:tcPr>
            <w:tcW w:w="2972" w:type="dxa"/>
            <w:noWrap/>
            <w:hideMark/>
          </w:tcPr>
          <w:p w14:paraId="348B17A5" w14:textId="77777777" w:rsidR="00CB57B8" w:rsidRPr="00CB57B8" w:rsidRDefault="00CB57B8">
            <w:pPr>
              <w:rPr>
                <w:sz w:val="22"/>
                <w:szCs w:val="22"/>
              </w:rPr>
            </w:pPr>
            <w:r w:rsidRPr="00CB57B8">
              <w:rPr>
                <w:sz w:val="22"/>
                <w:szCs w:val="22"/>
              </w:rPr>
              <w:t>TADA.LatitudeMeasure</w:t>
            </w:r>
          </w:p>
        </w:tc>
        <w:tc>
          <w:tcPr>
            <w:tcW w:w="5324" w:type="dxa"/>
            <w:noWrap/>
            <w:hideMark/>
          </w:tcPr>
          <w:p w14:paraId="5716EABC" w14:textId="77777777" w:rsidR="00CB57B8" w:rsidRPr="00CB57B8" w:rsidRDefault="00CB57B8">
            <w:pPr>
              <w:rPr>
                <w:sz w:val="22"/>
                <w:szCs w:val="22"/>
              </w:rPr>
            </w:pPr>
            <w:r w:rsidRPr="00CB57B8">
              <w:rPr>
                <w:sz w:val="22"/>
                <w:szCs w:val="22"/>
              </w:rPr>
              <w:t>TADA-standarized version of LatitudeMeasure. The measure of the angular distance on a meridian north or south of the equator.</w:t>
            </w:r>
          </w:p>
        </w:tc>
      </w:tr>
      <w:tr w:rsidR="00CB57B8" w:rsidRPr="00CB57B8" w14:paraId="0B324A35" w14:textId="77777777" w:rsidTr="00CB57B8">
        <w:trPr>
          <w:trHeight w:val="323"/>
        </w:trPr>
        <w:tc>
          <w:tcPr>
            <w:tcW w:w="2972" w:type="dxa"/>
            <w:noWrap/>
            <w:hideMark/>
          </w:tcPr>
          <w:p w14:paraId="717D59CE" w14:textId="77777777" w:rsidR="00CB57B8" w:rsidRPr="00CB57B8" w:rsidRDefault="00CB57B8">
            <w:pPr>
              <w:rPr>
                <w:sz w:val="22"/>
                <w:szCs w:val="22"/>
              </w:rPr>
            </w:pPr>
            <w:r w:rsidRPr="00CB57B8">
              <w:rPr>
                <w:sz w:val="22"/>
                <w:szCs w:val="22"/>
              </w:rPr>
              <w:lastRenderedPageBreak/>
              <w:t>JoinToAU.AssessmentUnitIdentifier</w:t>
            </w:r>
          </w:p>
        </w:tc>
        <w:tc>
          <w:tcPr>
            <w:tcW w:w="5324" w:type="dxa"/>
            <w:noWrap/>
            <w:hideMark/>
          </w:tcPr>
          <w:p w14:paraId="70EB3A8E" w14:textId="77777777" w:rsidR="00CB57B8" w:rsidRPr="00CB57B8" w:rsidRDefault="00CB57B8">
            <w:pPr>
              <w:rPr>
                <w:sz w:val="22"/>
                <w:szCs w:val="22"/>
              </w:rPr>
            </w:pPr>
            <w:r w:rsidRPr="00CB57B8">
              <w:rPr>
                <w:sz w:val="22"/>
                <w:szCs w:val="22"/>
              </w:rPr>
              <w:t>The assessment unit identifier</w:t>
            </w:r>
          </w:p>
        </w:tc>
      </w:tr>
      <w:tr w:rsidR="00CB57B8" w:rsidRPr="00CB57B8" w14:paraId="1E120C43" w14:textId="77777777" w:rsidTr="00CB57B8">
        <w:trPr>
          <w:trHeight w:val="323"/>
        </w:trPr>
        <w:tc>
          <w:tcPr>
            <w:tcW w:w="2972" w:type="dxa"/>
            <w:noWrap/>
            <w:hideMark/>
          </w:tcPr>
          <w:p w14:paraId="23558708" w14:textId="77777777" w:rsidR="00CB57B8" w:rsidRPr="00CB57B8" w:rsidRDefault="00CB57B8">
            <w:pPr>
              <w:rPr>
                <w:sz w:val="22"/>
                <w:szCs w:val="22"/>
              </w:rPr>
            </w:pPr>
            <w:r w:rsidRPr="00CB57B8">
              <w:rPr>
                <w:sz w:val="22"/>
                <w:szCs w:val="22"/>
              </w:rPr>
              <w:t>ATTAINS.OrganizationIdentifier</w:t>
            </w:r>
          </w:p>
        </w:tc>
        <w:tc>
          <w:tcPr>
            <w:tcW w:w="5324" w:type="dxa"/>
            <w:noWrap/>
            <w:hideMark/>
          </w:tcPr>
          <w:p w14:paraId="232A0517" w14:textId="77777777" w:rsidR="00CB57B8" w:rsidRPr="00CB57B8" w:rsidRDefault="00CB57B8">
            <w:pPr>
              <w:rPr>
                <w:sz w:val="22"/>
                <w:szCs w:val="22"/>
              </w:rPr>
            </w:pPr>
            <w:r w:rsidRPr="00CB57B8">
              <w:rPr>
                <w:sz w:val="22"/>
                <w:szCs w:val="22"/>
              </w:rPr>
              <w:t>The ATTAINS organization identifier</w:t>
            </w:r>
          </w:p>
        </w:tc>
      </w:tr>
      <w:tr w:rsidR="00CB57B8" w:rsidRPr="00CB57B8" w14:paraId="122E0FC1" w14:textId="77777777" w:rsidTr="00CB57B8">
        <w:trPr>
          <w:trHeight w:val="323"/>
        </w:trPr>
        <w:tc>
          <w:tcPr>
            <w:tcW w:w="2972" w:type="dxa"/>
            <w:noWrap/>
            <w:hideMark/>
          </w:tcPr>
          <w:p w14:paraId="356D3611" w14:textId="77777777" w:rsidR="00CB57B8" w:rsidRPr="00CB57B8" w:rsidRDefault="00CB57B8">
            <w:pPr>
              <w:rPr>
                <w:sz w:val="22"/>
                <w:szCs w:val="22"/>
              </w:rPr>
            </w:pPr>
            <w:r w:rsidRPr="00CB57B8">
              <w:rPr>
                <w:sz w:val="22"/>
                <w:szCs w:val="22"/>
              </w:rPr>
              <w:t>ATTAINS.ParameterName</w:t>
            </w:r>
          </w:p>
        </w:tc>
        <w:tc>
          <w:tcPr>
            <w:tcW w:w="5324" w:type="dxa"/>
            <w:noWrap/>
            <w:hideMark/>
          </w:tcPr>
          <w:p w14:paraId="39BFE7D8" w14:textId="77777777" w:rsidR="00CB57B8" w:rsidRPr="00CB57B8" w:rsidRDefault="00CB57B8">
            <w:pPr>
              <w:rPr>
                <w:sz w:val="22"/>
                <w:szCs w:val="22"/>
              </w:rPr>
            </w:pPr>
            <w:r w:rsidRPr="00CB57B8">
              <w:rPr>
                <w:sz w:val="22"/>
                <w:szCs w:val="22"/>
              </w:rPr>
              <w:t>The ATTAINS parameter name</w:t>
            </w:r>
          </w:p>
        </w:tc>
      </w:tr>
      <w:tr w:rsidR="00CB57B8" w:rsidRPr="00CB57B8" w14:paraId="2DF8DF39" w14:textId="77777777" w:rsidTr="00CB57B8">
        <w:trPr>
          <w:trHeight w:val="323"/>
        </w:trPr>
        <w:tc>
          <w:tcPr>
            <w:tcW w:w="2972" w:type="dxa"/>
            <w:noWrap/>
            <w:hideMark/>
          </w:tcPr>
          <w:p w14:paraId="0C1F2121" w14:textId="77777777" w:rsidR="00CB57B8" w:rsidRPr="00CB57B8" w:rsidRDefault="00CB57B8">
            <w:pPr>
              <w:rPr>
                <w:sz w:val="22"/>
                <w:szCs w:val="22"/>
              </w:rPr>
            </w:pPr>
            <w:r w:rsidRPr="00CB57B8">
              <w:rPr>
                <w:sz w:val="22"/>
                <w:szCs w:val="22"/>
              </w:rPr>
              <w:t>ATTAINS.UseName</w:t>
            </w:r>
          </w:p>
        </w:tc>
        <w:tc>
          <w:tcPr>
            <w:tcW w:w="5324" w:type="dxa"/>
            <w:noWrap/>
            <w:hideMark/>
          </w:tcPr>
          <w:p w14:paraId="2146A371" w14:textId="77777777" w:rsidR="00CB57B8" w:rsidRPr="00CB57B8" w:rsidRDefault="00CB57B8">
            <w:pPr>
              <w:rPr>
                <w:sz w:val="22"/>
                <w:szCs w:val="22"/>
              </w:rPr>
            </w:pPr>
            <w:r w:rsidRPr="00CB57B8">
              <w:rPr>
                <w:sz w:val="22"/>
                <w:szCs w:val="22"/>
              </w:rPr>
              <w:t>The ATTAINS use name of an assessment unit</w:t>
            </w:r>
          </w:p>
        </w:tc>
      </w:tr>
      <w:tr w:rsidR="00CB57B8" w:rsidRPr="00CB57B8" w14:paraId="3EE7C2A6" w14:textId="77777777" w:rsidTr="00CB57B8">
        <w:trPr>
          <w:trHeight w:val="323"/>
        </w:trPr>
        <w:tc>
          <w:tcPr>
            <w:tcW w:w="2972" w:type="dxa"/>
            <w:noWrap/>
            <w:hideMark/>
          </w:tcPr>
          <w:p w14:paraId="3F9857E3" w14:textId="77777777" w:rsidR="00CB57B8" w:rsidRPr="00CB57B8" w:rsidRDefault="00CB57B8">
            <w:pPr>
              <w:rPr>
                <w:sz w:val="22"/>
                <w:szCs w:val="22"/>
              </w:rPr>
            </w:pPr>
            <w:r w:rsidRPr="00CB57B8">
              <w:rPr>
                <w:sz w:val="22"/>
                <w:szCs w:val="22"/>
              </w:rPr>
              <w:t>AcuteChronic</w:t>
            </w:r>
          </w:p>
        </w:tc>
        <w:tc>
          <w:tcPr>
            <w:tcW w:w="5324" w:type="dxa"/>
            <w:noWrap/>
            <w:hideMark/>
          </w:tcPr>
          <w:p w14:paraId="5270728F" w14:textId="77777777" w:rsidR="00CB57B8" w:rsidRPr="00CB57B8" w:rsidRDefault="00CB57B8">
            <w:pPr>
              <w:rPr>
                <w:sz w:val="22"/>
                <w:szCs w:val="22"/>
              </w:rPr>
            </w:pPr>
            <w:r w:rsidRPr="00CB57B8">
              <w:rPr>
                <w:sz w:val="22"/>
                <w:szCs w:val="22"/>
              </w:rPr>
              <w:t>Acute or chronic criteria category</w:t>
            </w:r>
          </w:p>
        </w:tc>
      </w:tr>
      <w:tr w:rsidR="00CB57B8" w:rsidRPr="00CB57B8" w14:paraId="7B2A022A" w14:textId="77777777" w:rsidTr="00CB57B8">
        <w:trPr>
          <w:trHeight w:val="323"/>
        </w:trPr>
        <w:tc>
          <w:tcPr>
            <w:tcW w:w="2972" w:type="dxa"/>
            <w:noWrap/>
            <w:hideMark/>
          </w:tcPr>
          <w:p w14:paraId="5C2326F4" w14:textId="77777777" w:rsidR="00CB57B8" w:rsidRPr="00CB57B8" w:rsidRDefault="00CB57B8">
            <w:pPr>
              <w:rPr>
                <w:sz w:val="22"/>
                <w:szCs w:val="22"/>
              </w:rPr>
            </w:pPr>
            <w:r w:rsidRPr="00CB57B8">
              <w:rPr>
                <w:sz w:val="22"/>
                <w:szCs w:val="22"/>
              </w:rPr>
              <w:t>UniqueSpatialCriteria</w:t>
            </w:r>
          </w:p>
        </w:tc>
        <w:tc>
          <w:tcPr>
            <w:tcW w:w="5324" w:type="dxa"/>
            <w:noWrap/>
            <w:hideMark/>
          </w:tcPr>
          <w:p w14:paraId="4B9A57E0" w14:textId="77777777" w:rsidR="00CB57B8" w:rsidRPr="00CB57B8" w:rsidRDefault="00CB57B8">
            <w:pPr>
              <w:rPr>
                <w:sz w:val="22"/>
                <w:szCs w:val="22"/>
              </w:rPr>
            </w:pPr>
            <w:r w:rsidRPr="00CB57B8">
              <w:rPr>
                <w:sz w:val="22"/>
                <w:szCs w:val="22"/>
              </w:rPr>
              <w:t>The unique spatial criteria information</w:t>
            </w:r>
          </w:p>
        </w:tc>
      </w:tr>
      <w:tr w:rsidR="00CB57B8" w:rsidRPr="00CB57B8" w14:paraId="141667BA" w14:textId="77777777" w:rsidTr="00CB57B8">
        <w:trPr>
          <w:trHeight w:val="323"/>
        </w:trPr>
        <w:tc>
          <w:tcPr>
            <w:tcW w:w="2972" w:type="dxa"/>
            <w:noWrap/>
            <w:hideMark/>
          </w:tcPr>
          <w:p w14:paraId="15A204A4" w14:textId="77777777" w:rsidR="00CB57B8" w:rsidRPr="00CB57B8" w:rsidRDefault="00CB57B8">
            <w:pPr>
              <w:rPr>
                <w:sz w:val="22"/>
                <w:szCs w:val="22"/>
              </w:rPr>
            </w:pPr>
            <w:r w:rsidRPr="00CB57B8">
              <w:rPr>
                <w:sz w:val="22"/>
                <w:szCs w:val="22"/>
              </w:rPr>
              <w:t>Season</w:t>
            </w:r>
          </w:p>
        </w:tc>
        <w:tc>
          <w:tcPr>
            <w:tcW w:w="5324" w:type="dxa"/>
            <w:noWrap/>
            <w:hideMark/>
          </w:tcPr>
          <w:p w14:paraId="0398B2F7" w14:textId="77777777" w:rsidR="00CB57B8" w:rsidRPr="00CB57B8" w:rsidRDefault="00CB57B8">
            <w:pPr>
              <w:rPr>
                <w:sz w:val="22"/>
                <w:szCs w:val="22"/>
              </w:rPr>
            </w:pPr>
            <w:r w:rsidRPr="00CB57B8">
              <w:rPr>
                <w:sz w:val="22"/>
                <w:szCs w:val="22"/>
              </w:rPr>
              <w:t>The season criteria information</w:t>
            </w:r>
          </w:p>
        </w:tc>
      </w:tr>
      <w:tr w:rsidR="00CB57B8" w:rsidRPr="00CB57B8" w14:paraId="702CCB46" w14:textId="77777777" w:rsidTr="00CB57B8">
        <w:trPr>
          <w:trHeight w:val="323"/>
        </w:trPr>
        <w:tc>
          <w:tcPr>
            <w:tcW w:w="2972" w:type="dxa"/>
            <w:noWrap/>
            <w:hideMark/>
          </w:tcPr>
          <w:p w14:paraId="3A9614AD" w14:textId="77777777" w:rsidR="00CB57B8" w:rsidRPr="00CB57B8" w:rsidRDefault="00CB57B8">
            <w:pPr>
              <w:rPr>
                <w:sz w:val="22"/>
                <w:szCs w:val="22"/>
              </w:rPr>
            </w:pPr>
            <w:r w:rsidRPr="00CB57B8">
              <w:rPr>
                <w:sz w:val="22"/>
                <w:szCs w:val="22"/>
              </w:rPr>
              <w:t>EquationBased</w:t>
            </w:r>
          </w:p>
        </w:tc>
        <w:tc>
          <w:tcPr>
            <w:tcW w:w="5324" w:type="dxa"/>
            <w:noWrap/>
            <w:hideMark/>
          </w:tcPr>
          <w:p w14:paraId="2AA3FCFA" w14:textId="77777777" w:rsidR="00CB57B8" w:rsidRPr="00CB57B8" w:rsidRDefault="00CB57B8">
            <w:pPr>
              <w:rPr>
                <w:sz w:val="22"/>
                <w:szCs w:val="22"/>
              </w:rPr>
            </w:pPr>
            <w:r w:rsidRPr="00CB57B8">
              <w:rPr>
                <w:sz w:val="22"/>
                <w:szCs w:val="22"/>
              </w:rPr>
              <w:t>Whether the criteria is based on an equation with covariates or is a fixed magnitude</w:t>
            </w:r>
          </w:p>
        </w:tc>
      </w:tr>
      <w:tr w:rsidR="00CB57B8" w:rsidRPr="00CB57B8" w14:paraId="6199A39A" w14:textId="77777777" w:rsidTr="00CB57B8">
        <w:trPr>
          <w:trHeight w:val="323"/>
        </w:trPr>
        <w:tc>
          <w:tcPr>
            <w:tcW w:w="2972" w:type="dxa"/>
            <w:noWrap/>
            <w:hideMark/>
          </w:tcPr>
          <w:p w14:paraId="017F2F13" w14:textId="77777777" w:rsidR="00CB57B8" w:rsidRPr="00CB57B8" w:rsidRDefault="00CB57B8">
            <w:pPr>
              <w:rPr>
                <w:sz w:val="22"/>
                <w:szCs w:val="22"/>
              </w:rPr>
            </w:pPr>
            <w:r w:rsidRPr="00CB57B8">
              <w:rPr>
                <w:sz w:val="22"/>
                <w:szCs w:val="22"/>
              </w:rPr>
              <w:t>EquationType</w:t>
            </w:r>
          </w:p>
        </w:tc>
        <w:tc>
          <w:tcPr>
            <w:tcW w:w="5324" w:type="dxa"/>
            <w:noWrap/>
            <w:hideMark/>
          </w:tcPr>
          <w:p w14:paraId="073D9C16" w14:textId="77777777" w:rsidR="00CB57B8" w:rsidRPr="00CB57B8" w:rsidRDefault="00CB57B8">
            <w:pPr>
              <w:rPr>
                <w:sz w:val="22"/>
                <w:szCs w:val="22"/>
              </w:rPr>
            </w:pPr>
            <w:r w:rsidRPr="00CB57B8">
              <w:rPr>
                <w:sz w:val="22"/>
                <w:szCs w:val="22"/>
              </w:rPr>
              <w:t xml:space="preserve">The type of the equation if the criteria is equation-based </w:t>
            </w:r>
          </w:p>
        </w:tc>
      </w:tr>
      <w:tr w:rsidR="00CB57B8" w:rsidRPr="00CB57B8" w14:paraId="04F85DCF" w14:textId="77777777" w:rsidTr="00CB57B8">
        <w:trPr>
          <w:trHeight w:val="323"/>
        </w:trPr>
        <w:tc>
          <w:tcPr>
            <w:tcW w:w="2972" w:type="dxa"/>
            <w:noWrap/>
            <w:hideMark/>
          </w:tcPr>
          <w:p w14:paraId="5E262558" w14:textId="77777777" w:rsidR="00CB57B8" w:rsidRPr="00CB57B8" w:rsidRDefault="00CB57B8">
            <w:pPr>
              <w:rPr>
                <w:sz w:val="22"/>
                <w:szCs w:val="22"/>
              </w:rPr>
            </w:pPr>
            <w:r w:rsidRPr="00CB57B8">
              <w:rPr>
                <w:sz w:val="22"/>
                <w:szCs w:val="22"/>
              </w:rPr>
              <w:t>TADA.CharacteristicName</w:t>
            </w:r>
          </w:p>
        </w:tc>
        <w:tc>
          <w:tcPr>
            <w:tcW w:w="5324" w:type="dxa"/>
            <w:noWrap/>
            <w:hideMark/>
          </w:tcPr>
          <w:p w14:paraId="787393C1" w14:textId="77777777" w:rsidR="00CB57B8" w:rsidRPr="00CB57B8" w:rsidRDefault="00CB57B8">
            <w:pPr>
              <w:rPr>
                <w:sz w:val="22"/>
                <w:szCs w:val="22"/>
              </w:rPr>
            </w:pPr>
            <w:r w:rsidRPr="00CB57B8">
              <w:rPr>
                <w:sz w:val="22"/>
                <w:szCs w:val="22"/>
              </w:rPr>
              <w:t>The object, property, or substance which is evaluated or enumerated by either a direct field measurement, a direct field observation, or by laboratory analysis of material collected in the field.  TADA-standardized variables are presented in uppercase and are the result of harmonization between USGS and WQX values, which may vary by case.</w:t>
            </w:r>
          </w:p>
        </w:tc>
      </w:tr>
      <w:tr w:rsidR="00CB57B8" w:rsidRPr="00CB57B8" w14:paraId="23E36A76" w14:textId="77777777" w:rsidTr="00CB57B8">
        <w:trPr>
          <w:trHeight w:val="323"/>
        </w:trPr>
        <w:tc>
          <w:tcPr>
            <w:tcW w:w="2972" w:type="dxa"/>
            <w:noWrap/>
            <w:hideMark/>
          </w:tcPr>
          <w:p w14:paraId="47338A11" w14:textId="77777777" w:rsidR="00CB57B8" w:rsidRPr="00CB57B8" w:rsidRDefault="00CB57B8">
            <w:pPr>
              <w:rPr>
                <w:sz w:val="22"/>
                <w:szCs w:val="22"/>
              </w:rPr>
            </w:pPr>
            <w:r w:rsidRPr="00CB57B8">
              <w:rPr>
                <w:sz w:val="22"/>
                <w:szCs w:val="22"/>
              </w:rPr>
              <w:t>TADA.ResultSampleFractionText</w:t>
            </w:r>
          </w:p>
        </w:tc>
        <w:tc>
          <w:tcPr>
            <w:tcW w:w="5324" w:type="dxa"/>
            <w:noWrap/>
            <w:hideMark/>
          </w:tcPr>
          <w:p w14:paraId="1F448D0A" w14:textId="77777777" w:rsidR="00CB57B8" w:rsidRPr="00CB57B8" w:rsidRDefault="00CB57B8">
            <w:pPr>
              <w:rPr>
                <w:sz w:val="22"/>
                <w:szCs w:val="22"/>
              </w:rPr>
            </w:pPr>
            <w:r w:rsidRPr="00CB57B8">
              <w:rPr>
                <w:sz w:val="22"/>
                <w:szCs w:val="22"/>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CB57B8" w:rsidRPr="00CB57B8" w14:paraId="589953AF" w14:textId="77777777" w:rsidTr="00CB57B8">
        <w:trPr>
          <w:trHeight w:val="323"/>
        </w:trPr>
        <w:tc>
          <w:tcPr>
            <w:tcW w:w="2972" w:type="dxa"/>
            <w:noWrap/>
            <w:hideMark/>
          </w:tcPr>
          <w:p w14:paraId="667802B0" w14:textId="77777777" w:rsidR="00CB57B8" w:rsidRPr="00CB57B8" w:rsidRDefault="00CB57B8">
            <w:pPr>
              <w:rPr>
                <w:sz w:val="22"/>
                <w:szCs w:val="22"/>
              </w:rPr>
            </w:pPr>
            <w:r w:rsidRPr="00CB57B8">
              <w:rPr>
                <w:sz w:val="22"/>
                <w:szCs w:val="22"/>
              </w:rPr>
              <w:t>TADA.MethodSpeciationName</w:t>
            </w:r>
          </w:p>
        </w:tc>
        <w:tc>
          <w:tcPr>
            <w:tcW w:w="5324" w:type="dxa"/>
            <w:noWrap/>
            <w:hideMark/>
          </w:tcPr>
          <w:p w14:paraId="250C0144" w14:textId="77777777" w:rsidR="00CB57B8" w:rsidRPr="00CB57B8" w:rsidRDefault="00CB57B8">
            <w:pPr>
              <w:rPr>
                <w:sz w:val="22"/>
                <w:szCs w:val="22"/>
              </w:rPr>
            </w:pPr>
            <w:r w:rsidRPr="00CB57B8">
              <w:rPr>
                <w:sz w:val="22"/>
                <w:szCs w:val="22"/>
              </w:rPr>
              <w:t>Identifies the chemical speciation in which the measured result is expressed. TADA-standardized variables are presented in uppercase and are the result of harmonization between USGS and WQX values, which may vary by case.</w:t>
            </w:r>
          </w:p>
        </w:tc>
      </w:tr>
      <w:tr w:rsidR="00CB57B8" w:rsidRPr="00CB57B8" w14:paraId="5BA2D395" w14:textId="77777777" w:rsidTr="00CB57B8">
        <w:trPr>
          <w:trHeight w:val="323"/>
        </w:trPr>
        <w:tc>
          <w:tcPr>
            <w:tcW w:w="2972" w:type="dxa"/>
            <w:noWrap/>
            <w:hideMark/>
          </w:tcPr>
          <w:p w14:paraId="0D2C5371" w14:textId="77777777" w:rsidR="00CB57B8" w:rsidRPr="00CB57B8" w:rsidRDefault="00CB57B8">
            <w:pPr>
              <w:rPr>
                <w:sz w:val="22"/>
                <w:szCs w:val="22"/>
              </w:rPr>
            </w:pPr>
            <w:r w:rsidRPr="00CB57B8">
              <w:rPr>
                <w:sz w:val="22"/>
                <w:szCs w:val="22"/>
              </w:rPr>
              <w:t>TADA.ResultMeasure.MeasureUnitCode</w:t>
            </w:r>
          </w:p>
        </w:tc>
        <w:tc>
          <w:tcPr>
            <w:tcW w:w="5324" w:type="dxa"/>
            <w:noWrap/>
            <w:hideMark/>
          </w:tcPr>
          <w:p w14:paraId="7889DAFB" w14:textId="77777777" w:rsidR="00CB57B8" w:rsidRPr="00CB57B8" w:rsidRDefault="00CB57B8">
            <w:pPr>
              <w:rPr>
                <w:sz w:val="22"/>
                <w:szCs w:val="22"/>
              </w:rPr>
            </w:pPr>
            <w:r w:rsidRPr="00CB57B8">
              <w:rPr>
                <w:sz w:val="22"/>
                <w:szCs w:val="22"/>
              </w:rPr>
              <w:t>TADA-standardized version of ResultMeasure.MeasureUnitCode. The code describing the units of the reportable measure of the result for the chemical, microbiological or other characteristic being analyzed.</w:t>
            </w:r>
          </w:p>
        </w:tc>
      </w:tr>
      <w:tr w:rsidR="00CB57B8" w:rsidRPr="00CB57B8" w14:paraId="0BF195C8" w14:textId="77777777" w:rsidTr="00CB57B8">
        <w:trPr>
          <w:trHeight w:val="323"/>
        </w:trPr>
        <w:tc>
          <w:tcPr>
            <w:tcW w:w="2972" w:type="dxa"/>
            <w:noWrap/>
            <w:hideMark/>
          </w:tcPr>
          <w:p w14:paraId="109BD379" w14:textId="77777777" w:rsidR="00CB57B8" w:rsidRPr="00CB57B8" w:rsidRDefault="00CB57B8">
            <w:pPr>
              <w:rPr>
                <w:sz w:val="22"/>
                <w:szCs w:val="22"/>
              </w:rPr>
            </w:pPr>
            <w:r w:rsidRPr="00CB57B8">
              <w:rPr>
                <w:sz w:val="22"/>
                <w:szCs w:val="22"/>
              </w:rPr>
              <w:t>Sample_Count</w:t>
            </w:r>
          </w:p>
        </w:tc>
        <w:tc>
          <w:tcPr>
            <w:tcW w:w="5324" w:type="dxa"/>
            <w:noWrap/>
            <w:hideMark/>
          </w:tcPr>
          <w:p w14:paraId="450C825A" w14:textId="77777777" w:rsidR="00CB57B8" w:rsidRPr="00CB57B8" w:rsidRDefault="00CB57B8">
            <w:pPr>
              <w:rPr>
                <w:sz w:val="22"/>
                <w:szCs w:val="22"/>
              </w:rPr>
            </w:pPr>
            <w:r w:rsidRPr="00CB57B8">
              <w:rPr>
                <w:sz w:val="22"/>
                <w:szCs w:val="22"/>
              </w:rPr>
              <w:t>Sample size in a site</w:t>
            </w:r>
          </w:p>
        </w:tc>
      </w:tr>
      <w:tr w:rsidR="00CB57B8" w:rsidRPr="00CB57B8" w14:paraId="3E990478" w14:textId="77777777" w:rsidTr="00CB57B8">
        <w:trPr>
          <w:trHeight w:val="323"/>
        </w:trPr>
        <w:tc>
          <w:tcPr>
            <w:tcW w:w="2972" w:type="dxa"/>
            <w:noWrap/>
            <w:hideMark/>
          </w:tcPr>
          <w:p w14:paraId="4E0BE063" w14:textId="77777777" w:rsidR="00CB57B8" w:rsidRPr="00CB57B8" w:rsidRDefault="00CB57B8">
            <w:pPr>
              <w:rPr>
                <w:sz w:val="22"/>
                <w:szCs w:val="22"/>
              </w:rPr>
            </w:pPr>
            <w:r w:rsidRPr="00CB57B8">
              <w:rPr>
                <w:sz w:val="22"/>
                <w:szCs w:val="22"/>
              </w:rPr>
              <w:lastRenderedPageBreak/>
              <w:t>Start_Date</w:t>
            </w:r>
          </w:p>
        </w:tc>
        <w:tc>
          <w:tcPr>
            <w:tcW w:w="5324" w:type="dxa"/>
            <w:noWrap/>
            <w:hideMark/>
          </w:tcPr>
          <w:p w14:paraId="38AC21CA" w14:textId="77777777" w:rsidR="00CB57B8" w:rsidRPr="00CB57B8" w:rsidRDefault="00CB57B8">
            <w:pPr>
              <w:rPr>
                <w:sz w:val="22"/>
                <w:szCs w:val="22"/>
              </w:rPr>
            </w:pPr>
            <w:r w:rsidRPr="00CB57B8">
              <w:rPr>
                <w:sz w:val="22"/>
                <w:szCs w:val="22"/>
              </w:rPr>
              <w:t>The state date of the samples in a site</w:t>
            </w:r>
          </w:p>
        </w:tc>
      </w:tr>
      <w:tr w:rsidR="00CB57B8" w:rsidRPr="00CB57B8" w14:paraId="06B30071" w14:textId="77777777" w:rsidTr="00CB57B8">
        <w:trPr>
          <w:trHeight w:val="323"/>
        </w:trPr>
        <w:tc>
          <w:tcPr>
            <w:tcW w:w="2972" w:type="dxa"/>
            <w:noWrap/>
            <w:hideMark/>
          </w:tcPr>
          <w:p w14:paraId="0F4D5161" w14:textId="77777777" w:rsidR="00CB57B8" w:rsidRPr="00CB57B8" w:rsidRDefault="00CB57B8">
            <w:pPr>
              <w:rPr>
                <w:sz w:val="22"/>
                <w:szCs w:val="22"/>
              </w:rPr>
            </w:pPr>
            <w:r w:rsidRPr="00CB57B8">
              <w:rPr>
                <w:sz w:val="22"/>
                <w:szCs w:val="22"/>
              </w:rPr>
              <w:t>End_Date</w:t>
            </w:r>
          </w:p>
        </w:tc>
        <w:tc>
          <w:tcPr>
            <w:tcW w:w="5324" w:type="dxa"/>
            <w:noWrap/>
            <w:hideMark/>
          </w:tcPr>
          <w:p w14:paraId="2437AB4A" w14:textId="77777777" w:rsidR="00CB57B8" w:rsidRPr="00CB57B8" w:rsidRDefault="00CB57B8">
            <w:pPr>
              <w:rPr>
                <w:sz w:val="22"/>
                <w:szCs w:val="22"/>
              </w:rPr>
            </w:pPr>
            <w:r w:rsidRPr="00CB57B8">
              <w:rPr>
                <w:sz w:val="22"/>
                <w:szCs w:val="22"/>
              </w:rPr>
              <w:t>The end date of the samples in a site</w:t>
            </w:r>
          </w:p>
        </w:tc>
      </w:tr>
      <w:tr w:rsidR="00CB57B8" w:rsidRPr="00CB57B8" w14:paraId="5CA028D9" w14:textId="77777777" w:rsidTr="00CB57B8">
        <w:trPr>
          <w:trHeight w:val="323"/>
        </w:trPr>
        <w:tc>
          <w:tcPr>
            <w:tcW w:w="2972" w:type="dxa"/>
            <w:noWrap/>
            <w:hideMark/>
          </w:tcPr>
          <w:p w14:paraId="1C249844" w14:textId="77777777" w:rsidR="00CB57B8" w:rsidRPr="00CB57B8" w:rsidRDefault="00CB57B8">
            <w:pPr>
              <w:rPr>
                <w:sz w:val="22"/>
                <w:szCs w:val="22"/>
              </w:rPr>
            </w:pPr>
            <w:r w:rsidRPr="00CB57B8">
              <w:rPr>
                <w:sz w:val="22"/>
                <w:szCs w:val="22"/>
              </w:rPr>
              <w:t>Minimum</w:t>
            </w:r>
          </w:p>
        </w:tc>
        <w:tc>
          <w:tcPr>
            <w:tcW w:w="5324" w:type="dxa"/>
            <w:noWrap/>
            <w:hideMark/>
          </w:tcPr>
          <w:p w14:paraId="42F2186F" w14:textId="77777777" w:rsidR="00CB57B8" w:rsidRPr="00CB57B8" w:rsidRDefault="00CB57B8">
            <w:pPr>
              <w:rPr>
                <w:sz w:val="22"/>
                <w:szCs w:val="22"/>
              </w:rPr>
            </w:pPr>
            <w:r w:rsidRPr="00CB57B8">
              <w:rPr>
                <w:sz w:val="22"/>
                <w:szCs w:val="22"/>
              </w:rPr>
              <w:t>The minimum value in a site</w:t>
            </w:r>
          </w:p>
        </w:tc>
      </w:tr>
      <w:tr w:rsidR="00CB57B8" w:rsidRPr="00CB57B8" w14:paraId="52A9C1CD" w14:textId="77777777" w:rsidTr="00CB57B8">
        <w:trPr>
          <w:trHeight w:val="323"/>
        </w:trPr>
        <w:tc>
          <w:tcPr>
            <w:tcW w:w="2972" w:type="dxa"/>
            <w:noWrap/>
            <w:hideMark/>
          </w:tcPr>
          <w:p w14:paraId="074BF476" w14:textId="77777777" w:rsidR="00CB57B8" w:rsidRPr="00CB57B8" w:rsidRDefault="00CB57B8">
            <w:pPr>
              <w:rPr>
                <w:sz w:val="22"/>
                <w:szCs w:val="22"/>
              </w:rPr>
            </w:pPr>
            <w:r w:rsidRPr="00CB57B8">
              <w:rPr>
                <w:sz w:val="22"/>
                <w:szCs w:val="22"/>
              </w:rPr>
              <w:t>Median</w:t>
            </w:r>
          </w:p>
        </w:tc>
        <w:tc>
          <w:tcPr>
            <w:tcW w:w="5324" w:type="dxa"/>
            <w:noWrap/>
            <w:hideMark/>
          </w:tcPr>
          <w:p w14:paraId="07EE0E5D" w14:textId="77777777" w:rsidR="00CB57B8" w:rsidRPr="00CB57B8" w:rsidRDefault="00CB57B8">
            <w:pPr>
              <w:rPr>
                <w:sz w:val="22"/>
                <w:szCs w:val="22"/>
              </w:rPr>
            </w:pPr>
            <w:r w:rsidRPr="00CB57B8">
              <w:rPr>
                <w:sz w:val="22"/>
                <w:szCs w:val="22"/>
              </w:rPr>
              <w:t>The median value in a site</w:t>
            </w:r>
          </w:p>
        </w:tc>
      </w:tr>
      <w:tr w:rsidR="00CB57B8" w:rsidRPr="00CB57B8" w14:paraId="5A6EE906" w14:textId="77777777" w:rsidTr="00CB57B8">
        <w:trPr>
          <w:trHeight w:val="323"/>
        </w:trPr>
        <w:tc>
          <w:tcPr>
            <w:tcW w:w="2972" w:type="dxa"/>
            <w:noWrap/>
            <w:hideMark/>
          </w:tcPr>
          <w:p w14:paraId="557CC244" w14:textId="77777777" w:rsidR="00CB57B8" w:rsidRPr="00CB57B8" w:rsidRDefault="00CB57B8">
            <w:pPr>
              <w:rPr>
                <w:sz w:val="22"/>
                <w:szCs w:val="22"/>
              </w:rPr>
            </w:pPr>
            <w:r w:rsidRPr="00CB57B8">
              <w:rPr>
                <w:sz w:val="22"/>
                <w:szCs w:val="22"/>
              </w:rPr>
              <w:t>Maximum</w:t>
            </w:r>
          </w:p>
        </w:tc>
        <w:tc>
          <w:tcPr>
            <w:tcW w:w="5324" w:type="dxa"/>
            <w:noWrap/>
            <w:hideMark/>
          </w:tcPr>
          <w:p w14:paraId="2E35A104" w14:textId="77777777" w:rsidR="00CB57B8" w:rsidRPr="00CB57B8" w:rsidRDefault="00CB57B8">
            <w:pPr>
              <w:rPr>
                <w:sz w:val="22"/>
                <w:szCs w:val="22"/>
              </w:rPr>
            </w:pPr>
            <w:r w:rsidRPr="00CB57B8">
              <w:rPr>
                <w:sz w:val="22"/>
                <w:szCs w:val="22"/>
              </w:rPr>
              <w:t>The maximum in a site</w:t>
            </w:r>
          </w:p>
        </w:tc>
      </w:tr>
      <w:tr w:rsidR="00CB57B8" w:rsidRPr="00CB57B8" w14:paraId="17F92166" w14:textId="77777777" w:rsidTr="00CB57B8">
        <w:trPr>
          <w:trHeight w:val="323"/>
        </w:trPr>
        <w:tc>
          <w:tcPr>
            <w:tcW w:w="2972" w:type="dxa"/>
            <w:noWrap/>
            <w:hideMark/>
          </w:tcPr>
          <w:p w14:paraId="6BEE6B76" w14:textId="77777777" w:rsidR="00CB57B8" w:rsidRPr="00CB57B8" w:rsidRDefault="00CB57B8">
            <w:pPr>
              <w:rPr>
                <w:sz w:val="22"/>
                <w:szCs w:val="22"/>
              </w:rPr>
            </w:pPr>
            <w:r w:rsidRPr="00CB57B8">
              <w:rPr>
                <w:sz w:val="22"/>
                <w:szCs w:val="22"/>
              </w:rPr>
              <w:t>Number_of_Excursions</w:t>
            </w:r>
          </w:p>
        </w:tc>
        <w:tc>
          <w:tcPr>
            <w:tcW w:w="5324" w:type="dxa"/>
            <w:noWrap/>
            <w:hideMark/>
          </w:tcPr>
          <w:p w14:paraId="349D775E" w14:textId="77777777" w:rsidR="00CB57B8" w:rsidRPr="00CB57B8" w:rsidRDefault="00CB57B8">
            <w:pPr>
              <w:rPr>
                <w:sz w:val="22"/>
                <w:szCs w:val="22"/>
              </w:rPr>
            </w:pPr>
            <w:r w:rsidRPr="00CB57B8">
              <w:rPr>
                <w:sz w:val="22"/>
                <w:szCs w:val="22"/>
              </w:rPr>
              <w:t>The number of excursions in a site</w:t>
            </w:r>
          </w:p>
        </w:tc>
      </w:tr>
      <w:tr w:rsidR="00CB57B8" w:rsidRPr="00CB57B8" w14:paraId="1BFFA097" w14:textId="77777777" w:rsidTr="00CB57B8">
        <w:trPr>
          <w:trHeight w:val="323"/>
        </w:trPr>
        <w:tc>
          <w:tcPr>
            <w:tcW w:w="2972" w:type="dxa"/>
            <w:noWrap/>
            <w:hideMark/>
          </w:tcPr>
          <w:p w14:paraId="4B830E23" w14:textId="77777777" w:rsidR="00CB57B8" w:rsidRPr="00CB57B8" w:rsidRDefault="00CB57B8">
            <w:pPr>
              <w:rPr>
                <w:sz w:val="22"/>
                <w:szCs w:val="22"/>
              </w:rPr>
            </w:pPr>
            <w:r w:rsidRPr="00CB57B8">
              <w:rPr>
                <w:sz w:val="22"/>
                <w:szCs w:val="22"/>
              </w:rPr>
              <w:t>Excursion_Percentage</w:t>
            </w:r>
          </w:p>
        </w:tc>
        <w:tc>
          <w:tcPr>
            <w:tcW w:w="5324" w:type="dxa"/>
            <w:noWrap/>
            <w:hideMark/>
          </w:tcPr>
          <w:p w14:paraId="7DC22483" w14:textId="77777777" w:rsidR="00CB57B8" w:rsidRPr="00CB57B8" w:rsidRDefault="00CB57B8">
            <w:pPr>
              <w:rPr>
                <w:sz w:val="22"/>
                <w:szCs w:val="22"/>
              </w:rPr>
            </w:pPr>
            <w:r w:rsidRPr="00CB57B8">
              <w:rPr>
                <w:sz w:val="22"/>
                <w:szCs w:val="22"/>
              </w:rPr>
              <w:t>The percentage of excursion in a site</w:t>
            </w:r>
          </w:p>
        </w:tc>
      </w:tr>
      <w:tr w:rsidR="00CB57B8" w:rsidRPr="00CB57B8" w14:paraId="5D26B72E" w14:textId="77777777" w:rsidTr="00CB57B8">
        <w:trPr>
          <w:trHeight w:val="323"/>
        </w:trPr>
        <w:tc>
          <w:tcPr>
            <w:tcW w:w="2972" w:type="dxa"/>
            <w:noWrap/>
            <w:hideMark/>
          </w:tcPr>
          <w:p w14:paraId="38C08305" w14:textId="77777777" w:rsidR="00CB57B8" w:rsidRPr="00CB57B8" w:rsidRDefault="00CB57B8">
            <w:pPr>
              <w:rPr>
                <w:sz w:val="22"/>
                <w:szCs w:val="22"/>
              </w:rPr>
            </w:pPr>
            <w:r w:rsidRPr="00CB57B8">
              <w:rPr>
                <w:sz w:val="22"/>
                <w:szCs w:val="22"/>
              </w:rPr>
              <w:t>Duration_Excursions</w:t>
            </w:r>
          </w:p>
        </w:tc>
        <w:tc>
          <w:tcPr>
            <w:tcW w:w="5324" w:type="dxa"/>
            <w:noWrap/>
            <w:hideMark/>
          </w:tcPr>
          <w:p w14:paraId="4C6F1934" w14:textId="77777777" w:rsidR="00CB57B8" w:rsidRPr="00CB57B8" w:rsidRDefault="00CB57B8">
            <w:pPr>
              <w:rPr>
                <w:sz w:val="22"/>
                <w:szCs w:val="22"/>
              </w:rPr>
            </w:pPr>
            <w:r w:rsidRPr="00CB57B8">
              <w:rPr>
                <w:sz w:val="22"/>
                <w:szCs w:val="22"/>
              </w:rPr>
              <w:t>The number of excursions based on the duration method in a site</w:t>
            </w:r>
          </w:p>
        </w:tc>
      </w:tr>
      <w:tr w:rsidR="00CB57B8" w:rsidRPr="00CB57B8" w14:paraId="52074D5C" w14:textId="77777777" w:rsidTr="00CB57B8">
        <w:trPr>
          <w:trHeight w:val="323"/>
        </w:trPr>
        <w:tc>
          <w:tcPr>
            <w:tcW w:w="2972" w:type="dxa"/>
            <w:noWrap/>
            <w:hideMark/>
          </w:tcPr>
          <w:p w14:paraId="314E5101" w14:textId="77777777" w:rsidR="00CB57B8" w:rsidRPr="00CB57B8" w:rsidRDefault="00CB57B8">
            <w:pPr>
              <w:rPr>
                <w:sz w:val="22"/>
                <w:szCs w:val="22"/>
              </w:rPr>
            </w:pPr>
            <w:r w:rsidRPr="00CB57B8">
              <w:rPr>
                <w:sz w:val="22"/>
                <w:szCs w:val="22"/>
              </w:rPr>
              <w:t>Duration_Percentage</w:t>
            </w:r>
          </w:p>
        </w:tc>
        <w:tc>
          <w:tcPr>
            <w:tcW w:w="5324" w:type="dxa"/>
            <w:noWrap/>
            <w:hideMark/>
          </w:tcPr>
          <w:p w14:paraId="24865F6B" w14:textId="77777777" w:rsidR="00CB57B8" w:rsidRPr="00CB57B8" w:rsidRDefault="00CB57B8">
            <w:pPr>
              <w:rPr>
                <w:sz w:val="22"/>
                <w:szCs w:val="22"/>
              </w:rPr>
            </w:pPr>
            <w:r w:rsidRPr="00CB57B8">
              <w:rPr>
                <w:sz w:val="22"/>
                <w:szCs w:val="22"/>
              </w:rPr>
              <w:t>The percentage of excursions based on the duration method in a site</w:t>
            </w:r>
          </w:p>
        </w:tc>
      </w:tr>
      <w:tr w:rsidR="00CB57B8" w:rsidRPr="00CB57B8" w14:paraId="64E89641" w14:textId="77777777" w:rsidTr="00CB57B8">
        <w:trPr>
          <w:trHeight w:val="323"/>
        </w:trPr>
        <w:tc>
          <w:tcPr>
            <w:tcW w:w="2972" w:type="dxa"/>
            <w:noWrap/>
            <w:hideMark/>
          </w:tcPr>
          <w:p w14:paraId="7D2F92D1" w14:textId="77777777" w:rsidR="00CB57B8" w:rsidRPr="00CB57B8" w:rsidRDefault="00CB57B8">
            <w:pPr>
              <w:rPr>
                <w:sz w:val="22"/>
                <w:szCs w:val="22"/>
              </w:rPr>
            </w:pPr>
            <w:r w:rsidRPr="00CB57B8">
              <w:rPr>
                <w:sz w:val="22"/>
                <w:szCs w:val="22"/>
              </w:rPr>
              <w:t>Exceedance</w:t>
            </w:r>
          </w:p>
        </w:tc>
        <w:tc>
          <w:tcPr>
            <w:tcW w:w="5324" w:type="dxa"/>
            <w:noWrap/>
            <w:hideMark/>
          </w:tcPr>
          <w:p w14:paraId="2520584F" w14:textId="77777777" w:rsidR="00CB57B8" w:rsidRPr="00CB57B8" w:rsidRDefault="00CB57B8">
            <w:pPr>
              <w:rPr>
                <w:sz w:val="22"/>
                <w:szCs w:val="22"/>
              </w:rPr>
            </w:pPr>
            <w:r w:rsidRPr="00CB57B8">
              <w:rPr>
                <w:sz w:val="22"/>
                <w:szCs w:val="22"/>
              </w:rPr>
              <w:t>Whether the parameter exceeds or does not exceed based on the duration and frequency methods</w:t>
            </w:r>
          </w:p>
        </w:tc>
      </w:tr>
      <w:tr w:rsidR="00CB57B8" w:rsidRPr="00CB57B8" w14:paraId="4F65E4D2" w14:textId="77777777" w:rsidTr="00CB57B8">
        <w:trPr>
          <w:trHeight w:val="323"/>
        </w:trPr>
        <w:tc>
          <w:tcPr>
            <w:tcW w:w="2972" w:type="dxa"/>
            <w:noWrap/>
            <w:hideMark/>
          </w:tcPr>
          <w:p w14:paraId="49D9275C" w14:textId="77777777" w:rsidR="00CB57B8" w:rsidRPr="00CB57B8" w:rsidRDefault="00CB57B8">
            <w:pPr>
              <w:rPr>
                <w:sz w:val="22"/>
                <w:szCs w:val="22"/>
              </w:rPr>
            </w:pPr>
            <w:r w:rsidRPr="00CB57B8">
              <w:rPr>
                <w:sz w:val="22"/>
                <w:szCs w:val="22"/>
              </w:rPr>
              <w:t>Sufficient_Data</w:t>
            </w:r>
          </w:p>
        </w:tc>
        <w:tc>
          <w:tcPr>
            <w:tcW w:w="5324" w:type="dxa"/>
            <w:noWrap/>
            <w:hideMark/>
          </w:tcPr>
          <w:p w14:paraId="2AC7D5E8" w14:textId="77777777" w:rsidR="00CB57B8" w:rsidRPr="00CB57B8" w:rsidRDefault="00CB57B8">
            <w:pPr>
              <w:rPr>
                <w:sz w:val="22"/>
                <w:szCs w:val="22"/>
              </w:rPr>
            </w:pPr>
            <w:r w:rsidRPr="00CB57B8">
              <w:rPr>
                <w:sz w:val="22"/>
                <w:szCs w:val="22"/>
              </w:rPr>
              <w:t>Whether the sample size is sufficient or insufficient</w:t>
            </w:r>
          </w:p>
        </w:tc>
      </w:tr>
      <w:tr w:rsidR="00CB57B8" w:rsidRPr="00CB57B8" w14:paraId="47667809" w14:textId="77777777" w:rsidTr="00CB57B8">
        <w:trPr>
          <w:trHeight w:val="323"/>
        </w:trPr>
        <w:tc>
          <w:tcPr>
            <w:tcW w:w="2972" w:type="dxa"/>
            <w:noWrap/>
            <w:hideMark/>
          </w:tcPr>
          <w:p w14:paraId="13082754" w14:textId="77777777" w:rsidR="00CB57B8" w:rsidRPr="00CB57B8" w:rsidRDefault="00CB57B8">
            <w:pPr>
              <w:rPr>
                <w:sz w:val="22"/>
                <w:szCs w:val="22"/>
              </w:rPr>
            </w:pPr>
            <w:r w:rsidRPr="00CB57B8">
              <w:rPr>
                <w:sz w:val="22"/>
                <w:szCs w:val="22"/>
              </w:rPr>
              <w:t>Duration</w:t>
            </w:r>
          </w:p>
        </w:tc>
        <w:tc>
          <w:tcPr>
            <w:tcW w:w="5324" w:type="dxa"/>
            <w:noWrap/>
            <w:hideMark/>
          </w:tcPr>
          <w:p w14:paraId="3AD98F97" w14:textId="77777777" w:rsidR="00CB57B8" w:rsidRPr="00CB57B8" w:rsidRDefault="00CB57B8">
            <w:pPr>
              <w:rPr>
                <w:sz w:val="22"/>
                <w:szCs w:val="22"/>
              </w:rPr>
            </w:pPr>
            <w:r w:rsidRPr="00CB57B8">
              <w:rPr>
                <w:sz w:val="22"/>
                <w:szCs w:val="22"/>
              </w:rPr>
              <w:t>The duration value, method, and unit</w:t>
            </w:r>
          </w:p>
        </w:tc>
      </w:tr>
      <w:tr w:rsidR="00CB57B8" w:rsidRPr="00CB57B8" w14:paraId="49B9AC0F" w14:textId="77777777" w:rsidTr="00CB57B8">
        <w:trPr>
          <w:trHeight w:val="323"/>
        </w:trPr>
        <w:tc>
          <w:tcPr>
            <w:tcW w:w="2972" w:type="dxa"/>
            <w:noWrap/>
            <w:hideMark/>
          </w:tcPr>
          <w:p w14:paraId="4117C57D" w14:textId="77777777" w:rsidR="00CB57B8" w:rsidRPr="00CB57B8" w:rsidRDefault="00CB57B8">
            <w:pPr>
              <w:rPr>
                <w:sz w:val="22"/>
                <w:szCs w:val="22"/>
              </w:rPr>
            </w:pPr>
            <w:r w:rsidRPr="00CB57B8">
              <w:rPr>
                <w:sz w:val="22"/>
                <w:szCs w:val="22"/>
              </w:rPr>
              <w:t>Frequency</w:t>
            </w:r>
          </w:p>
        </w:tc>
        <w:tc>
          <w:tcPr>
            <w:tcW w:w="5324" w:type="dxa"/>
            <w:noWrap/>
            <w:hideMark/>
          </w:tcPr>
          <w:p w14:paraId="48002C8B" w14:textId="77777777" w:rsidR="00CB57B8" w:rsidRPr="00CB57B8" w:rsidRDefault="00CB57B8">
            <w:pPr>
              <w:rPr>
                <w:sz w:val="22"/>
                <w:szCs w:val="22"/>
              </w:rPr>
            </w:pPr>
            <w:r w:rsidRPr="00CB57B8">
              <w:rPr>
                <w:sz w:val="22"/>
                <w:szCs w:val="22"/>
              </w:rPr>
              <w:t>The frequency value and method</w:t>
            </w:r>
          </w:p>
        </w:tc>
      </w:tr>
    </w:tbl>
    <w:p w14:paraId="22FA38AF" w14:textId="77777777" w:rsidR="00373B75" w:rsidRPr="00CB57B8" w:rsidRDefault="00373B75" w:rsidP="00373B75">
      <w:pPr>
        <w:rPr>
          <w:rFonts w:hint="eastAsia"/>
          <w:b/>
          <w:bCs/>
        </w:rPr>
      </w:pPr>
    </w:p>
    <w:sectPr w:rsidR="00373B75" w:rsidRPr="00CB57B8">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8719E"/>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1" w15:restartNumberingAfterBreak="0">
    <w:nsid w:val="2F7440EC"/>
    <w:multiLevelType w:val="multilevel"/>
    <w:tmpl w:val="C862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C91DD6"/>
    <w:multiLevelType w:val="hybridMultilevel"/>
    <w:tmpl w:val="DB60707C"/>
    <w:lvl w:ilvl="0" w:tplc="C11E20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55AD148D"/>
    <w:multiLevelType w:val="multilevel"/>
    <w:tmpl w:val="1A58E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1672E3"/>
    <w:multiLevelType w:val="multilevel"/>
    <w:tmpl w:val="9CA61588"/>
    <w:lvl w:ilvl="0">
      <w:start w:val="1"/>
      <w:numFmt w:val="decimal"/>
      <w:pStyle w:val="1"/>
      <w:lvlText w:val="%1."/>
      <w:lvlJc w:val="left"/>
      <w:pPr>
        <w:tabs>
          <w:tab w:val="num" w:pos="720"/>
        </w:tabs>
        <w:ind w:left="720" w:hanging="720"/>
      </w:pPr>
    </w:lvl>
    <w:lvl w:ilvl="1">
      <w:start w:val="1"/>
      <w:numFmt w:val="decimal"/>
      <w:pStyle w:va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4D60438"/>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6" w15:restartNumberingAfterBreak="0">
    <w:nsid w:val="7A58622F"/>
    <w:multiLevelType w:val="hybridMultilevel"/>
    <w:tmpl w:val="E1E4910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5979634">
    <w:abstractNumId w:val="5"/>
  </w:num>
  <w:num w:numId="2" w16cid:durableId="1129398909">
    <w:abstractNumId w:val="5"/>
  </w:num>
  <w:num w:numId="3" w16cid:durableId="796072010">
    <w:abstractNumId w:val="5"/>
  </w:num>
  <w:num w:numId="4" w16cid:durableId="529151828">
    <w:abstractNumId w:val="4"/>
  </w:num>
  <w:num w:numId="5" w16cid:durableId="645352174">
    <w:abstractNumId w:val="1"/>
  </w:num>
  <w:num w:numId="6" w16cid:durableId="69036617">
    <w:abstractNumId w:val="3"/>
  </w:num>
  <w:num w:numId="7" w16cid:durableId="1829665125">
    <w:abstractNumId w:val="2"/>
  </w:num>
  <w:num w:numId="8" w16cid:durableId="19007000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4B5"/>
    <w:rsid w:val="002114B5"/>
    <w:rsid w:val="00373B75"/>
    <w:rsid w:val="00403BAE"/>
    <w:rsid w:val="005400C2"/>
    <w:rsid w:val="00552E7C"/>
    <w:rsid w:val="00891E8A"/>
    <w:rsid w:val="00933D51"/>
    <w:rsid w:val="00A12462"/>
    <w:rsid w:val="00A96BC4"/>
    <w:rsid w:val="00B606FC"/>
    <w:rsid w:val="00B64D70"/>
    <w:rsid w:val="00C5772E"/>
    <w:rsid w:val="00CB57B8"/>
    <w:rsid w:val="00CB7E67"/>
    <w:rsid w:val="00CC21F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E11431B"/>
  <w15:chartTrackingRefBased/>
  <w15:docId w15:val="{1912807F-86E6-451D-980A-4AE632F8F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aliases w:val="標題 1.1"/>
    <w:next w:val="a"/>
    <w:link w:val="10"/>
    <w:uiPriority w:val="1"/>
    <w:qFormat/>
    <w:rsid w:val="00933D51"/>
    <w:pPr>
      <w:keepNext/>
      <w:keepLines/>
      <w:numPr>
        <w:numId w:val="4"/>
      </w:numPr>
      <w:pBdr>
        <w:top w:val="single" w:sz="36" w:space="1" w:color="005596"/>
        <w:left w:val="single" w:sz="12" w:space="4" w:color="005596"/>
        <w:bottom w:val="single" w:sz="18" w:space="5" w:color="C4BC96"/>
        <w:right w:val="single" w:sz="12" w:space="4" w:color="005596"/>
      </w:pBdr>
      <w:shd w:val="clear" w:color="auto" w:fill="005596"/>
      <w:spacing w:before="240" w:line="280" w:lineRule="exact"/>
      <w:ind w:leftChars="100" w:left="100" w:rightChars="100" w:right="100"/>
      <w:outlineLvl w:val="0"/>
    </w:pPr>
    <w:rPr>
      <w:rFonts w:asciiTheme="majorHAnsi" w:eastAsiaTheme="majorEastAsia" w:hAnsiTheme="majorHAnsi" w:cstheme="majorBidi"/>
      <w:b/>
      <w:bCs/>
      <w:caps/>
      <w:color w:val="FFFFFF" w:themeColor="background1"/>
      <w:spacing w:val="15"/>
      <w:kern w:val="0"/>
      <w:sz w:val="28"/>
      <w:szCs w:val="32"/>
      <w:lang w:eastAsia="en-US"/>
      <w14:ligatures w14:val="none"/>
    </w:rPr>
  </w:style>
  <w:style w:type="paragraph" w:styleId="2">
    <w:name w:val="heading 2"/>
    <w:basedOn w:val="1"/>
    <w:next w:val="a"/>
    <w:link w:val="20"/>
    <w:uiPriority w:val="1"/>
    <w:qFormat/>
    <w:rsid w:val="00933D51"/>
    <w:pPr>
      <w:numPr>
        <w:ilvl w:val="1"/>
      </w:numPr>
      <w:pBdr>
        <w:top w:val="none" w:sz="0" w:space="0" w:color="auto"/>
        <w:left w:val="none" w:sz="0" w:space="0" w:color="auto"/>
        <w:bottom w:val="single" w:sz="18" w:space="3" w:color="C4BC96"/>
        <w:right w:val="none" w:sz="0" w:space="0" w:color="auto"/>
      </w:pBdr>
      <w:shd w:val="clear" w:color="auto" w:fill="auto"/>
      <w:outlineLvl w:val="1"/>
    </w:pPr>
    <w:rPr>
      <w:color w:val="005596"/>
      <w:szCs w:val="28"/>
    </w:rPr>
  </w:style>
  <w:style w:type="paragraph" w:styleId="3">
    <w:name w:val="heading 3"/>
    <w:basedOn w:val="a"/>
    <w:next w:val="a"/>
    <w:link w:val="30"/>
    <w:uiPriority w:val="9"/>
    <w:semiHidden/>
    <w:unhideWhenUsed/>
    <w:qFormat/>
    <w:rsid w:val="002114B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114B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114B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14B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14B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14B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14B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標題 1.1 字元"/>
    <w:basedOn w:val="a0"/>
    <w:link w:val="1"/>
    <w:uiPriority w:val="1"/>
    <w:rsid w:val="00933D51"/>
    <w:rPr>
      <w:rFonts w:asciiTheme="majorHAnsi" w:eastAsiaTheme="majorEastAsia" w:hAnsiTheme="majorHAnsi" w:cstheme="majorBidi"/>
      <w:b/>
      <w:bCs/>
      <w:caps/>
      <w:color w:val="FFFFFF" w:themeColor="background1"/>
      <w:spacing w:val="15"/>
      <w:kern w:val="0"/>
      <w:sz w:val="28"/>
      <w:szCs w:val="32"/>
      <w:shd w:val="clear" w:color="auto" w:fill="005596"/>
      <w:lang w:eastAsia="en-US"/>
      <w14:ligatures w14:val="none"/>
    </w:rPr>
  </w:style>
  <w:style w:type="character" w:customStyle="1" w:styleId="20">
    <w:name w:val="標題 2 字元"/>
    <w:basedOn w:val="a0"/>
    <w:link w:val="2"/>
    <w:uiPriority w:val="1"/>
    <w:rsid w:val="00933D51"/>
    <w:rPr>
      <w:rFonts w:ascii="Arial" w:eastAsiaTheme="majorEastAsia" w:hAnsi="Arial" w:cstheme="majorBidi"/>
      <w:b/>
      <w:bCs/>
      <w:caps/>
      <w:color w:val="005596"/>
      <w:sz w:val="28"/>
      <w:szCs w:val="28"/>
    </w:rPr>
  </w:style>
  <w:style w:type="character" w:customStyle="1" w:styleId="30">
    <w:name w:val="標題 3 字元"/>
    <w:basedOn w:val="a0"/>
    <w:link w:val="3"/>
    <w:uiPriority w:val="9"/>
    <w:semiHidden/>
    <w:rsid w:val="002114B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114B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114B5"/>
    <w:rPr>
      <w:rFonts w:eastAsiaTheme="majorEastAsia" w:cstheme="majorBidi"/>
      <w:color w:val="0F4761" w:themeColor="accent1" w:themeShade="BF"/>
    </w:rPr>
  </w:style>
  <w:style w:type="character" w:customStyle="1" w:styleId="60">
    <w:name w:val="標題 6 字元"/>
    <w:basedOn w:val="a0"/>
    <w:link w:val="6"/>
    <w:uiPriority w:val="9"/>
    <w:semiHidden/>
    <w:rsid w:val="002114B5"/>
    <w:rPr>
      <w:rFonts w:eastAsiaTheme="majorEastAsia" w:cstheme="majorBidi"/>
      <w:color w:val="595959" w:themeColor="text1" w:themeTint="A6"/>
    </w:rPr>
  </w:style>
  <w:style w:type="character" w:customStyle="1" w:styleId="70">
    <w:name w:val="標題 7 字元"/>
    <w:basedOn w:val="a0"/>
    <w:link w:val="7"/>
    <w:uiPriority w:val="9"/>
    <w:semiHidden/>
    <w:rsid w:val="002114B5"/>
    <w:rPr>
      <w:rFonts w:eastAsiaTheme="majorEastAsia" w:cstheme="majorBidi"/>
      <w:color w:val="595959" w:themeColor="text1" w:themeTint="A6"/>
    </w:rPr>
  </w:style>
  <w:style w:type="character" w:customStyle="1" w:styleId="80">
    <w:name w:val="標題 8 字元"/>
    <w:basedOn w:val="a0"/>
    <w:link w:val="8"/>
    <w:uiPriority w:val="9"/>
    <w:semiHidden/>
    <w:rsid w:val="002114B5"/>
    <w:rPr>
      <w:rFonts w:eastAsiaTheme="majorEastAsia" w:cstheme="majorBidi"/>
      <w:color w:val="272727" w:themeColor="text1" w:themeTint="D8"/>
    </w:rPr>
  </w:style>
  <w:style w:type="character" w:customStyle="1" w:styleId="90">
    <w:name w:val="標題 9 字元"/>
    <w:basedOn w:val="a0"/>
    <w:link w:val="9"/>
    <w:uiPriority w:val="9"/>
    <w:semiHidden/>
    <w:rsid w:val="002114B5"/>
    <w:rPr>
      <w:rFonts w:eastAsiaTheme="majorEastAsia" w:cstheme="majorBidi"/>
      <w:color w:val="272727" w:themeColor="text1" w:themeTint="D8"/>
    </w:rPr>
  </w:style>
  <w:style w:type="paragraph" w:styleId="a3">
    <w:name w:val="Title"/>
    <w:basedOn w:val="a"/>
    <w:next w:val="a"/>
    <w:link w:val="a4"/>
    <w:uiPriority w:val="10"/>
    <w:qFormat/>
    <w:rsid w:val="002114B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14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4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14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4B5"/>
    <w:pPr>
      <w:spacing w:before="160"/>
      <w:jc w:val="center"/>
    </w:pPr>
    <w:rPr>
      <w:i/>
      <w:iCs/>
      <w:color w:val="404040" w:themeColor="text1" w:themeTint="BF"/>
    </w:rPr>
  </w:style>
  <w:style w:type="character" w:customStyle="1" w:styleId="a8">
    <w:name w:val="引文 字元"/>
    <w:basedOn w:val="a0"/>
    <w:link w:val="a7"/>
    <w:uiPriority w:val="29"/>
    <w:rsid w:val="002114B5"/>
    <w:rPr>
      <w:i/>
      <w:iCs/>
      <w:color w:val="404040" w:themeColor="text1" w:themeTint="BF"/>
    </w:rPr>
  </w:style>
  <w:style w:type="paragraph" w:styleId="a9">
    <w:name w:val="List Paragraph"/>
    <w:basedOn w:val="a"/>
    <w:uiPriority w:val="34"/>
    <w:qFormat/>
    <w:rsid w:val="002114B5"/>
    <w:pPr>
      <w:ind w:left="720"/>
      <w:contextualSpacing/>
    </w:pPr>
  </w:style>
  <w:style w:type="character" w:styleId="aa">
    <w:name w:val="Intense Emphasis"/>
    <w:basedOn w:val="a0"/>
    <w:uiPriority w:val="21"/>
    <w:qFormat/>
    <w:rsid w:val="002114B5"/>
    <w:rPr>
      <w:i/>
      <w:iCs/>
      <w:color w:val="0F4761" w:themeColor="accent1" w:themeShade="BF"/>
    </w:rPr>
  </w:style>
  <w:style w:type="paragraph" w:styleId="ab">
    <w:name w:val="Intense Quote"/>
    <w:basedOn w:val="a"/>
    <w:next w:val="a"/>
    <w:link w:val="ac"/>
    <w:uiPriority w:val="30"/>
    <w:qFormat/>
    <w:rsid w:val="002114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114B5"/>
    <w:rPr>
      <w:i/>
      <w:iCs/>
      <w:color w:val="0F4761" w:themeColor="accent1" w:themeShade="BF"/>
    </w:rPr>
  </w:style>
  <w:style w:type="character" w:styleId="ad">
    <w:name w:val="Intense Reference"/>
    <w:basedOn w:val="a0"/>
    <w:uiPriority w:val="32"/>
    <w:qFormat/>
    <w:rsid w:val="002114B5"/>
    <w:rPr>
      <w:b/>
      <w:bCs/>
      <w:smallCaps/>
      <w:color w:val="0F4761" w:themeColor="accent1" w:themeShade="BF"/>
      <w:spacing w:val="5"/>
    </w:rPr>
  </w:style>
  <w:style w:type="table" w:styleId="ae">
    <w:name w:val="Table Grid"/>
    <w:basedOn w:val="a1"/>
    <w:uiPriority w:val="39"/>
    <w:rsid w:val="00403B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7</Pages>
  <Words>1505</Words>
  <Characters>8580</Characters>
  <Application>Microsoft Office Word</Application>
  <DocSecurity>0</DocSecurity>
  <Lines>71</Lines>
  <Paragraphs>20</Paragraphs>
  <ScaleCrop>false</ScaleCrop>
  <Company/>
  <LinksUpToDate>false</LinksUpToDate>
  <CharactersWithSpaces>10065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YuChen</dc:creator>
  <cp:keywords/>
  <dc:description/>
  <cp:lastModifiedBy>Wang, YuChen</cp:lastModifiedBy>
  <cp:revision>10</cp:revision>
  <dcterms:created xsi:type="dcterms:W3CDTF">2025-10-02T19:27:00Z</dcterms:created>
  <dcterms:modified xsi:type="dcterms:W3CDTF">2025-10-15T16:51:00Z</dcterms:modified>
</cp:coreProperties>
</file>