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0.png" ContentType="image/png"/>
  <Override PartName="/word/media/rId44.png" ContentType="image/png"/>
  <Override PartName="/word/media/rId5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2023-04-16</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p>
      <w:pPr>
        <w:pStyle w:val="FirstParagraph"/>
      </w:pPr>
      <w:r>
        <w:t xml:space="preserve">EPA’s EJAM (Environmental Justice Analysis Multisite) tool was used to</w:t>
      </w:r>
      <w:r>
        <w:t xml:space="preserve"> </w:t>
      </w:r>
      <w:r>
        <w:t xml:space="preserve">develop this analysis. EPA’s</w:t>
      </w:r>
      <w:r>
        <w:t xml:space="preserve"> </w:t>
      </w:r>
      <w:hyperlink r:id="rId24">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 It</w:t>
      </w:r>
      <w:r>
        <w:t xml:space="preserve"> </w:t>
      </w:r>
      <w:r>
        <w:t xml:space="preserve">provides interactive results and a formatted, ready-to-share report with</w:t>
      </w:r>
      <w:r>
        <w:t xml:space="preserve"> </w:t>
      </w:r>
      <w:r>
        <w:t xml:space="preserve">written explanations of the results, tables, and graphics. The report</w:t>
      </w:r>
      <w:r>
        <w:t xml:space="preserve"> </w:t>
      </w:r>
      <w:r>
        <w:t xml:space="preserve">can provide EJ-related information about people who live in communities</w:t>
      </w:r>
      <w:r>
        <w:t xml:space="preserve"> </w:t>
      </w:r>
      <w:r>
        <w:t xml:space="preserve">near any of the industrial facilities on a list, for example.</w:t>
      </w:r>
    </w:p>
    <w:p>
      <w:pPr>
        <w:pStyle w:val="BodyText"/>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25">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26">
        <w:r>
          <w:rPr>
            <w:rStyle w:val="Hyperlink"/>
          </w:rPr>
          <w:t xml:space="preserve">EJScreen technical documentation</w:t>
        </w:r>
        <w:r>
          <w:rPr>
            <w:rStyle w:val="Hyperlink"/>
          </w:rPr>
          <w:t xml:space="preserve"> </w:t>
        </w:r>
        <w:r>
          <w:rPr>
            <w:rStyle w:val="Hyperlink"/>
          </w:rPr>
          <w:t xml:space="preserve">page</w:t>
        </w:r>
      </w:hyperlink>
      <w:r>
        <w:t xml:space="preserve">.</w:t>
      </w:r>
      <w:r>
        <w:t xml:space="preserve"> </w:t>
      </w:r>
      <w:r>
        <w:t xml:space="preserve">The only notable differences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 Core Team 2022)</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Start w:id="27" w:name="selection-of-sites-analyzed"/>
    <w:p>
      <w:pPr>
        <w:pStyle w:val="Heading2"/>
      </w:pPr>
      <w:r>
        <w:rPr>
          <w:rStyle w:val="SectionNumber"/>
        </w:rPr>
        <w:t xml:space="preserve">3.1</w:t>
      </w:r>
      <w:r>
        <w:tab/>
      </w:r>
      <w:r>
        <w:t xml:space="preserve">Selection of sites analyzed</w:t>
      </w:r>
    </w:p>
    <w:bookmarkEnd w:id="27"/>
    <w:bookmarkStart w:id="31" w:name="data-viz-1-map"/>
    <w:p>
      <w:pPr>
        <w:pStyle w:val="Heading2"/>
      </w:pPr>
      <w:r>
        <w:rPr>
          <w:rStyle w:val="SectionNumber"/>
        </w:rPr>
        <w:t xml:space="preserve">3.2</w:t>
      </w:r>
      <w:r>
        <w:tab/>
      </w:r>
      <w:r>
        <w:t xml:space="preserve">Data Viz 1 – Map</w:t>
      </w:r>
    </w:p>
    <w:p>
      <w:pPr>
        <w:pStyle w:val="FirstParagraph"/>
      </w:pPr>
      <w:r>
        <w:drawing>
          <wp:inline>
            <wp:extent cx="5334000" cy="3333750"/>
            <wp:effectExtent b="0" l="0" r="0" t="0"/>
            <wp:docPr descr="" title="" id="29" name="Picture"/>
            <a:graphic>
              <a:graphicData uri="http://schemas.openxmlformats.org/drawingml/2006/picture">
                <pic:pic>
                  <pic:nvPicPr>
                    <pic:cNvPr descr="map_placeholder.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bookmarkEnd w:id="31"/>
    <w:bookmarkStart w:id="34" w:name="X724524685c6d548926445f80efff4a8cfc55b45"/>
    <w:p>
      <w:pPr>
        <w:pStyle w:val="Heading2"/>
      </w:pPr>
      <w:r>
        <w:rPr>
          <w:rStyle w:val="SectionNumber"/>
        </w:rPr>
        <w:t xml:space="preserve">3.3</w:t>
      </w:r>
      <w:r>
        <w:tab/>
      </w:r>
      <w:r>
        <w:t xml:space="preserve">Estimating locations and population counts of residents</w:t>
      </w:r>
    </w:p>
    <w:bookmarkStart w:id="32"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w:t>
      </w:r>
    </w:p>
    <w:p>
      <w:pPr>
        <w:pStyle w:val="BodyText"/>
      </w:pPr>
      <w:r>
        <w:t xml:space="preserve">See EJScreen methodology for details.</w:t>
      </w:r>
    </w:p>
    <w:bookmarkEnd w:id="32"/>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buffering method was the same as EJScreen’s method in principle,</w:t>
      </w:r>
      <w:r>
        <w:t xml:space="preserve"> </w:t>
      </w:r>
      <w:r>
        <w:t xml:space="preserve">i.e., Percent of each block group’s population that is estimated as</w:t>
      </w:r>
      <w:r>
        <w:t xml:space="preserve"> </w:t>
      </w:r>
      <w:r>
        <w:t xml:space="preserve">inside a buffer is based on which Census block internal points are</w:t>
      </w:r>
      <w:r>
        <w:t xml:space="preserve"> </w:t>
      </w:r>
      <w:r>
        <w:t xml:space="preserve">included in the buffer and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 slightly</w:t>
      </w:r>
      <w:r>
        <w:t xml:space="preserve"> </w:t>
      </w:r>
      <w:r>
        <w:t xml:space="preserve">different method was used to identify which block points are inside the</w:t>
      </w:r>
      <w:r>
        <w:t xml:space="preserve"> </w:t>
      </w:r>
      <w:r>
        <w:t xml:space="preserve">buffer than EJScreen uses, but results should be almost identical</w:t>
      </w:r>
      <w:r>
        <w:t xml:space="preserve"> </w:t>
      </w:r>
      <w:r>
        <w:t xml:space="preserve">[confirm this and clarify]</w:t>
      </w:r>
    </w:p>
    <w:p>
      <w:pPr>
        <w:pStyle w:val="BodyText"/>
      </w:pPr>
      <w:r>
        <w:t xml:space="preserve">See EJScreen methodology for details. EJAM finds nearby block points</w:t>
      </w:r>
      <w:r>
        <w:t xml:space="preserve"> </w:t>
      </w:r>
      <w:r>
        <w:t xml:space="preserve">using a very fast approach but otherwise uses the EJScreen method of</w:t>
      </w:r>
      <w:r>
        <w:t xml:space="preserve"> </w:t>
      </w:r>
      <w:r>
        <w:t xml:space="preserve">estimating nearby residential populations for proximity analysis.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p>
    <w:p>
      <w:pPr>
        <w:pStyle w:val="BodyText"/>
      </w:pP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38"/>
    <w:bookmarkEnd w:id="39"/>
    <w:bookmarkStart w:id="43" w:name="data-viz-2-barplot"/>
    <w:p>
      <w:pPr>
        <w:pStyle w:val="Heading2"/>
      </w:pPr>
      <w:r>
        <w:rPr>
          <w:rStyle w:val="SectionNumber"/>
        </w:rPr>
        <w:t xml:space="preserve">4.2</w:t>
      </w:r>
      <w:r>
        <w:tab/>
      </w:r>
      <w:r>
        <w:t xml:space="preserve">Data Viz 2– Barplot</w:t>
      </w:r>
    </w:p>
    <w:p>
      <w:pPr>
        <w:pStyle w:val="FirstParagraph"/>
      </w:pPr>
      <w:r>
        <w:drawing>
          <wp:inline>
            <wp:extent cx="5334000" cy="3333750"/>
            <wp:effectExtent b="0" l="0" r="0" t="0"/>
            <wp:docPr descr="" title="" id="41" name="Picture"/>
            <a:graphic>
              <a:graphicData uri="http://schemas.openxmlformats.org/drawingml/2006/picture">
                <pic:pic>
                  <pic:nvPicPr>
                    <pic:cNvPr descr="barplot_placeholder.png" id="42"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43"/>
    <w:bookmarkStart w:id="49" w:name="data-table-1.-demographic-indicators"/>
    <w:p>
      <w:pPr>
        <w:pStyle w:val="Heading2"/>
      </w:pPr>
      <w:r>
        <w:rPr>
          <w:rStyle w:val="SectionNumber"/>
        </w:rPr>
        <w:t xml:space="preserve">4.3</w:t>
      </w:r>
      <w:r>
        <w:tab/>
      </w:r>
      <w:r>
        <w:t xml:space="preserve">Data Table 1. Demographic Indicators</w:t>
      </w:r>
    </w:p>
    <w:p>
      <w:pPr>
        <w:pStyle w:val="FirstParagraph"/>
      </w:pPr>
      <w:r>
        <w:drawing>
          <wp:inline>
            <wp:extent cx="5334000" cy="2843048"/>
            <wp:effectExtent b="0" l="0" r="0" t="0"/>
            <wp:docPr descr="" title="" id="45" name="Picture"/>
            <a:graphic>
              <a:graphicData uri="http://schemas.openxmlformats.org/drawingml/2006/picture">
                <pic:pic>
                  <pic:nvPicPr>
                    <pic:cNvPr descr="demog_table_placeholder.png" id="46" name="Picture"/>
                    <pic:cNvPicPr>
                      <a:picLocks noChangeArrowheads="1" noChangeAspect="1"/>
                    </pic:cNvPicPr>
                  </pic:nvPicPr>
                  <pic:blipFill>
                    <a:blip r:embed="rId44"/>
                    <a:stretch>
                      <a:fillRect/>
                    </a:stretch>
                  </pic:blipFill>
                  <pic:spPr bwMode="auto">
                    <a:xfrm>
                      <a:off x="0" y="0"/>
                      <a:ext cx="5334000" cy="2843048"/>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 Sdf</w:t>
      </w:r>
    </w:p>
    <w:p>
      <w:pPr>
        <w:pStyle w:val="BodyText"/>
      </w:pPr>
      <w:r>
        <w:t xml:space="preserve">• Asdf</w:t>
      </w:r>
    </w:p>
    <w:p>
      <w:pPr>
        <w:pStyle w:val="BodyText"/>
      </w:pPr>
      <w:r>
        <w:t xml:space="preserve">• Asdf</w:t>
      </w:r>
    </w:p>
    <w:p>
      <w:pPr>
        <w:pStyle w:val="BodyText"/>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3069049"/>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3069049"/>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1" w:name="appendices"/>
    <w:p>
      <w:pPr>
        <w:pStyle w:val="Heading1"/>
      </w:pPr>
      <w:r>
        <w:rPr>
          <w:rStyle w:val="SectionNumber"/>
        </w:rPr>
        <w:t xml:space="preserve">5</w:t>
      </w:r>
      <w:r>
        <w:tab/>
      </w:r>
      <w:r>
        <w:t xml:space="preserve">Appendices</w:t>
      </w:r>
    </w:p>
    <w:bookmarkStart w:id="64" w:name="X1f4b0f9e4092f4a40e7e3ebbceedf4c191bc6bf"/>
    <w:p>
      <w:pPr>
        <w:pStyle w:val="Heading3"/>
      </w:pPr>
      <w:r>
        <w:rPr>
          <w:rStyle w:val="SectionNumber"/>
        </w:rPr>
        <w:t xml:space="preserve">5.0.1</w:t>
      </w:r>
      <w:r>
        <w:tab/>
      </w:r>
      <w:r>
        <w:t xml:space="preserve">Appendix 1 - Detailed tables of statistics for each site</w:t>
      </w:r>
    </w:p>
    <w:p>
      <w:pPr>
        <w:pStyle w:val="FirstParagraph"/>
      </w:pPr>
      <w:r>
        <w:t xml:space="preserve">e.g. how many of 12 are &gt;x? does it have any high scores for any E? any</w:t>
      </w:r>
      <w:r>
        <w:t xml:space="preserve"> </w:t>
      </w:r>
      <w:r>
        <w:t xml:space="preserve">D? etc.</w:t>
      </w:r>
    </w:p>
    <w:bookmarkEnd w:id="64"/>
    <w:bookmarkStart w:id="67" w:name="X3a21008444e9fa2ac337eb1f9ae0e1aa13278e7"/>
    <w:p>
      <w:pPr>
        <w:pStyle w:val="Heading3"/>
      </w:pPr>
      <w:r>
        <w:rPr>
          <w:rStyle w:val="SectionNumber"/>
        </w:rPr>
        <w:t xml:space="preserve">5.0.2</w:t>
      </w:r>
      <w:r>
        <w:tab/>
      </w:r>
      <w:r>
        <w:t xml:space="preserve">Appendix 2 - Detailed tables of statistics for each indicator</w:t>
      </w:r>
    </w:p>
    <w:bookmarkStart w:id="65" w:name="X04fa3ef10da601f0e3970b4cf4a97f5dcef97bb"/>
    <w:p>
      <w:pPr>
        <w:pStyle w:val="Heading4"/>
      </w:pPr>
      <w:r>
        <w:rPr>
          <w:rStyle w:val="SectionNumber"/>
        </w:rPr>
        <w:t xml:space="preserve">5.0.2.1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5"/>
    <w:bookmarkStart w:id="66" w:name="X249f15d103f2a15861c7ab7458298a85996df56"/>
    <w:p>
      <w:pPr>
        <w:pStyle w:val="Heading4"/>
      </w:pPr>
      <w:r>
        <w:rPr>
          <w:rStyle w:val="SectionNumber"/>
        </w:rPr>
        <w:t xml:space="preserve">5.0.2.2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6"/>
    <w:bookmarkEnd w:id="67"/>
    <w:bookmarkStart w:id="68" w:name="Xcc33a1be5ffe8a79f067b409a030469ad1ab593"/>
    <w:p>
      <w:pPr>
        <w:pStyle w:val="Heading3"/>
      </w:pPr>
      <w:r>
        <w:rPr>
          <w:rStyle w:val="SectionNumber"/>
        </w:rPr>
        <w:t xml:space="preserve">5.0.3</w:t>
      </w:r>
      <w:r>
        <w:tab/>
      </w:r>
      <w:r>
        <w:t xml:space="preserve">Appendix 3 -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8"/>
    <w:bookmarkStart w:id="69" w:name="acknowledgements"/>
    <w:p>
      <w:pPr>
        <w:pStyle w:val="Heading2"/>
      </w:pPr>
      <w:r>
        <w:rPr>
          <w:rStyle w:val="SectionNumber"/>
        </w:rPr>
        <w:t xml:space="preserve">5.1</w:t>
      </w:r>
      <w:r>
        <w:tab/>
      </w:r>
      <w:r>
        <w:t xml:space="preserve">Acknowledgements</w:t>
      </w:r>
    </w:p>
    <w:bookmarkEnd w:id="69"/>
    <w:bookmarkStart w:id="70" w:name="list-of-abbreviations"/>
    <w:p>
      <w:pPr>
        <w:pStyle w:val="Heading2"/>
      </w:pPr>
      <w:r>
        <w:rPr>
          <w:rStyle w:val="SectionNumber"/>
        </w:rPr>
        <w:t xml:space="preserve">5.2</w:t>
      </w:r>
      <w:r>
        <w:tab/>
      </w:r>
      <w:r>
        <w:t xml:space="preserve">List of Abbreviations</w:t>
      </w:r>
    </w:p>
    <w:p>
      <w:r>
        <w:br w:type="page"/>
      </w:r>
    </w:p>
    <w:bookmarkEnd w:id="70"/>
    <w:bookmarkEnd w:id="71"/>
    <w:bookmarkStart w:id="75" w:name="references"/>
    <w:p>
      <w:pPr>
        <w:pStyle w:val="Heading1"/>
      </w:pPr>
      <w:r>
        <w:t xml:space="preserve">References</w:t>
      </w:r>
    </w:p>
    <w:bookmarkStart w:id="74" w:name="refs"/>
    <w:bookmarkStart w:id="73"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26"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26"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2023-04-16T23:48:48Z</dcterms:created>
  <dcterms:modified xsi:type="dcterms:W3CDTF">2023-04-16T23:48:48Z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bibliography">
    <vt:lpwstr>report_references.bib</vt:lpwstr>
  </property>
  <property fmtid="{D5CDD505-2E9C-101B-9397-08002B2CF9AE}" pid="4" name="date">
    <vt:lpwstr>2023-04-16</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ies>
</file>