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Fluoroproj:</w:t>
      </w:r>
      <w:r>
        <w:t xml:space="preserve"> </w:t>
      </w:r>
      <w:r>
        <w:t xml:space="preserve">Title</w:t>
      </w:r>
      <w:r>
        <w:t xml:space="preserve"> </w:t>
      </w:r>
      <w:r>
        <w:t xml:space="preserve">to</w:t>
      </w:r>
      <w:r>
        <w:t xml:space="preserve"> </w:t>
      </w:r>
      <w:r>
        <w:t xml:space="preserve">be</w:t>
      </w:r>
      <w:r>
        <w:t xml:space="preserve"> </w:t>
      </w:r>
      <w:r>
        <w:t xml:space="preserve">decided</w:t>
      </w:r>
      <w:r>
        <w:t xml:space="preserve"> </w:t>
      </w:r>
      <w:r>
        <w:t xml:space="preserve">later</w:t>
      </w:r>
    </w:p>
    <w:p>
      <w:pPr>
        <w:pStyle w:val="Author"/>
      </w:pPr>
      <w:r>
        <w:t xml:space="preserve">Stephen</w:t>
      </w:r>
      <w:r>
        <w:t xml:space="preserve"> </w:t>
      </w:r>
      <w:r>
        <w:t xml:space="preserve">D.</w:t>
      </w:r>
      <w:r>
        <w:t xml:space="preserve"> </w:t>
      </w:r>
      <w:r>
        <w:t xml:space="preserve">Shivers,</w:t>
      </w:r>
      <w:r>
        <w:t xml:space="preserve"> </w:t>
      </w:r>
      <w:r>
        <w:t xml:space="preserve">Sophie</w:t>
      </w:r>
      <w:r>
        <w:t xml:space="preserve"> </w:t>
      </w:r>
      <w:r>
        <w:t xml:space="preserve">Fournier,</w:t>
      </w:r>
      <w:r>
        <w:t xml:space="preserve"> </w:t>
      </w:r>
      <w:r>
        <w:t xml:space="preserve">Jakob</w:t>
      </w:r>
      <w:r>
        <w:t xml:space="preserve"> </w:t>
      </w:r>
      <w:r>
        <w:t xml:space="preserve">Stankoski,</w:t>
      </w:r>
      <w:r>
        <w:t xml:space="preserve"> </w:t>
      </w:r>
      <w:r>
        <w:t xml:space="preserve">Jeffrey</w:t>
      </w:r>
      <w:r>
        <w:t xml:space="preserve"> </w:t>
      </w:r>
      <w:r>
        <w:t xml:space="preserve">W.</w:t>
      </w:r>
      <w:r>
        <w:t xml:space="preserve"> </w:t>
      </w:r>
      <w:r>
        <w:t xml:space="preserve">Hollister,</w:t>
      </w:r>
      <w:r>
        <w:t xml:space="preserve"> </w:t>
      </w:r>
      <w:r>
        <w:t xml:space="preserve">Betty</w:t>
      </w:r>
      <w:r>
        <w:t xml:space="preserve"> </w:t>
      </w:r>
      <w:r>
        <w:t xml:space="preserve">J.</w:t>
      </w:r>
      <w:r>
        <w:t xml:space="preserve"> </w:t>
      </w:r>
      <w:r>
        <w:t xml:space="preserve">Kreakie</w:t>
      </w:r>
    </w:p>
    <w:p>
      <w:pPr>
        <w:pStyle w:val="Abstract"/>
      </w:pPr>
      <w:r>
        <w:t xml:space="preserve">This</w:t>
      </w:r>
      <w:r>
        <w:t xml:space="preserve"> </w:t>
      </w:r>
      <w:r>
        <w:t xml:space="preserve">is</w:t>
      </w:r>
      <w:r>
        <w:t xml:space="preserve"> </w:t>
      </w:r>
      <w:r>
        <w:t xml:space="preserve">our</w:t>
      </w:r>
      <w:r>
        <w:t xml:space="preserve"> </w:t>
      </w:r>
      <w:r>
        <w:t xml:space="preserve">abstract.</w:t>
      </w:r>
      <w:r>
        <w:t xml:space="preserve"> </w:t>
      </w:r>
      <w:r>
        <w:t xml:space="preserve">Just</w:t>
      </w:r>
      <w:r>
        <w:t xml:space="preserve"> </w:t>
      </w:r>
      <w:r>
        <w:t xml:space="preserve">seeing</w:t>
      </w:r>
      <w:r>
        <w:t xml:space="preserve"> </w:t>
      </w:r>
      <w:r>
        <w:t xml:space="preserve">how</w:t>
      </w:r>
      <w:r>
        <w:t xml:space="preserve"> </w:t>
      </w:r>
      <w:r>
        <w:t xml:space="preserve">it</w:t>
      </w:r>
      <w:r>
        <w:t xml:space="preserve"> </w:t>
      </w:r>
      <w:r>
        <w:t xml:space="preserve">looks.</w:t>
      </w:r>
    </w:p>
    <w:bookmarkStart w:id="23" w:name="introduction"/>
    <w:p>
      <w:pPr>
        <w:pStyle w:val="Heading2"/>
      </w:pPr>
      <w:r>
        <w:t xml:space="preserve">Introduction</w:t>
      </w:r>
    </w:p>
    <w:p>
      <w:pPr>
        <w:pStyle w:val="FirstParagraph"/>
      </w:pPr>
      <w:r>
        <w:t xml:space="preserve">Possible Journals: Lake and Reservoir Management, PLOS One, PLOS Water, Ecosphere, F1000Research,</w:t>
      </w:r>
    </w:p>
    <w:p>
      <w:pPr>
        <w:pStyle w:val="BodyText"/>
      </w:pPr>
      <w:r>
        <w:t xml:space="preserve">The goal of this paper is to compare accuracy and precision of a variety of fluorometers with respect to chlorophyll and phycocyanin across a variety of waterbodies as well as with lab grown cultures of green algae and cyanobacteria</w:t>
      </w:r>
      <w:r>
        <w:t xml:space="preserve"> </w:t>
      </w:r>
      <w:r>
        <w:t xml:space="preserve">(Nojavan A. et al. 2019; Hollister and Kreakie 2016)</w:t>
      </w:r>
      <w:r>
        <w:t xml:space="preserve">.</w:t>
      </w:r>
    </w:p>
    <w:p>
      <w:pPr>
        <w:pStyle w:val="BodyText"/>
      </w:pPr>
      <w:r>
        <w:t xml:space="preserve">This worked well until the fluorometer gave us problems</w:t>
      </w:r>
      <w:r>
        <w:t xml:space="preserve"> </w:t>
      </w:r>
      <w:r>
        <w:t xml:space="preserve">(Hollister and Kreakie 2016; Walsh et al. 2017)</w:t>
      </w:r>
    </w:p>
    <w:p>
      <w:pPr>
        <w:pStyle w:val="BodyText"/>
      </w:pPr>
      <w:r>
        <w:t xml:space="preserve">With culture, first look not very linear, but split out but green, cyan, and mixed each grouping shows linear relationship between extracted and in situ turner. Might not matter that different waterbodies would be in different green/cyano/mix classes. But the pattern between extracted and in situ/handheld flouros should be similar</w:t>
      </w:r>
      <w:r>
        <w:t xml:space="preserve"> </w:t>
      </w:r>
      <w:r>
        <w:t xml:space="preserve">Hodges et al. (2017)</w:t>
      </w:r>
      <w:r>
        <w:t xml:space="preserve">. Different pattern with any handheld/in situ would suggest it not perfomring well.</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SourceCode"/>
      </w:pPr>
      <w:r>
        <w:rPr>
          <w:rStyle w:val="VerbatimChar"/>
        </w:rPr>
        <w:t xml:space="preserve">Warning: package 'dplyr' was built under R version 4.2.3</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NormalTok"/>
        </w:rPr>
        <w:t xml:space="preserve">prelim_ext_chl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"data/raw/extracted chl/extracted_chl_fluororproj_prelimanary_test_2023_3_29.csv"</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(waterbody)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extracted =</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(waterbody)</w:t>
      </w:r>
    </w:p>
    <w:p>
      <w:pPr>
        <w:pStyle w:val="SourceCode"/>
      </w:pPr>
      <w:r>
        <w:rPr>
          <w:rStyle w:val="VerbatimChar"/>
        </w:rPr>
        <w:t xml:space="preserve">Rows: 18 Columns: 10</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(4): units, waterbody, variable, fluorometer</w:t>
      </w:r>
      <w:r>
        <w:br/>
      </w:r>
      <w:r>
        <w:rPr>
          <w:rStyle w:val="VerbatimChar"/>
        </w:rPr>
        <w:t xml:space="preserve">dbl (6): value, reps, day, month, year, filter_vol</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prelim_in_viv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"data/raw/trilogy in vivo/trilogy in vivo 2023_03_28_fresh.csv"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waterbody =</w:t>
      </w:r>
      <w:r>
        <w:rPr>
          <w:rStyle w:val="NormalTok"/>
        </w:rPr>
        <w:t xml:space="preserve"> </w:t>
      </w:r>
      <w:r>
        <w:rPr>
          <w:rStyle w:val="FunctionTok"/>
        </w:rPr>
        <w:t xml:space="preserve">case_when</w:t>
      </w:r>
      <w:r>
        <w:rPr>
          <w:rStyle w:val="NormalTok"/>
        </w:rPr>
        <w:t xml:space="preserve">(waterbody </w:t>
      </w:r>
      <w:r>
        <w:rPr>
          <w:rStyle w:val="SpecialCharTok"/>
        </w:rPr>
        <w:t xml:space="preserve">==</w:t>
      </w:r>
      <w:r>
        <w:rPr>
          <w:rStyle w:val="NormalTok"/>
        </w:rPr>
        <w:t xml:space="preserve"> </w:t>
      </w:r>
      <w:r>
        <w:rPr>
          <w:rStyle w:val="StringTok"/>
        </w:rPr>
        <w:t xml:space="preserve">"culture_aba"</w:t>
      </w:r>
      <w:r>
        <w:rPr>
          <w:rStyle w:val="NormalTok"/>
        </w:rPr>
        <w:t xml:space="preserve"> </w:t>
      </w:r>
      <w:r>
        <w:rPr>
          <w:rStyle w:val="SpecialCharTok"/>
        </w:rPr>
        <w:t xml:space="preserve">~</w:t>
      </w:r>
      <w:r>
        <w:br/>
      </w:r>
      <w:r>
        <w:rPr>
          <w:rStyle w:val="NormalTok"/>
        </w:rPr>
        <w:t xml:space="preserve">                                 </w:t>
      </w:r>
      <w:r>
        <w:rPr>
          <w:rStyle w:val="StringTok"/>
        </w:rPr>
        <w:t xml:space="preserve">"culture_ana"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waterbody))</w:t>
      </w:r>
      <w:r>
        <w:rPr>
          <w:rStyle w:val="SpecialCharTok"/>
        </w:rPr>
        <w:t xml:space="preserve">|&gt;</w:t>
      </w:r>
      <w:r>
        <w:br/>
      </w:r>
      <w:r>
        <w:rPr>
          <w:rStyle w:val="NormalTok"/>
        </w:rPr>
        <w:t xml:space="preserve">  </w:t>
      </w:r>
      <w:r>
        <w:rPr>
          <w:rStyle w:val="FunctionTok"/>
        </w:rPr>
        <w:t xml:space="preserve">group_by</w:t>
      </w:r>
      <w:r>
        <w:rPr>
          <w:rStyle w:val="NormalTok"/>
        </w:rPr>
        <w:t xml:space="preserve">(waterbody)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in_vivo =</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(waterbody)</w:t>
      </w:r>
    </w:p>
    <w:p>
      <w:pPr>
        <w:pStyle w:val="SourceCode"/>
      </w:pPr>
      <w:r>
        <w:rPr>
          <w:rStyle w:val="VerbatimChar"/>
        </w:rPr>
        <w:t xml:space="preserve">Rows: 25 Columns: 11</w:t>
      </w:r>
      <w:r>
        <w:br/>
      </w:r>
      <w:r>
        <w:rPr>
          <w:rStyle w:val="VerbatimChar"/>
        </w:rPr>
        <w:t xml:space="preserve">── Column specification ────────────────────────────────────────────────────────</w:t>
      </w:r>
      <w:r>
        <w:br/>
      </w:r>
      <w:r>
        <w:rPr>
          <w:rStyle w:val="VerbatimChar"/>
        </w:rPr>
        <w:t xml:space="preserve">Delimiter: ","</w:t>
      </w:r>
      <w:r>
        <w:br/>
      </w:r>
      <w:r>
        <w:rPr>
          <w:rStyle w:val="VerbatimChar"/>
        </w:rPr>
        <w:t xml:space="preserve">chr (4): waterbody, variable, fresh/frozen, fluorometer</w:t>
      </w:r>
      <w:r>
        <w:br/>
      </w:r>
      <w:r>
        <w:rPr>
          <w:rStyle w:val="VerbatimChar"/>
        </w:rPr>
        <w:t xml:space="preserve">dbl (7): value, site, dup, reps, day, month, year</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all </w:t>
      </w:r>
      <w:r>
        <w:rPr>
          <w:rStyle w:val="OtherTok"/>
        </w:rPr>
        <w:t xml:space="preserve">&lt;-</w:t>
      </w:r>
      <w:r>
        <w:rPr>
          <w:rStyle w:val="NormalTok"/>
        </w:rPr>
        <w:t xml:space="preserve"> </w:t>
      </w:r>
      <w:r>
        <w:rPr>
          <w:rStyle w:val="FunctionTok"/>
        </w:rPr>
        <w:t xml:space="preserve">bind_cols</w:t>
      </w:r>
      <w:r>
        <w:rPr>
          <w:rStyle w:val="NormalTok"/>
        </w:rPr>
        <w:t xml:space="preserve"> (prelim_ext_chl, prelim_in_viv)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culture =</w:t>
      </w:r>
      <w:r>
        <w:rPr>
          <w:rStyle w:val="NormalTok"/>
        </w:rPr>
        <w:t xml:space="preserve"> waterbody...</w:t>
      </w:r>
      <w:r>
        <w:rPr>
          <w:rStyle w:val="DecValTok"/>
        </w:rPr>
        <w:t xml:space="preserve">1</w:t>
      </w:r>
      <w:r>
        <w:rPr>
          <w:rStyle w:val="NormalTok"/>
        </w:rPr>
        <w:t xml:space="preserve">, extracted, in_vivo)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(culture))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case_when</w:t>
      </w:r>
      <w:r>
        <w:rPr>
          <w:rStyle w:val="NormalTok"/>
        </w:rPr>
        <w:t xml:space="preserve">(culture </w:t>
      </w:r>
      <w:r>
        <w:rPr>
          <w:rStyle w:val="SpecialCharTok"/>
        </w:rPr>
        <w:t xml:space="preserve">==</w:t>
      </w:r>
      <w:r>
        <w:rPr>
          <w:rStyle w:val="NormalTok"/>
        </w:rPr>
        <w:t xml:space="preserve"> </w:t>
      </w:r>
      <w:r>
        <w:rPr>
          <w:rStyle w:val="StringTok"/>
        </w:rPr>
        <w:t xml:space="preserve">"culture_ana"</w:t>
      </w:r>
      <w:r>
        <w:rPr>
          <w:rStyle w:val="NormalTok"/>
        </w:rPr>
        <w:t xml:space="preserve"> </w:t>
      </w:r>
      <w:r>
        <w:rPr>
          <w:rStyle w:val="SpecialCharTok"/>
        </w:rPr>
        <w:t xml:space="preserve">~</w:t>
      </w:r>
      <w:r>
        <w:br/>
      </w:r>
      <w:r>
        <w:rPr>
          <w:rStyle w:val="NormalTok"/>
        </w:rPr>
        <w:t xml:space="preserve">                             </w:t>
      </w:r>
      <w:r>
        <w:rPr>
          <w:rStyle w:val="StringTok"/>
        </w:rPr>
        <w:t xml:space="preserve">"cyano"</w:t>
      </w:r>
      <w:r>
        <w:rPr>
          <w:rStyle w:val="NormalTok"/>
        </w:rPr>
        <w:t xml:space="preserve">,</w:t>
      </w:r>
      <w:r>
        <w:br/>
      </w:r>
      <w:r>
        <w:rPr>
          <w:rStyle w:val="NormalTok"/>
        </w:rPr>
        <w:t xml:space="preserve">                           culture </w:t>
      </w:r>
      <w:r>
        <w:rPr>
          <w:rStyle w:val="SpecialCharTok"/>
        </w:rPr>
        <w:t xml:space="preserve">==</w:t>
      </w:r>
      <w:r>
        <w:rPr>
          <w:rStyle w:val="NormalTok"/>
        </w:rPr>
        <w:t xml:space="preserve"> </w:t>
      </w:r>
      <w:r>
        <w:rPr>
          <w:rStyle w:val="StringTok"/>
        </w:rPr>
        <w:t xml:space="preserve">"culture_ana_pando"</w:t>
      </w:r>
      <w:r>
        <w:rPr>
          <w:rStyle w:val="NormalTok"/>
        </w:rPr>
        <w:t xml:space="preserve"> </w:t>
      </w:r>
      <w:r>
        <w:rPr>
          <w:rStyle w:val="SpecialCharTok"/>
        </w:rPr>
        <w:t xml:space="preserve">~</w:t>
      </w:r>
      <w:r>
        <w:br/>
      </w:r>
      <w:r>
        <w:rPr>
          <w:rStyle w:val="NormalTok"/>
        </w:rPr>
        <w:t xml:space="preserve">                             </w:t>
      </w:r>
      <w:r>
        <w:rPr>
          <w:rStyle w:val="StringTok"/>
        </w:rPr>
        <w:t xml:space="preserve">"mix"</w:t>
      </w:r>
      <w:r>
        <w:rPr>
          <w:rStyle w:val="NormalTok"/>
        </w:rPr>
        <w:t xml:space="preserve">,</w:t>
      </w:r>
      <w:r>
        <w:br/>
      </w:r>
      <w:r>
        <w:rPr>
          <w:rStyle w:val="NormalTok"/>
        </w:rPr>
        <w:t xml:space="preserve">                           culture </w:t>
      </w:r>
      <w:r>
        <w:rPr>
          <w:rStyle w:val="SpecialCharTok"/>
        </w:rPr>
        <w:t xml:space="preserve">==</w:t>
      </w:r>
      <w:r>
        <w:rPr>
          <w:rStyle w:val="NormalTok"/>
        </w:rPr>
        <w:t xml:space="preserve"> </w:t>
      </w:r>
      <w:r>
        <w:rPr>
          <w:rStyle w:val="StringTok"/>
        </w:rPr>
        <w:t xml:space="preserve">"culture_mic"</w:t>
      </w:r>
      <w:r>
        <w:rPr>
          <w:rStyle w:val="NormalTok"/>
        </w:rPr>
        <w:t xml:space="preserve"> </w:t>
      </w:r>
      <w:r>
        <w:rPr>
          <w:rStyle w:val="SpecialCharTok"/>
        </w:rPr>
        <w:t xml:space="preserve">~</w:t>
      </w:r>
      <w:r>
        <w:br/>
      </w:r>
      <w:r>
        <w:rPr>
          <w:rStyle w:val="NormalTok"/>
        </w:rPr>
        <w:t xml:space="preserve">                             </w:t>
      </w:r>
      <w:r>
        <w:rPr>
          <w:rStyle w:val="StringTok"/>
        </w:rPr>
        <w:t xml:space="preserve">"cyano"</w:t>
      </w:r>
      <w:r>
        <w:rPr>
          <w:rStyle w:val="NormalTok"/>
        </w:rPr>
        <w:t xml:space="preserve">,</w:t>
      </w:r>
      <w:r>
        <w:br/>
      </w:r>
      <w:r>
        <w:rPr>
          <w:rStyle w:val="NormalTok"/>
        </w:rPr>
        <w:t xml:space="preserve">                           culture </w:t>
      </w:r>
      <w:r>
        <w:rPr>
          <w:rStyle w:val="SpecialCharTok"/>
        </w:rPr>
        <w:t xml:space="preserve">==</w:t>
      </w:r>
      <w:r>
        <w:rPr>
          <w:rStyle w:val="NormalTok"/>
        </w:rPr>
        <w:t xml:space="preserve"> </w:t>
      </w:r>
      <w:r>
        <w:rPr>
          <w:rStyle w:val="StringTok"/>
        </w:rPr>
        <w:t xml:space="preserve">"culture_mic_ana"</w:t>
      </w:r>
      <w:r>
        <w:rPr>
          <w:rStyle w:val="NormalTok"/>
        </w:rPr>
        <w:t xml:space="preserve"> </w:t>
      </w:r>
      <w:r>
        <w:rPr>
          <w:rStyle w:val="SpecialCharTok"/>
        </w:rPr>
        <w:t xml:space="preserve">~</w:t>
      </w:r>
      <w:r>
        <w:br/>
      </w:r>
      <w:r>
        <w:rPr>
          <w:rStyle w:val="NormalTok"/>
        </w:rPr>
        <w:t xml:space="preserve">                             </w:t>
      </w:r>
      <w:r>
        <w:rPr>
          <w:rStyle w:val="StringTok"/>
        </w:rPr>
        <w:t xml:space="preserve">"cyano"</w:t>
      </w:r>
      <w:r>
        <w:rPr>
          <w:rStyle w:val="NormalTok"/>
        </w:rPr>
        <w:t xml:space="preserve">,</w:t>
      </w:r>
      <w:r>
        <w:br/>
      </w:r>
      <w:r>
        <w:rPr>
          <w:rStyle w:val="NormalTok"/>
        </w:rPr>
        <w:t xml:space="preserve">                           culture </w:t>
      </w:r>
      <w:r>
        <w:rPr>
          <w:rStyle w:val="SpecialCharTok"/>
        </w:rPr>
        <w:t xml:space="preserve">==</w:t>
      </w:r>
      <w:r>
        <w:rPr>
          <w:rStyle w:val="NormalTok"/>
        </w:rPr>
        <w:t xml:space="preserve"> </w:t>
      </w:r>
      <w:r>
        <w:rPr>
          <w:rStyle w:val="StringTok"/>
        </w:rPr>
        <w:t xml:space="preserve">"culture_mic_pando"</w:t>
      </w:r>
      <w:r>
        <w:rPr>
          <w:rStyle w:val="NormalTok"/>
        </w:rPr>
        <w:t xml:space="preserve"> </w:t>
      </w:r>
      <w:r>
        <w:rPr>
          <w:rStyle w:val="SpecialCharTok"/>
        </w:rPr>
        <w:t xml:space="preserve">~</w:t>
      </w:r>
      <w:r>
        <w:br/>
      </w:r>
      <w:r>
        <w:rPr>
          <w:rStyle w:val="NormalTok"/>
        </w:rPr>
        <w:t xml:space="preserve">                             </w:t>
      </w:r>
      <w:r>
        <w:rPr>
          <w:rStyle w:val="StringTok"/>
        </w:rPr>
        <w:t xml:space="preserve">"mix"</w:t>
      </w:r>
      <w:r>
        <w:rPr>
          <w:rStyle w:val="NormalTok"/>
        </w:rPr>
        <w:t xml:space="preserve">,</w:t>
      </w:r>
      <w:r>
        <w:br/>
      </w:r>
      <w:r>
        <w:rPr>
          <w:rStyle w:val="NormalTok"/>
        </w:rPr>
        <w:t xml:space="preserve">                           culture </w:t>
      </w:r>
      <w:r>
        <w:rPr>
          <w:rStyle w:val="SpecialCharTok"/>
        </w:rPr>
        <w:t xml:space="preserve">==</w:t>
      </w:r>
      <w:r>
        <w:rPr>
          <w:rStyle w:val="NormalTok"/>
        </w:rPr>
        <w:t xml:space="preserve"> </w:t>
      </w:r>
      <w:r>
        <w:rPr>
          <w:rStyle w:val="StringTok"/>
        </w:rPr>
        <w:t xml:space="preserve">"culture_pando"</w:t>
      </w:r>
      <w:r>
        <w:rPr>
          <w:rStyle w:val="NormalTok"/>
        </w:rPr>
        <w:t xml:space="preserve"> </w:t>
      </w:r>
      <w:r>
        <w:rPr>
          <w:rStyle w:val="SpecialCharTok"/>
        </w:rPr>
        <w:t xml:space="preserve">~</w:t>
      </w:r>
      <w:r>
        <w:br/>
      </w:r>
      <w:r>
        <w:rPr>
          <w:rStyle w:val="NormalTok"/>
        </w:rPr>
        <w:t xml:space="preserve">                             </w:t>
      </w:r>
      <w:r>
        <w:rPr>
          <w:rStyle w:val="StringTok"/>
        </w:rPr>
        <w:t xml:space="preserve">"greens"</w:t>
      </w:r>
      <w:r>
        <w:rPr>
          <w:rStyle w:val="NormalTok"/>
        </w:rPr>
        <w:t xml:space="preserve">,</w:t>
      </w:r>
      <w:r>
        <w:br/>
      </w:r>
      <w:r>
        <w:rPr>
          <w:rStyle w:val="NormalTok"/>
        </w:rPr>
        <w:t xml:space="preserve">                           culture </w:t>
      </w:r>
      <w:r>
        <w:rPr>
          <w:rStyle w:val="SpecialCharTok"/>
        </w:rPr>
        <w:t xml:space="preserve">==</w:t>
      </w:r>
      <w:r>
        <w:rPr>
          <w:rStyle w:val="NormalTok"/>
        </w:rPr>
        <w:t xml:space="preserve"> </w:t>
      </w:r>
      <w:r>
        <w:rPr>
          <w:rStyle w:val="StringTok"/>
        </w:rPr>
        <w:t xml:space="preserve">"culture_pedia"</w:t>
      </w:r>
      <w:r>
        <w:rPr>
          <w:rStyle w:val="NormalTok"/>
        </w:rPr>
        <w:t xml:space="preserve"> </w:t>
      </w:r>
      <w:r>
        <w:rPr>
          <w:rStyle w:val="SpecialCharTok"/>
        </w:rPr>
        <w:t xml:space="preserve">~</w:t>
      </w:r>
      <w:r>
        <w:br/>
      </w:r>
      <w:r>
        <w:rPr>
          <w:rStyle w:val="NormalTok"/>
        </w:rPr>
        <w:t xml:space="preserve">                             </w:t>
      </w:r>
      <w:r>
        <w:rPr>
          <w:rStyle w:val="StringTok"/>
        </w:rPr>
        <w:t xml:space="preserve">"greens"</w:t>
      </w:r>
      <w:r>
        <w:rPr>
          <w:rStyle w:val="NormalTok"/>
        </w:rPr>
        <w:t xml:space="preserve">,</w:t>
      </w:r>
      <w:r>
        <w:br/>
      </w:r>
      <w:r>
        <w:rPr>
          <w:rStyle w:val="NormalTok"/>
        </w:rPr>
        <w:t xml:space="preserve">                           culture </w:t>
      </w:r>
      <w:r>
        <w:rPr>
          <w:rStyle w:val="SpecialCharTok"/>
        </w:rPr>
        <w:t xml:space="preserve">==</w:t>
      </w:r>
      <w:r>
        <w:rPr>
          <w:rStyle w:val="NormalTok"/>
        </w:rPr>
        <w:t xml:space="preserve"> </w:t>
      </w:r>
      <w:r>
        <w:rPr>
          <w:rStyle w:val="StringTok"/>
        </w:rPr>
        <w:t xml:space="preserve">"culture_pedia_pando"</w:t>
      </w:r>
      <w:r>
        <w:rPr>
          <w:rStyle w:val="NormalTok"/>
        </w:rPr>
        <w:t xml:space="preserve"> </w:t>
      </w:r>
      <w:r>
        <w:rPr>
          <w:rStyle w:val="SpecialCharTok"/>
        </w:rPr>
        <w:t xml:space="preserve">~</w:t>
      </w:r>
      <w:r>
        <w:br/>
      </w:r>
      <w:r>
        <w:rPr>
          <w:rStyle w:val="NormalTok"/>
        </w:rPr>
        <w:t xml:space="preserve">                             </w:t>
      </w:r>
      <w:r>
        <w:rPr>
          <w:rStyle w:val="StringTok"/>
        </w:rPr>
        <w:t xml:space="preserve">"greens"</w:t>
      </w:r>
      <w:r>
        <w:rPr>
          <w:rStyle w:val="NormalTok"/>
        </w:rPr>
        <w:t xml:space="preserve">,</w:t>
      </w:r>
      <w:r>
        <w:br/>
      </w:r>
      <w:r>
        <w:rPr>
          <w:rStyle w:val="NormalTok"/>
        </w:rPr>
        <w:t xml:space="preserve">                           culture </w:t>
      </w:r>
      <w:r>
        <w:rPr>
          <w:rStyle w:val="SpecialCharTok"/>
        </w:rPr>
        <w:t xml:space="preserve">==</w:t>
      </w:r>
      <w:r>
        <w:rPr>
          <w:rStyle w:val="NormalTok"/>
        </w:rPr>
        <w:t xml:space="preserve"> </w:t>
      </w:r>
      <w:r>
        <w:rPr>
          <w:rStyle w:val="StringTok"/>
        </w:rPr>
        <w:t xml:space="preserve">"culture_mic_ana_pando_pedia"</w:t>
      </w:r>
      <w:r>
        <w:rPr>
          <w:rStyle w:val="NormalTok"/>
        </w:rPr>
        <w:t xml:space="preserve"> </w:t>
      </w:r>
      <w:r>
        <w:rPr>
          <w:rStyle w:val="SpecialCharTok"/>
        </w:rPr>
        <w:t xml:space="preserve">~</w:t>
      </w:r>
      <w:r>
        <w:br/>
      </w:r>
      <w:r>
        <w:rPr>
          <w:rStyle w:val="NormalTok"/>
        </w:rPr>
        <w:t xml:space="preserve">                             </w:t>
      </w:r>
      <w:r>
        <w:rPr>
          <w:rStyle w:val="StringTok"/>
        </w:rPr>
        <w:t xml:space="preserve">"mix"</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culture))</w:t>
      </w:r>
    </w:p>
    <w:p>
      <w:pPr>
        <w:pStyle w:val="SourceCode"/>
      </w:pPr>
      <w:r>
        <w:rPr>
          <w:rStyle w:val="VerbatimChar"/>
        </w:rPr>
        <w:t xml:space="preserve">New names:</w:t>
      </w:r>
      <w:r>
        <w:br/>
      </w:r>
      <w:r>
        <w:rPr>
          <w:rStyle w:val="VerbatimChar"/>
        </w:rPr>
        <w:t xml:space="preserve">• `waterbody` -&gt; `waterbody...1`</w:t>
      </w:r>
      <w:r>
        <w:br/>
      </w:r>
      <w:r>
        <w:rPr>
          <w:rStyle w:val="VerbatimChar"/>
        </w:rPr>
        <w:t xml:space="preserve">• `waterbody` -&gt; `waterbody...3`</w:t>
      </w:r>
    </w:p>
    <w:p>
      <w:pPr>
        <w:pStyle w:val="SourceCode"/>
      </w:pPr>
      <w:r>
        <w:rPr>
          <w:rStyle w:val="FunctionTok"/>
        </w:rPr>
        <w:t xml:space="preserve">ggplot</w:t>
      </w:r>
      <w:r>
        <w:rPr>
          <w:rStyle w:val="NormalTok"/>
        </w:rPr>
        <w:t xml:space="preserve">(all, </w:t>
      </w:r>
      <w:r>
        <w:rPr>
          <w:rStyle w:val="FunctionTok"/>
        </w:rPr>
        <w:t xml:space="preserve">aes</w:t>
      </w:r>
      <w:r>
        <w:rPr>
          <w:rStyle w:val="NormalTok"/>
        </w:rPr>
        <w:t xml:space="preserve">(</w:t>
      </w:r>
      <w:r>
        <w:rPr>
          <w:rStyle w:val="AttributeTok"/>
        </w:rPr>
        <w:t xml:space="preserve">x =</w:t>
      </w:r>
      <w:r>
        <w:rPr>
          <w:rStyle w:val="NormalTok"/>
        </w:rPr>
        <w:t xml:space="preserve"> extracted, </w:t>
      </w:r>
      <w:r>
        <w:rPr>
          <w:rStyle w:val="AttributeTok"/>
        </w:rPr>
        <w:t xml:space="preserve">y =</w:t>
      </w:r>
      <w:r>
        <w:rPr>
          <w:rStyle w:val="NormalTok"/>
        </w:rPr>
        <w:t xml:space="preserve"> in_vivo,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anuscript_files/figure-docx/comparison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8" w:name="methods"/>
    <w:p>
      <w:pPr>
        <w:pStyle w:val="Heading2"/>
      </w:pPr>
      <w:r>
        <w:t xml:space="preserve">Methods</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 You can embed code like this: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read_csv</w:t>
      </w:r>
      <w:r>
        <w:rPr>
          <w:rStyle w:val="NormalTok"/>
        </w:rPr>
        <w:t xml:space="preserve">(</w:t>
      </w:r>
      <w:r>
        <w:rPr>
          <w:rStyle w:val="StringTok"/>
        </w:rPr>
        <w:t xml:space="preserve">"../data/cleaned_fluoroproj_data.csv"</w:t>
      </w:r>
      <w:r>
        <w:rPr>
          <w:rStyle w:val="NormalTok"/>
        </w:rPr>
        <w:t xml:space="preserve">)</w:t>
      </w:r>
    </w:p>
    <w:p>
      <w:pPr>
        <w:pStyle w:val="SourceCode"/>
      </w:pPr>
      <w:r>
        <w:rPr>
          <w:rStyle w:val="VerbatimChar"/>
        </w:rPr>
        <w:t xml:space="preserve">Rows: 5271 Columns: 9</w:t>
      </w:r>
      <w:r>
        <w:br/>
      </w:r>
      <w:r>
        <w:rPr>
          <w:rStyle w:val="VerbatimChar"/>
        </w:rPr>
        <w:t xml:space="preserve">── Column specification ────────────────────────────────────────────────────────</w:t>
      </w:r>
      <w:r>
        <w:br/>
      </w:r>
      <w:r>
        <w:rPr>
          <w:rStyle w:val="VerbatimChar"/>
        </w:rPr>
        <w:t xml:space="preserve">Delimiter: ","</w:t>
      </w:r>
      <w:r>
        <w:br/>
      </w:r>
      <w:r>
        <w:rPr>
          <w:rStyle w:val="VerbatimChar"/>
        </w:rPr>
        <w:t xml:space="preserve">chr  (5): waterbody, instrument, method, variable, units</w:t>
      </w:r>
      <w:r>
        <w:br/>
      </w:r>
      <w:r>
        <w:rPr>
          <w:rStyle w:val="VerbatimChar"/>
        </w:rPr>
        <w:t xml:space="preserve">dbl  (3): field_dups, lab_reps, value</w:t>
      </w:r>
      <w:r>
        <w:br/>
      </w:r>
      <w:r>
        <w:rPr>
          <w:rStyle w:val="VerbatimChar"/>
        </w:rPr>
        <w:t xml:space="preserve">date (1): 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 A tibble: 5,271 × 9</w:t>
      </w:r>
      <w:r>
        <w:br/>
      </w:r>
      <w:r>
        <w:rPr>
          <w:rStyle w:val="VerbatimChar"/>
        </w:rPr>
        <w:t xml:space="preserve">   date       waterbody field_dups lab_reps instrument method variable units</w:t>
      </w:r>
      <w:r>
        <w:br/>
      </w:r>
      <w:r>
        <w:rPr>
          <w:rStyle w:val="VerbatimChar"/>
        </w:rPr>
        <w:t xml:space="preserve">   &lt;date&gt;     &lt;chr&gt;          &lt;dbl&gt;    &lt;dbl&gt; &lt;chr&gt;      &lt;chr&gt;  &lt;chr&gt;    &lt;chr&gt;</w:t>
      </w:r>
      <w:r>
        <w:br/>
      </w:r>
      <w:r>
        <w:rPr>
          <w:rStyle w:val="VerbatimChar"/>
        </w:rPr>
        <w:t xml:space="preserve"> 1 2021-10-06 yawgoo             1        1 cyanofluor fresh  pc:chl   ratio</w:t>
      </w:r>
      <w:r>
        <w:br/>
      </w:r>
      <w:r>
        <w:rPr>
          <w:rStyle w:val="VerbatimChar"/>
        </w:rPr>
        <w:t xml:space="preserve"> 2 2021-10-06 yawgoo             1        2 cyanofluor fresh  pc:chl   ratio</w:t>
      </w:r>
      <w:r>
        <w:br/>
      </w:r>
      <w:r>
        <w:rPr>
          <w:rStyle w:val="VerbatimChar"/>
        </w:rPr>
        <w:t xml:space="preserve"> 3 2021-10-06 yawgoo             1        3 cyanofluor fresh  pc:chl   ratio</w:t>
      </w:r>
      <w:r>
        <w:br/>
      </w:r>
      <w:r>
        <w:rPr>
          <w:rStyle w:val="VerbatimChar"/>
        </w:rPr>
        <w:t xml:space="preserve"> 4 2021-10-06 yawgoo             2        1 cyanofluor fresh  pc:chl   ratio</w:t>
      </w:r>
      <w:r>
        <w:br/>
      </w:r>
      <w:r>
        <w:rPr>
          <w:rStyle w:val="VerbatimChar"/>
        </w:rPr>
        <w:t xml:space="preserve"> 5 2021-10-06 yawgoo             2        2 cyanofluor fresh  pc:chl   ratio</w:t>
      </w:r>
      <w:r>
        <w:br/>
      </w:r>
      <w:r>
        <w:rPr>
          <w:rStyle w:val="VerbatimChar"/>
        </w:rPr>
        <w:t xml:space="preserve"> 6 2021-10-06 yawgoo             2        3 cyanofluor fresh  pc:chl   ratio</w:t>
      </w:r>
      <w:r>
        <w:br/>
      </w:r>
      <w:r>
        <w:rPr>
          <w:rStyle w:val="VerbatimChar"/>
        </w:rPr>
        <w:t xml:space="preserve"> 7 2021-10-06 yawgoo             3        1 cyanofluor fresh  pc:chl   ratio</w:t>
      </w:r>
      <w:r>
        <w:br/>
      </w:r>
      <w:r>
        <w:rPr>
          <w:rStyle w:val="VerbatimChar"/>
        </w:rPr>
        <w:t xml:space="preserve"> 8 2021-10-06 yawgoo             3        2 cyanofluor fresh  pc:chl   ratio</w:t>
      </w:r>
      <w:r>
        <w:br/>
      </w:r>
      <w:r>
        <w:rPr>
          <w:rStyle w:val="VerbatimChar"/>
        </w:rPr>
        <w:t xml:space="preserve"> 9 2021-10-06 yawgoo             3        3 cyanofluor fresh  pc:chl   ratio</w:t>
      </w:r>
      <w:r>
        <w:br/>
      </w:r>
      <w:r>
        <w:rPr>
          <w:rStyle w:val="VerbatimChar"/>
        </w:rPr>
        <w:t xml:space="preserve">10 2021-10-06 yawgoo             1        1 cyanofluor fresh  phyco    rfu  </w:t>
      </w:r>
      <w:r>
        <w:br/>
      </w:r>
      <w:r>
        <w:rPr>
          <w:rStyle w:val="VerbatimChar"/>
        </w:rPr>
        <w:t xml:space="preserve"># ℹ 5,261 more rows</w:t>
      </w:r>
      <w:r>
        <w:br/>
      </w:r>
      <w:r>
        <w:rPr>
          <w:rStyle w:val="VerbatimChar"/>
        </w:rPr>
        <w:t xml:space="preserve"># ℹ 1 more variable: value &lt;dbl&gt;</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tbl>
      <w:tblPr>
        <w:tblStyle w:val="Table"/>
        <w:tblW w:type="pct" w:w="5000"/>
        <w:tblLook w:firstRow="0" w:lastRow="0" w:firstColumn="0" w:lastColumn="0" w:noHBand="0" w:noVBand="0" w:val="0000"/>
      </w:tblPr>
      <w:tblGrid>
        <w:gridCol w:w="7920"/>
      </w:tblGrid>
      <w:tr>
        <w:tc>
          <w:tcPr/>
          <w:bookmarkStart w:id="27" w:name="fig-chla-comparison"/>
          <w:p>
            <w:pPr>
              <w:pStyle w:val="Figure"/>
              <w:jc w:val="center"/>
            </w:pPr>
            <w:r>
              <w:drawing>
                <wp:inline>
                  <wp:extent cx="5334000" cy="3022599"/>
                  <wp:effectExtent b="0" l="0" r="0" t="0"/>
                  <wp:docPr descr="" title="" id="25" name="Picture"/>
                  <a:graphic>
                    <a:graphicData uri="http://schemas.openxmlformats.org/drawingml/2006/picture">
                      <pic:pic>
                        <pic:nvPicPr>
                          <pic:cNvPr descr="images/chla_instrument_compare.png" id="26" name="Picture"/>
                          <pic:cNvPicPr>
                            <a:picLocks noChangeArrowheads="1" noChangeAspect="1"/>
                          </pic:cNvPicPr>
                        </pic:nvPicPr>
                        <pic:blipFill>
                          <a:blip r:embed="rId24"/>
                          <a:stretch>
                            <a:fillRect/>
                          </a:stretch>
                        </pic:blipFill>
                        <pic:spPr bwMode="auto">
                          <a:xfrm>
                            <a:off x="0" y="0"/>
                            <a:ext cx="5334000" cy="3022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Instrument comparison for Chlorophyll</w:t>
            </w:r>
          </w:p>
          <w:bookmarkEnd w:id="27"/>
        </w:tc>
      </w:tr>
    </w:tbl>
    <w:bookmarkEnd w:id="28"/>
    <w:bookmarkStart w:id="29" w:name="results"/>
    <w:p>
      <w:pPr>
        <w:pStyle w:val="Heading2"/>
      </w:pPr>
      <w:r>
        <w:t xml:space="preserve">Results</w:t>
      </w:r>
    </w:p>
    <w:p>
      <w:pPr>
        <w:pStyle w:val="FirstParagraph"/>
      </w:pPr>
      <w:r>
        <w:t xml:space="preserve">Here are our results. Fear us.</w:t>
      </w:r>
    </w:p>
    <w:p>
      <w:pPr>
        <w:pStyle w:val="BodyText"/>
      </w:pPr>
      <w:r>
        <w:t xml:space="preserve">Figure ideas:</w:t>
      </w:r>
    </w:p>
    <w:p>
      <w:pPr>
        <w:pStyle w:val="BodyText"/>
      </w:pPr>
      <w:r>
        <w:t xml:space="preserve">scatterplots: ext chl/phyco on y, chl/phyco from each insturment on x, colors/shapes for each waterbody/culture</w:t>
      </w:r>
    </w:p>
    <w:p>
      <w:pPr>
        <w:pStyle w:val="BodyText"/>
      </w:pPr>
      <w:r>
        <w:t xml:space="preserve">boxplots (need to be same units): first boxplot is extracted, compare to all others.</w:t>
      </w:r>
    </w:p>
    <w:bookmarkEnd w:id="29"/>
    <w:bookmarkStart w:id="30" w:name="discussion"/>
    <w:p>
      <w:pPr>
        <w:pStyle w:val="Heading2"/>
      </w:pPr>
      <w:r>
        <w:t xml:space="preserve">Discussion</w:t>
      </w:r>
    </w:p>
    <w:p>
      <w:pPr>
        <w:pStyle w:val="FirstParagraph"/>
      </w:pPr>
      <w:r>
        <w:t xml:space="preserve">Discuss amongst yourselves.</w:t>
      </w:r>
      <w:r>
        <w:t xml:space="preserve"> </w:t>
      </w:r>
      <w:hyperlink w:anchor="fig-chla-comparison">
        <w:r>
          <w:rPr>
            <w:rStyle w:val="Hyperlink"/>
          </w:rPr>
          <w:t xml:space="preserve">Figure 1</w:t>
        </w:r>
      </w:hyperlink>
    </w:p>
    <w:bookmarkEnd w:id="30"/>
    <w:bookmarkStart w:id="40" w:name="references"/>
    <w:p>
      <w:pPr>
        <w:pStyle w:val="Heading2"/>
      </w:pPr>
      <w:r>
        <w:t xml:space="preserve">References</w:t>
      </w:r>
    </w:p>
    <w:bookmarkStart w:id="39" w:name="refs"/>
    <w:bookmarkStart w:id="32" w:name="ref-Hodges2018"/>
    <w:p>
      <w:pPr>
        <w:pStyle w:val="Bibliography"/>
      </w:pPr>
      <w:r>
        <w:t xml:space="preserve">Hodges, Caroline M., Susanna A. Wood, Jonathan Puddick, Christopher G. McBride, and David P. Hamilton. 2017.</w:t>
      </w:r>
      <w:r>
        <w:t xml:space="preserve"> </w:t>
      </w:r>
      <w:r>
        <w:t xml:space="preserve">“Sensor Manufacturer, Temperature, and Cyanobacteria Morphology Affect Phycocyanin Fluorescence Measurements.”</w:t>
      </w:r>
      <w:r>
        <w:t xml:space="preserve"> </w:t>
      </w:r>
      <w:r>
        <w:rPr>
          <w:iCs/>
          <w:i/>
        </w:rPr>
        <w:t xml:space="preserve">Environmental Science and Pollution Research</w:t>
      </w:r>
      <w:r>
        <w:t xml:space="preserve"> </w:t>
      </w:r>
      <w:r>
        <w:t xml:space="preserve">25 (2): 1079–88.</w:t>
      </w:r>
      <w:r>
        <w:t xml:space="preserve"> </w:t>
      </w:r>
      <w:hyperlink r:id="rId31">
        <w:r>
          <w:rPr>
            <w:rStyle w:val="Hyperlink"/>
          </w:rPr>
          <w:t xml:space="preserve">https://doi.org/10.1007/s11356-017-0473-5</w:t>
        </w:r>
      </w:hyperlink>
      <w:r>
        <w:t xml:space="preserve">.</w:t>
      </w:r>
    </w:p>
    <w:bookmarkEnd w:id="32"/>
    <w:bookmarkStart w:id="34" w:name="ref-Hollister2016"/>
    <w:p>
      <w:pPr>
        <w:pStyle w:val="Bibliography"/>
      </w:pPr>
      <w:r>
        <w:t xml:space="preserve">Hollister, Jeffrey W., and Betty J. Kreakie. 2016.</w:t>
      </w:r>
      <w:r>
        <w:t xml:space="preserve"> </w:t>
      </w:r>
      <w:r>
        <w:t xml:space="preserve">“Associations Between Chlorophyll a and Various Microcystin Health Advisory Concentrations.”</w:t>
      </w:r>
      <w:r>
        <w:t xml:space="preserve"> </w:t>
      </w:r>
      <w:r>
        <w:rPr>
          <w:iCs/>
          <w:i/>
        </w:rPr>
        <w:t xml:space="preserve">F1000Research</w:t>
      </w:r>
      <w:r>
        <w:t xml:space="preserve"> </w:t>
      </w:r>
      <w:r>
        <w:t xml:space="preserve">5 (June): 151.</w:t>
      </w:r>
      <w:r>
        <w:t xml:space="preserve"> </w:t>
      </w:r>
      <w:hyperlink r:id="rId33">
        <w:r>
          <w:rPr>
            <w:rStyle w:val="Hyperlink"/>
          </w:rPr>
          <w:t xml:space="preserve">https://doi.org/10.12688/f1000research.7955.2</w:t>
        </w:r>
      </w:hyperlink>
      <w:r>
        <w:t xml:space="preserve">.</w:t>
      </w:r>
    </w:p>
    <w:bookmarkEnd w:id="34"/>
    <w:bookmarkStart w:id="36" w:name="ref-Nojavan2019"/>
    <w:p>
      <w:pPr>
        <w:pStyle w:val="Bibliography"/>
      </w:pPr>
      <w:r>
        <w:t xml:space="preserve">Nojavan A., Farnaz, Betty J. Kreakie, Jeffrey W. Hollister, and Song S. Qian. 2019.</w:t>
      </w:r>
      <w:r>
        <w:t xml:space="preserve"> </w:t>
      </w:r>
      <w:r>
        <w:t xml:space="preserve">“Rethinking the Lake Trophic State Index.”</w:t>
      </w:r>
      <w:r>
        <w:t xml:space="preserve"> </w:t>
      </w:r>
      <w:r>
        <w:rPr>
          <w:iCs/>
          <w:i/>
        </w:rPr>
        <w:t xml:space="preserve">PeerJ</w:t>
      </w:r>
      <w:r>
        <w:t xml:space="preserve"> </w:t>
      </w:r>
      <w:r>
        <w:t xml:space="preserve">7 (November): e7936.</w:t>
      </w:r>
      <w:r>
        <w:t xml:space="preserve"> </w:t>
      </w:r>
      <w:hyperlink r:id="rId35">
        <w:r>
          <w:rPr>
            <w:rStyle w:val="Hyperlink"/>
          </w:rPr>
          <w:t xml:space="preserve">https://doi.org/10.7717/peerj.7936</w:t>
        </w:r>
      </w:hyperlink>
      <w:r>
        <w:t xml:space="preserve">.</w:t>
      </w:r>
    </w:p>
    <w:bookmarkEnd w:id="36"/>
    <w:bookmarkStart w:id="38" w:name="ref-Walsh2017"/>
    <w:p>
      <w:pPr>
        <w:pStyle w:val="Bibliography"/>
      </w:pPr>
      <w:r>
        <w:t xml:space="preserve">Walsh, Eric S., Betty J. Kreakie, Mark G. Cantwell, and Diane Nacci. 2017.</w:t>
      </w:r>
      <w:r>
        <w:t xml:space="preserve"> </w:t>
      </w:r>
      <w:r>
        <w:t xml:space="preserve">“A Random Forest Approach to Predict the Spatial Distribution of Sediment Pollution in an Estuarine System.”</w:t>
      </w:r>
      <w:r>
        <w:t xml:space="preserve"> </w:t>
      </w:r>
      <w:r>
        <w:t xml:space="preserve">Edited by João Miguel Dias.</w:t>
      </w:r>
      <w:r>
        <w:t xml:space="preserve"> </w:t>
      </w:r>
      <w:r>
        <w:rPr>
          <w:iCs/>
          <w:i/>
        </w:rPr>
        <w:t xml:space="preserve">PLOS ONE</w:t>
      </w:r>
      <w:r>
        <w:t xml:space="preserve"> </w:t>
      </w:r>
      <w:r>
        <w:t xml:space="preserve">12 (7): e0179473.</w:t>
      </w:r>
      <w:r>
        <w:t xml:space="preserve"> </w:t>
      </w:r>
      <w:hyperlink r:id="rId37">
        <w:r>
          <w:rPr>
            <w:rStyle w:val="Hyperlink"/>
          </w:rPr>
          <w:t xml:space="preserve">https://doi.org/10.1371/journal.pone.0179473</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31" Target="https://doi.org/10.1007/s11356-017-0473-5" TargetMode="External" /><Relationship Type="http://schemas.openxmlformats.org/officeDocument/2006/relationships/hyperlink" Id="rId33" Target="https://doi.org/10.12688/f1000research.7955.2" TargetMode="External" /><Relationship Type="http://schemas.openxmlformats.org/officeDocument/2006/relationships/hyperlink" Id="rId37" Target="https://doi.org/10.1371/journal.pone.0179473" TargetMode="External" /><Relationship Type="http://schemas.openxmlformats.org/officeDocument/2006/relationships/hyperlink" Id="rId35" Target="https://doi.org/10.7717/peerj.7936"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7/s11356-017-0473-5" TargetMode="External" /><Relationship Type="http://schemas.openxmlformats.org/officeDocument/2006/relationships/hyperlink" Id="rId33" Target="https://doi.org/10.12688/f1000research.7955.2" TargetMode="External" /><Relationship Type="http://schemas.openxmlformats.org/officeDocument/2006/relationships/hyperlink" Id="rId37" Target="https://doi.org/10.1371/journal.pone.0179473" TargetMode="External" /><Relationship Type="http://schemas.openxmlformats.org/officeDocument/2006/relationships/hyperlink" Id="rId35" Target="https://doi.org/10.7717/peerj.79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Fluoroproj: Title to be decided later</dc:title>
  <dc:creator>Stephen D. Shivers, Sophie Fournier, Jakob Stankoski, Jeffrey W. Hollister, Betty J. Kreakie</dc:creator>
  <cp:keywords/>
  <dcterms:created xsi:type="dcterms:W3CDTF">2023-04-07T18:20:31Z</dcterms:created>
  <dcterms:modified xsi:type="dcterms:W3CDTF">2023-04-07T18:20:31Z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our abstract. Just seeing how it looks.</vt:lpwstr>
  </property>
  <property fmtid="{D5CDD505-2E9C-101B-9397-08002B2CF9AE}" pid="3" name="authors">
    <vt:lpwstr/>
  </property>
  <property fmtid="{D5CDD505-2E9C-101B-9397-08002B2CF9AE}" pid="4" name="biblio-config">
    <vt:lpwstr>True</vt:lpwstr>
  </property>
  <property fmtid="{D5CDD505-2E9C-101B-9397-08002B2CF9AE}" pid="5" name="bibliography">
    <vt:lpwstr>manuscript.bib</vt:lpwstr>
  </property>
  <property fmtid="{D5CDD505-2E9C-101B-9397-08002B2CF9AE}" pid="6" name="by-auth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