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Override PartName="/word/media/rId30.jpg" ContentType="image/jpeg"/>
  <Override PartName="/word/media/rId29.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kreakie.betty@epa.gov</w:t>
        </w:r>
      </w:hyperlink>
    </w:p>
    <w:p>
      <w:pPr>
        <w:pStyle w:val="Compact"/>
        <w:pStyle w:val="Abstract"/>
      </w:pPr>
      <w:r>
        <w:t xml:space="preserve">Text</w:t>
      </w:r>
      <w:r>
        <w:t xml:space="preserve"> </w:t>
      </w:r>
      <w:r>
        <w:t xml:space="preserve">for</w:t>
      </w:r>
      <w:r>
        <w:t xml:space="preserve"> </w:t>
      </w:r>
      <w:r>
        <w:t xml:space="preserve">abstract</w:t>
      </w:r>
    </w:p>
    <w:p>
      <w:pPr>
        <w:pStyle w:val="Heading1"/>
      </w:pPr>
      <w:bookmarkStart w:id="22" w:name="introduction"/>
      <w:bookmarkEnd w:id="22"/>
      <w:r>
        <w:t xml:space="preserve">Introduction</w:t>
      </w:r>
    </w:p>
    <w:p>
      <w:pPr>
        <w:pStyle w:val="FirstParagraph"/>
      </w:pPr>
      <w:r>
        <w:t xml:space="preserve">During a time of unprecedented variability, lakes can serve as sentinels and integrators in a changing world</w:t>
      </w:r>
      <w:r>
        <w:t xml:space="preserve"> </w:t>
      </w:r>
      <w:r>
        <w:t xml:space="preserve">[1,2]</w:t>
      </w:r>
      <w:r>
        <w:t xml:space="preserve">. As the average global air temperature on Earth increases (0.15-0.20 °C per decade since 1975)</w:t>
      </w:r>
      <w:r>
        <w:t xml:space="preserve">[3]</w:t>
      </w:r>
      <w:r>
        <w:t xml:space="preserve">, surface temperatures of lakes are also increasing globally (0.34 °C per decade from 1985 to 2009)</w:t>
      </w:r>
      <w:r>
        <w:t xml:space="preserve"> </w:t>
      </w:r>
      <w:r>
        <w:t xml:space="preserve">[4]</w:t>
      </w:r>
      <w:r>
        <w:t xml:space="preserve">. The influence of this increased temperature touches all biotic and abiotic components of lentic ecosystems. Ultimately, temperature changes will greatly impact every aspects of lake resource management. For example, temperature, in addition to nutrients, is a key driver to cyanobacteria bloom dynamics</w:t>
      </w:r>
      <w:r>
        <w:t xml:space="preserve"> </w:t>
      </w:r>
      <w:r>
        <w:t xml:space="preserve">[5]</w:t>
      </w:r>
      <w:r>
        <w:t xml:space="preserve">. During periods of higher temperature, cyanobacteria species dominate the phytoplankton community</w:t>
      </w:r>
      <w:r>
        <w:t xml:space="preserve"> </w:t>
      </w:r>
      <w:r>
        <w:t xml:space="preserve">[6–8]</w:t>
      </w:r>
      <w:r>
        <w:t xml:space="preserve">. As lake temperature increase (typically above 25°C), cyanobacteria have a competitive advantage over phytoplankton and can proliferate quickly</w:t>
      </w:r>
      <w:r>
        <w:t xml:space="preserve"> </w:t>
      </w:r>
      <w:r>
        <w:t xml:space="preserve">[9]</w:t>
      </w:r>
      <w:r>
        <w:t xml:space="preserve">. Moreover, experimentally enhanced water temperatures yielded significantly increased growth rates of higher toxic Microcystis, but not the non-toxic strains</w:t>
      </w:r>
      <w:r>
        <w:t xml:space="preserve"> </w:t>
      </w:r>
      <w:r>
        <w:t xml:space="preserve">[10]</w:t>
      </w:r>
      <w:r>
        <w:t xml:space="preserve">. Thus, our ability to understand and predict toxic cyanobacteria blooms will be deeply dependent on our ability to forecast lake photic zone temperature. This need for accurate lake temperature forecasting will be crucial for protecting human and environmental health.</w:t>
      </w:r>
    </w:p>
    <w:p>
      <w:pPr>
        <w:pStyle w:val="BodyText"/>
      </w:pPr>
      <w:r>
        <w:t xml:space="preserve">Therefore, it is not surprising that modelling near-surface lake temperature has been broadly researched. These studies typically vary in number of lakes studied, complexity of modelling approach, and study period. Modelling efforts include efforts to model a single lake predicted over relatively small-time intervals (like hourly predictions). Such studies include:</w:t>
      </w:r>
      <w:r>
        <w:t xml:space="preserve"> </w:t>
      </w:r>
      <w:r>
        <w:t xml:space="preserve">[11–13]</w:t>
      </w:r>
      <w:r>
        <w:t xml:space="preserve">. There are numerous studies that model temperature for a small number of lakes while attempting to limit the number of predictor variables</w:t>
      </w:r>
      <w:r>
        <w:t xml:space="preserve"> </w:t>
      </w:r>
      <w:r>
        <w:t xml:space="preserve">[14–17]</w:t>
      </w:r>
      <w:r>
        <w:t xml:space="preserve">. By and large, air temperature and lake size are often the only selected predictor variables. Finally, very few modelling efforts attempt to predict lake temperature across large spatial extents for large number of lakes. Yet some examples include:</w:t>
      </w:r>
      <w:r>
        <w:t xml:space="preserve"> </w:t>
      </w:r>
      <w:r>
        <w:t xml:space="preserve">[4,19,20]</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[21,22]</w:t>
      </w:r>
      <w:r>
        <w:t xml:space="preserve">.</w:t>
      </w:r>
    </w:p>
    <w:p>
      <w:pPr>
        <w:pStyle w:val="BodyText"/>
      </w:pPr>
      <w:r>
        <w:t xml:space="preserve">Therefore,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modelling effort presented here uses the US Environmental Protection Agency’s (EPA’s) National Lake Assessment (NLA). The NLA is stratified random sample of all lakes in the conterminous United States.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In summary, the main goal of this work was to develop a simple yet robust lake photic temperature model for all lakes in the conterminous US while still capturing key drivers of near-surface lake temperature. Additionally, this work (something about open science and GitHub link).</w:t>
      </w:r>
    </w:p>
    <w:p>
      <w:pPr>
        <w:pStyle w:val="Heading1"/>
      </w:pPr>
      <w:bookmarkStart w:id="23" w:name="methods"/>
      <w:bookmarkEnd w:id="23"/>
      <w:r>
        <w:t xml:space="preserve">Methods</w:t>
      </w:r>
    </w:p>
    <w:p>
      <w:pPr>
        <w:pStyle w:val="Heading2"/>
      </w:pPr>
      <w:bookmarkStart w:id="24" w:name="data"/>
      <w:bookmarkEnd w:id="24"/>
      <w:r>
        <w:t xml:space="preserve">Data</w:t>
      </w:r>
    </w:p>
    <w:p>
      <w:pPr>
        <w:pStyle w:val="FirstParagraph"/>
      </w:pP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t xml:space="preserve">Figure 1: Map of 2007 and 2012 US EPA’s National Lake Assessment (NLA) Lakes</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 lmorpho and elevatr (CITE) as means to incorporate these types of data.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As a proxy for directly measured ambient air temperature, we used the PRISM AN81d dataset (PRISM Climate Group, Oregon State University,</w:t>
      </w:r>
      <w:r>
        <w:t xml:space="preserve"> </w:t>
      </w:r>
      <w:hyperlink r:id="rId25">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6">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7" w:name="random-forest-modelling"/>
      <w:bookmarkEnd w:id="27"/>
      <w:r>
        <w:t xml:space="preserve">Random Forest Modelling</w:t>
      </w:r>
    </w:p>
    <w:p>
      <w:pPr>
        <w:pStyle w:val="FirstParagraph"/>
      </w:pPr>
      <w:r>
        <w:t xml:space="preserve">Random forest modelling was used to not only develop a predictive model of photic zone temperature, but also used as a means of variable selection and calculate relative variable importance. Random forest is a machine learning method that builds a consensus prediction from the assemblage of multiple tree models (here specifically 10,000 trees for the final model and 1,000 trees for the variable selection models). Each individual tree model is constructed from a subset of the full data set and a subset of all predictor variables.(ADD SENTENCE) All random forest modelling was conducted in R v XXXX (CITE) with the randomForest package (CITE). Model performance is reported as mean square error and adjusted R.</w:t>
      </w:r>
    </w:p>
    <w:p>
      <w:pPr>
        <w:pStyle w:val="BodyText"/>
      </w:pPr>
      <w:r>
        <w:t xml:space="preserve">Random forest does not require that users reduce the number of predictor variables; the random forest algorithm prevents overfitting and is not impacted by correlated predictor variables (Culter 2007). While it is unlikely that random forest models constructed with reduced numbers of predictor variables perform any better than models constructed with a full suite of available variables(Fox et al., 2017), reducing the number of our predictor variables was necessary in order to fulfill the long-term goals of this work. Several of our climatic predictor variables are computationally intensive to create for the entire conterminous United States. In order to use our final model for future forecasting or historical backcasting, we strove to create a robust predictive model while minimizing computational demands. To determine the optimal number and set of variables, we followed the variable selection method presented in (Hollister 2016).</w:t>
      </w:r>
    </w:p>
    <w:p>
      <w:pPr>
        <w:pStyle w:val="BodyText"/>
      </w:pPr>
      <w:r>
        <w:t xml:space="preserve">In addition to measure of overall model performance, we used percent increase of mean-squared error to assess variable importance. The percent increase in mean-squared error is a comparison between the true values of a variable and randomly permuted values of a specific variable on overall model performance.</w:t>
      </w:r>
    </w:p>
    <w:p>
      <w:pPr>
        <w:pStyle w:val="Heading1"/>
      </w:pPr>
      <w:bookmarkStart w:id="28" w:name="results"/>
      <w:bookmarkEnd w:id="28"/>
      <w:r>
        <w:t xml:space="preserve">Results</w:t>
      </w:r>
    </w:p>
    <w:p>
      <w:pPr>
        <w:pStyle w:val="FirstParagraph"/>
      </w:pPr>
      <w:r>
        <w:t xml:space="preserve">We used 1185 data points from the 2007 NLA and 1097 from 2012 NLA. Figure 1 illustrates the spatial distribution of the sampled lakes.</w:t>
      </w:r>
    </w:p>
    <w:p>
      <w:pPr>
        <w:pStyle w:val="BodyText"/>
      </w:pPr>
      <w:r>
        <w:t xml:space="preserve">Figure 1</w:t>
      </w:r>
    </w:p>
    <w:p>
      <w:pPr>
        <w:pStyle w:val="BodyText"/>
      </w:pPr>
      <w:r>
        <w:t xml:space="preserve">&lt;&lt;&lt;&lt;&lt;&lt;&lt; HEAD</w:t>
      </w:r>
      <w:r>
        <w:t xml:space="preserve"> </w:t>
      </w:r>
      <w:r>
        <w:t xml:space="preserve">Using the average temperature for the upper two meters as the response variable, we initially began the variable selection process with 16 predictor variables. The variable selection process identified a reduced model with 7 variables (Figure 1). The selected variables were the average ambient air temperature for the sample date, sample date, longitude, average ambient air temperature for 30 day proceeding the sample date, elevation, latitude, length of lake shoreline, and the lake surface area.</w:t>
      </w:r>
      <w:r>
        <w:t xml:space="preserve"> </w:t>
      </w:r>
      <w:r>
        <w:t xml:space="preserve">=======</w:t>
      </w:r>
      <w:r>
        <w:t xml:space="preserve"> </w:t>
      </w:r>
      <w:r>
        <w:t xml:space="preserve">Using the average temperature for the upper two meters as the response variable, we initially began the variable selection process with 16 predictor variables. The variable selection process identified a reduced model with eight variables (Figure 1). The selected variables were the average ambient air temperature for the sample date, sample date, longitude, average ambient air temperature for 30 day proceeding the sample date, elevation, latitude, length of lake shoreline, and the lake surface area.</w:t>
      </w:r>
      <w:r>
        <w:t xml:space="preserve"> </w:t>
      </w:r>
      <w:r>
        <w:t xml:space="preserve">&gt;&gt;&gt;&gt;&gt;&gt;&gt; 2d6c7e9d6aa76b79ff963cad703ae72655cd35c8</w:t>
      </w:r>
    </w:p>
    <w:p>
      <w:pPr>
        <w:pStyle w:val="FigureWithCaption"/>
      </w:pPr>
      <w:r>
        <w:drawing>
          <wp:inline>
            <wp:extent cx="5943600" cy="4457700"/>
            <wp:effectExtent b="0" l="0" r="0" t="0"/>
            <wp:docPr descr="Figure 1: Variable selection plot for all variables. Shows percent increase in mean square error as a function of the number of variables." title="" id="1" name="Picture"/>
            <a:graphic>
              <a:graphicData uri="http://schemas.openxmlformats.org/drawingml/2006/picture">
                <pic:pic>
                  <pic:nvPicPr>
                    <pic:cNvPr descr="../figures/varselfig.jpg" id="0" name="Picture"/>
                    <pic:cNvPicPr>
                      <a:picLocks noChangeArrowheads="1" noChangeAspect="1"/>
                    </pic:cNvPicPr>
                  </pic:nvPicPr>
                  <pic:blipFill>
                    <a:blip r:embed="rId2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Variable selection plot for all variables. Shows percent increase in mean square error as a function of the number of variables.</w:t>
      </w:r>
    </w:p>
    <w:p>
      <w:pPr>
        <w:pStyle w:val="BodyText"/>
      </w:pPr>
      <w:r>
        <w:t xml:space="preserve">The final model built with the eight selected variables has a mean-squared error of 2.19 and adjusted R^2 of 0.88. The variables ranked in order of importance were date, average temperature, longitude, 30-day average temperature, elevation, latitude, surface area, and shoreline length (Figure 2). The partial dependency plots illustrate how the predicted photic zone temperature changes over the range of values for all predictor variables (Figure 3).</w:t>
      </w:r>
    </w:p>
    <w:p>
      <w:pPr>
        <w:pStyle w:val="FigureWithCaption"/>
      </w:pPr>
      <w:r>
        <w:drawing>
          <wp:inline>
            <wp:extent cx="5943600" cy="5943600"/>
            <wp:effectExtent b="0" l="0" r="0" t="0"/>
            <wp:docPr descr="Figure 2: Variable importance plot for selected variables. Shows precent increase in mean square error. Higher values indicate a higher impact on overall model accuracy." title="" id="1" name="Picture"/>
            <a:graphic>
              <a:graphicData uri="http://schemas.openxmlformats.org/drawingml/2006/picture">
                <pic:pic>
                  <pic:nvPicPr>
                    <pic:cNvPr descr="../figures/varImpPlot.jpg" id="0"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Variable importance plot for selected variables. Shows precent increase in mean square error. Higher values indicate a higher impact on overall model accuracy.</w:t>
      </w:r>
    </w:p>
    <w:p>
      <w:pPr>
        <w:pStyle w:val="FigureWithCaption"/>
      </w:pPr>
      <w:r>
        <w:drawing>
          <wp:inline>
            <wp:extent cx="5943600" cy="5943600"/>
            <wp:effectExtent b="0" l="0" r="0" t="0"/>
            <wp:docPr descr="Figure 3: Partial dependence plots for selected variables." title="" id="1" name="Picture"/>
            <a:graphic>
              <a:graphicData uri="http://schemas.openxmlformats.org/drawingml/2006/picture">
                <pic:pic>
                  <pic:nvPicPr>
                    <pic:cNvPr descr="../figures/partPlot.jp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Partial dependence plots for selected variables.</w:t>
      </w:r>
    </w:p>
    <w:p>
      <w:pPr>
        <w:pStyle w:val="Heading1"/>
      </w:pPr>
      <w:bookmarkStart w:id="32" w:name="discussion-and-conclusions"/>
      <w:bookmarkEnd w:id="32"/>
      <w:r>
        <w:t xml:space="preserve">Discussion and conclusions</w:t>
      </w:r>
    </w:p>
    <w:p>
      <w:pPr>
        <w:pStyle w:val="FirstParagraph"/>
      </w:pPr>
      <w:r>
        <w:t xml:space="preserve">Using the 2007 and 2012 NLA data, we have successfully built a simple yet robust model of lake surface temperature for the conterminous United States. The final model had a mean square error of 2.19 and an adjusted R^2 of 0.88. The sampling date and that day’s average ambient air temperature, data obtained from the PRISM Climate Group, were the most important variables impacting the final model’s accuracy. Assuming that ambient air temperature date is available, this model allows us to predict lake photic zone temperature (Importance of this ability??).</w:t>
      </w:r>
    </w:p>
    <w:p>
      <w:pPr>
        <w:pStyle w:val="BodyText"/>
      </w:pPr>
      <w:r>
        <w:t xml:space="preserve">For the final model, average ambient air temperature and the average temperature of the prior 30 days were selected. Yet the 3-day and 7-day prior to the sampling date averages were not selected in the final model. It is likely that the three and seven day averages are not providing the model with unique information. Typical the three and seven day averages are fairly close the day-of average. Ambient air temperature does not change drastically over such a short time scale. Even if a big swing in temperature did happen during this short time period, it would be too rare to be a significant factor in the model. Yet the longer term 30-day average does have an impact on lake photic zone temperature. The 30-day average provides us with this information about the temperature intensity leading up to the sample date. Not just how far along into summer; that information would be captured in the date parameter. But more specifically, this measures the long term thermal heating happening at a site.</w:t>
      </w:r>
    </w:p>
    <w:p>
      <w:pPr>
        <w:pStyle w:val="BodyText"/>
      </w:pPr>
      <w:r>
        <w:t xml:space="preserve">In addition to the several average air temperature variables, we included land-use/land cover variables. Specifically, we calculated the percent impervious surface for a 3km lake buffer and a measure of shoreline development (need to look at Jeff’s package to see how this measured). This variables were included based on the assumption that higher amounts of development and therefore impervious surface surrounding a lake would lead to higher temperatures in lakes. Yet neither of these variables were selected in the final model. Even though the land-use variables were not selected that does not mean development and impervious were not impactful. This urban-heat effect on lakes may have been adequately captured in the average ambient air temperature. Therefore, making the land-use variables redundant. Regardless these variables did not independently contribute to the model’s accuracy.</w:t>
      </w:r>
    </w:p>
    <w:p>
      <w:pPr>
        <w:pStyle w:val="Heading1"/>
      </w:pPr>
      <w:bookmarkStart w:id="33" w:name="bibliography"/>
      <w:bookmarkEnd w:id="33"/>
      <w:r>
        <w:t xml:space="preserve">Bibliography</w:t>
      </w:r>
    </w:p>
    <w:p>
      <w:pPr>
        <w:pStyle w:val="Bibliography"/>
      </w:pPr>
      <w:r>
        <w:t xml:space="preserve">1. Williamson CE, Saros JE, Vincent WF, Smol JP (2009) Lakes and reservoirs as sentinels, integrators, and regulators of climate change. Limnology and Oceanography 54: 2273–2282.</w:t>
      </w:r>
    </w:p>
    <w:p>
      <w:pPr>
        <w:pStyle w:val="Bibliography"/>
      </w:pPr>
      <w:r>
        <w:t xml:space="preserve">2. Schindler D (2009) Lakes as sentinels and integrators for the effects of climate change on watersheds, airsheds, and landscapes. Limnology and Oceanography 54: 2349–2358.</w:t>
      </w:r>
    </w:p>
    <w:p>
      <w:pPr>
        <w:pStyle w:val="Bibliography"/>
      </w:pPr>
      <w:r>
        <w:t xml:space="preserve">3. Hansen J, Ruedy R, Sato M, Lo K (2010) Global surface temperature change. Reviews of Geophysics 48.</w:t>
      </w:r>
    </w:p>
    <w:p>
      <w:pPr>
        <w:pStyle w:val="Bibliography"/>
      </w:pPr>
      <w:r>
        <w:t xml:space="preserve">4. O’Reilly CM, Sharma S, Gray DK, Hampton SE, Read JS, et al. (2015) Rapid and highly variable warming of lake surface waters around the globe. Geophysical Research Letters 42: 10–773.</w:t>
      </w:r>
    </w:p>
    <w:p>
      <w:pPr>
        <w:pStyle w:val="Bibliography"/>
      </w:pPr>
      <w:r>
        <w:t xml:space="preserve">5. Paerl HW, Paul VJ (2012) Climate change: Links to global expansion of harmful cyanobacteria. Water research 46: 1349–1363.</w:t>
      </w:r>
    </w:p>
    <w:p>
      <w:pPr>
        <w:pStyle w:val="Bibliography"/>
      </w:pPr>
      <w:r>
        <w:t xml:space="preserve">6. Lürling M, Eshetu F, Faassen EJ, Kosten S, Huszar VL (2013) Comparison of cyanobacterial and green algal growth rates at different temperatures. Freshwater Biology 58: 552–559.</w:t>
      </w:r>
    </w:p>
    <w:p>
      <w:pPr>
        <w:pStyle w:val="Bibliography"/>
      </w:pPr>
      <w:r>
        <w:t xml:space="preserve">7. O’neil J, Davis T, Burford M, Gobler C (2012) The rise of harmful cyanobacteria blooms: The potential roles of eutrophication and climate change. Harmful algae 14: 313–334.</w:t>
      </w:r>
    </w:p>
    <w:p>
      <w:pPr>
        <w:pStyle w:val="Bibliography"/>
      </w:pPr>
      <w:r>
        <w:t xml:space="preserve">8. Peperzak L (2003) Climate change and harmful algal blooms in the north sea. Acta Oecologica 24: S139–S144.</w:t>
      </w:r>
    </w:p>
    <w:p>
      <w:pPr>
        <w:pStyle w:val="Bibliography"/>
      </w:pPr>
      <w:r>
        <w:t xml:space="preserve">9. Paerl HW, Huisman J (2008) Blooms like it hot. Science 320: 57–58.</w:t>
      </w:r>
    </w:p>
    <w:p>
      <w:pPr>
        <w:pStyle w:val="Bibliography"/>
      </w:pPr>
      <w:r>
        <w:t xml:space="preserve">10. Davis TW, Berry DL, Boyer GL, Gobler CJ (2009) The effects of temperature and nutrients on the growth and dynamics of toxic and non-toxic strains of microcystis during cyanobacteria blooms. Harmful algae 8: 715–725.</w:t>
      </w:r>
    </w:p>
    <w:p>
      <w:pPr>
        <w:pStyle w:val="Bibliography"/>
      </w:pPr>
      <w:r>
        <w:t xml:space="preserve">11. Saeed S, Honeyeh K, Ozgur K, Wen-Cheng L (2016) Water temperature prediction in a subtropical subalpine lake using soft computing techniques. Earth Sciences Research Journal 20: 1–11.</w:t>
      </w:r>
    </w:p>
    <w:p>
      <w:pPr>
        <w:pStyle w:val="Bibliography"/>
      </w:pPr>
      <w:r>
        <w:t xml:space="preserve">12. Peeters F, Livingstone DM, Goudsmit G-H, Kipfer R, Forster R (2002) Modeling 50 years of historical temperature profiles in a large central european lake. Limnology and Oceanography 47: 186–197.</w:t>
      </w:r>
    </w:p>
    <w:p>
      <w:pPr>
        <w:pStyle w:val="Bibliography"/>
      </w:pPr>
      <w:r>
        <w:t xml:space="preserve">13. Zhong Y, Notaro M, Vavrus SJ, Foster MJ (2016) Recent accelerated warming of the laurentian great lakes: Physical drivers. Limnology and Oceanography 61: 1762–1786.</w:t>
      </w:r>
    </w:p>
    <w:p>
      <w:pPr>
        <w:pStyle w:val="Bibliography"/>
      </w:pPr>
      <w:r>
        <w:t xml:space="preserve">14. Matuszek JE, Shuter BJ (1996) An empirical method for the prediction of daily water temperatures in the littoral zone of temperate lakes. Transactions of the American Fisheries Society 125: 622–627.</w:t>
      </w:r>
    </w:p>
    <w:p>
      <w:pPr>
        <w:pStyle w:val="Bibliography"/>
      </w:pPr>
      <w:r>
        <w:t xml:space="preserve">15. Kettle H, Thompson R, Anderson NJ, Livingstone DM (2004) Empirical modeling of summer lake surface temperatures in southwest greenland. Limnology and Oceanography 49: 271–282.</w:t>
      </w:r>
    </w:p>
    <w:p>
      <w:pPr>
        <w:pStyle w:val="Bibliography"/>
      </w:pPr>
      <w:r>
        <w:t xml:space="preserve">16. Piccolroaz S (2016) Prediction of lake surface temperature using the air2water model: Guidelines, challenges, and future perspectives. Advances in Oceanography and Limnology.</w:t>
      </w:r>
    </w:p>
    <w:p>
      <w:pPr>
        <w:pStyle w:val="Bibliography"/>
      </w:pPr>
      <w:r>
        <w:t xml:space="preserve">17. Toffolon M, Piccolroaz S, Majone B, Soja A-M, Peeters F, et al. (2014) Prediction of surface temperature in lakes with different morphology using air temperature. Limnology and Oceanography 59: 2185–2202.</w:t>
      </w:r>
    </w:p>
    <w:p>
      <w:pPr>
        <w:pStyle w:val="Bibliography"/>
      </w:pPr>
      <w:r>
        <w:t xml:space="preserve">18. Livingstone DM, Lotter AF (1998) The relationship between air and water temperatures in lakes of the swiss plateau: A case study with pal</w:t>
      </w:r>
      <m:oMath>
        <m:r>
          <m:t>∖</m:t>
        </m:r>
      </m:oMath>
      <w:r>
        <w:t xml:space="preserve">sgmaelig; olimnological implications. Journal of Paleolimnology 19: 181–198.</w:t>
      </w:r>
    </w:p>
    <w:p>
      <w:pPr>
        <w:pStyle w:val="Bibliography"/>
      </w:pPr>
      <w:r>
        <w:t xml:space="preserve">19. Minns CK, Shuter BJ, Davidson A, Wang S (2017) Factors influencing peak summer surface water temperature in canada’s large lakes. Canadian Journal of Fisheries and Aquatic Sciences 75: 1005–1018.</w:t>
      </w:r>
    </w:p>
    <w:p>
      <w:pPr>
        <w:pStyle w:val="Bibliography"/>
      </w:pPr>
      <w:r>
        <w:t xml:space="preserve">20. Wan W, Li H, Xie H, Hong Y, Long D, et al. (2017) A comprehensive data set of lake surface water temperature over the tibetan plateau derived from modis lst products 2001–2015. Scientific data 4: 170095.</w:t>
      </w:r>
    </w:p>
    <w:p>
      <w:pPr>
        <w:pStyle w:val="Bibliography"/>
      </w:pPr>
      <w:r>
        <w:t xml:space="preserve">21. Downing JA, Prairie Y, Cole J, Duarte C, Tranvik L, et al. (2006) The global abundance and size distribution of lakes, ponds, and impoundments. Limnology and Oceanography 51: 2388–2397.</w:t>
      </w:r>
    </w:p>
    <w:p>
      <w:pPr>
        <w:pStyle w:val="Bibliography"/>
      </w:pPr>
      <w:r>
        <w:t xml:space="preserve">22. Winslow LA, Read JS, Hanson PC, Stanley EH (2014) Lake shoreline in the contiguous united states: Quantity, distribution and sensitivity to observation resolution. Freshwater biology 59: 213–223.</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b3196f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image" Id="rId30" Target="media/rId30.jpg" /><Relationship Type="http://schemas.openxmlformats.org/officeDocument/2006/relationships/image" Id="rId29" Target="media/rId29.jpg" /><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accross the Conterminous United States</dc:title>
  <dc:creator>Kreakie, B. J. * 1, Milstead, W. Bryan. 1, Hollister. J. W. 1, Shivers, S. 2,; 1 US Environmental Protection Agency, Office Of Research and Development, Atlantic Ecology Division, Narragansett, RI 02882; 2 ORISE, Narragansett, RI 02882; * corresponding author: kreakie.betty@epa.gov</dc:creator>
  <dcterms:created xsi:type="dcterms:W3CDTF">2019-08-08T18:01:25Z</dcterms:created>
  <dcterms:modified xsi:type="dcterms:W3CDTF">2019-08-08T18:01:25Z</dcterms:modified>
</cp:coreProperties>
</file>