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993" w:leader="none"/>
        </w:tabs>
        <w:spacing w:lineRule="auto" w:line="240" w:before="0" w:after="120"/>
        <w:rPr>
          <w:rFonts w:ascii="Arial" w:hAnsi="Arial" w:cs="Arial"/>
          <w:sz w:val="24"/>
          <w:szCs w:val="24"/>
        </w:rPr>
      </w:pPr>
      <w:bookmarkStart w:id="0" w:name="_Hlk210128959"/>
      <w:r>
        <w:rPr>
          <w:rFonts w:cs="Arial" w:ascii="Arial" w:hAnsi="Arial"/>
          <w:sz w:val="24"/>
          <w:szCs w:val="24"/>
        </w:rPr>
        <w:t>Resolver cada uno de los ejercicios propuestos e indicar su respuesta después de cada inciso. Las evidencias se deben anexar al finalizar todos los ejercicios.</w:t>
      </w:r>
    </w:p>
    <w:p>
      <w:pPr>
        <w:pStyle w:val="Normal"/>
        <w:tabs>
          <w:tab w:val="clear" w:pos="708"/>
          <w:tab w:val="left" w:pos="993" w:leader="none"/>
        </w:tabs>
        <w:spacing w:lineRule="auto" w:line="240" w:before="0" w:after="12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Web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  <w:t>Determina las cerraduras de reflexividad, simetría y transitividad de la relación R={(1,1),(1,2),(1,3),(1,4),(2,1),(2,3),(2,4),(3,1),(3,2),(3,3),(4,2),(4,3)} y genera la matriz de la relación.</w:t>
      </w:r>
    </w:p>
    <w:p>
      <w:pPr>
        <w:pStyle w:val="NormalWeb"/>
        <w:numPr>
          <w:ilvl w:val="0"/>
          <w:numId w:val="0"/>
        </w:numPr>
        <w:tabs>
          <w:tab w:val="clear" w:pos="708"/>
          <w:tab w:val="left" w:pos="993" w:leader="none"/>
        </w:tabs>
        <w:spacing w:beforeAutospacing="0" w:before="0" w:afterAutospacing="0" w:after="120"/>
        <w:ind w:hanging="0" w:left="788"/>
        <w:rPr>
          <w:rFonts w:ascii="Arial" w:hAnsi="Arial" w:eastAsia="Times New Roman" w:cs="Arial"/>
          <w:sz w:val="24"/>
          <w:szCs w:val="24"/>
          <w:lang w:val="es-ES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280670</wp:posOffset>
            </wp:positionH>
            <wp:positionV relativeFrom="paragraph">
              <wp:posOffset>136525</wp:posOffset>
            </wp:positionV>
            <wp:extent cx="6259195" cy="35699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195" cy="356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Arial" w:ascii="Arial" w:hAnsi="Arial"/>
          <w:sz w:val="24"/>
          <w:szCs w:val="24"/>
          <w:lang w:val="es-ES"/>
        </w:rPr>
        <w:t xml:space="preserve"> </w:t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  <w:t>Da dos los conjuntos A={0,1,2,3,4}, B={a,b,c} y C={x,y,z} y las relaciones R={(0,a),(1,b),(2,c),(3,a),(3,b),(4,c)} y S={(a,x),(a,z),(b,y)(c,z)} determina la composición de R y S y su diagrama sagital.</w:t>
      </w:r>
    </w:p>
    <w:p>
      <w:pPr>
        <w:pStyle w:val="NormalWeb"/>
        <w:numPr>
          <w:ilvl w:val="0"/>
          <w:numId w:val="0"/>
        </w:numPr>
        <w:tabs>
          <w:tab w:val="clear" w:pos="708"/>
          <w:tab w:val="left" w:pos="993" w:leader="none"/>
        </w:tabs>
        <w:spacing w:beforeAutospacing="0" w:before="0" w:afterAutospacing="0" w:after="120"/>
        <w:ind w:hanging="0" w:left="788"/>
        <w:rPr>
          <w:rFonts w:ascii="Arial" w:hAnsi="Arial" w:eastAsia="Times New Roman" w:cs="Arial"/>
          <w:sz w:val="24"/>
          <w:szCs w:val="24"/>
          <w:lang w:val="es-ES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204470</wp:posOffset>
            </wp:positionH>
            <wp:positionV relativeFrom="paragraph">
              <wp:posOffset>34290</wp:posOffset>
            </wp:positionV>
            <wp:extent cx="6586220" cy="41821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220" cy="418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Arial" w:ascii="Arial" w:hAnsi="Arial"/>
          <w:sz w:val="24"/>
          <w:szCs w:val="24"/>
          <w:lang w:val="es-ES"/>
        </w:rPr>
        <w:t xml:space="preserve"> </w:t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  <w:r>
        <w:br w:type="page"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/>
      </w:pPr>
      <w:r>
        <w:rPr/>
      </w:r>
    </w:p>
    <w:p>
      <w:pPr>
        <w:pStyle w:val="NormalWeb"/>
        <w:numPr>
          <w:ilvl w:val="0"/>
          <w:numId w:val="0"/>
        </w:numPr>
        <w:tabs>
          <w:tab w:val="clear" w:pos="708"/>
          <w:tab w:val="left" w:pos="993" w:leader="none"/>
        </w:tabs>
        <w:spacing w:beforeAutospacing="0" w:before="0" w:afterAutospacing="0" w:after="120"/>
        <w:ind w:hanging="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</w:r>
    </w:p>
    <w:p>
      <w:pPr>
        <w:pStyle w:val="NormalWeb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120"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  <w:t>Construye el diagrama Hasse de la relación de divisibilidad b/a en el conjunto A={1,2,3,6,12,24,36,48}.</w:t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467614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7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ind w:hanging="360" w:left="788"/>
        <w:contextualSpacing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  <w:t>Un hotel recibe 60 visitantes, de los cuales 37 permanecen a lo menos 1 semana, 43 gastan a lo menos $ 30.000 diarios, 32 están completamente satisfechos del servicio ; 30 permanecieron a lo menos una semana y gastaron a lo menos $ 30.000 diarios , 26 permanecieron a lo menos una semana y quedaron completamente satisfechos, 27 gastaron a lo menos $ 30.000 diarios y quedaron completamente satisfechos y 24 permanecieron a lo menos una semana , gastaron a lo menos $ 30,000 diarios y quedaron completamente satisfechos.</w:t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contextualSpacing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  <w:t>¿Cuántos visitantes permanecieron a lo menos una semana, gastaron a lo menos $ 30.000 diarios, pero no quedaron completamente satisfechos?</w:t>
      </w:r>
    </w:p>
    <w:p>
      <w:pPr>
        <w:pStyle w:val="ListParagraph"/>
        <w:spacing w:before="0" w:after="120"/>
        <w:ind w:left="788"/>
        <w:contextualSpacing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  <w:t>b) ¿Cuántos quedaron solo totalmente satisfechos?</w:t>
      </w:r>
    </w:p>
    <w:p>
      <w:pPr>
        <w:pStyle w:val="ListParagraph"/>
        <w:spacing w:before="0" w:after="120"/>
        <w:ind w:left="788"/>
        <w:contextualSpacing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</w:r>
    </w:p>
    <w:p>
      <w:pPr>
        <w:pStyle w:val="ListParagraph"/>
        <w:spacing w:before="0" w:after="120"/>
        <w:ind w:left="788"/>
        <w:contextualSpacing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52310" cy="224345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24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ListParagraph"/>
        <w:spacing w:before="0" w:after="120"/>
        <w:ind w:left="788"/>
        <w:contextualSpacing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</w:r>
    </w:p>
    <w:p>
      <w:pPr>
        <w:pStyle w:val="NormalWeb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120"/>
        <w:ind w:hanging="360"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  <w:t xml:space="preserve">En una encuesta realizada a 150 personas, sobre sus preferencias de tres productos A, B y C, se obtuvieron los siguientes resultados: 82 personas consumen el producto A, 54 el producto B, 50 consumen únicamente el producto A, 30 sólo el producto B, el número de personas que consumen sólo B y C es la mitad del número de personas que consumen sólo A y C, el número de personas que consumen sólo A y B es el tripe del número de las que consumen los tres productos y hay tantas personas que no consumen los productos mencionados como las que consumen sólo C. Determina </w:t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  <w:t>a) el número de personas que consumen sólo dos de los productos.</w:t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left="788"/>
        <w:rPr>
          <w:rFonts w:ascii="Arial" w:hAnsi="Arial" w:eastAsia="Times New Roman" w:cs="Arial"/>
          <w:sz w:val="24"/>
          <w:szCs w:val="24"/>
          <w:lang w:val="es-ES"/>
        </w:rPr>
      </w:pPr>
      <w:r>
        <w:rPr>
          <w:rFonts w:eastAsia="Times New Roman" w:cs="Arial" w:ascii="Arial" w:hAnsi="Arial"/>
          <w:sz w:val="24"/>
          <w:szCs w:val="24"/>
          <w:lang w:val="es-ES"/>
        </w:rPr>
        <w:t>b) el número de personas que no consumen ninguno de los tres productos.</w:t>
      </w:r>
    </w:p>
    <w:p>
      <w:pPr>
        <w:pStyle w:val="NormalWeb"/>
        <w:tabs>
          <w:tab w:val="clear" w:pos="708"/>
          <w:tab w:val="left" w:pos="993" w:leader="none"/>
        </w:tabs>
        <w:spacing w:beforeAutospacing="0" w:before="0" w:afterAutospacing="0" w:after="120"/>
        <w:ind w:left="788"/>
        <w:rPr>
          <w:rFonts w:ascii="Arial" w:hAnsi="Arial" w:eastAsia="Times New Roman" w:cs="Arial"/>
          <w:sz w:val="24"/>
          <w:szCs w:val="24"/>
          <w:lang w:val="es-ES"/>
        </w:rPr>
      </w:pPr>
      <w:bookmarkStart w:id="1" w:name="_Hlk210128959"/>
      <w:r>
        <w:rPr>
          <w:rFonts w:eastAsia="Times New Roman" w:cs="Arial" w:ascii="Arial" w:hAnsi="Arial"/>
          <w:sz w:val="24"/>
          <w:szCs w:val="24"/>
          <w:lang w:val="es-ES"/>
        </w:rPr>
        <w:t>c) el número de personas que consumen al menos uno de los tres productos.</w:t>
      </w:r>
      <w:bookmarkEnd w:id="1"/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es-MX"/>
        </w:rPr>
      </w:pPr>
      <w:r>
        <w:rPr>
          <w:rFonts w:eastAsia="Times New Roman" w:cs="Arial" w:ascii="Arial" w:hAnsi="Arial"/>
          <w:sz w:val="24"/>
          <w:szCs w:val="24"/>
          <w:lang w:eastAsia="es-MX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0</wp:posOffset>
            </wp:positionH>
            <wp:positionV relativeFrom="paragraph">
              <wp:posOffset>57785</wp:posOffset>
            </wp:positionV>
            <wp:extent cx="6858000" cy="306451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6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720" w:right="720" w:gutter="0" w:header="340" w:top="720" w:footer="680" w:bottom="73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  <w:b/>
        <w:sz w:val="14"/>
        <w:lang w:val="es-ES"/>
      </w:rPr>
      <w:t>Matemáticas Discretas</w:t>
      <w:tab/>
      <w:t>ISC</w:t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  <w:b/>
        <w:sz w:val="14"/>
        <w:lang w:val="es-ES"/>
      </w:rPr>
      <w:t>Matemáticas Discretas</w:t>
      <w:tab/>
      <w:t>ISC</w:t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120" w:after="0"/>
      <w:jc w:val="center"/>
      <w:rPr>
        <w:rFonts w:ascii="Arial" w:hAnsi="Arial" w:eastAsia="Times New Roman" w:cs="Arial"/>
        <w:b/>
        <w:bCs/>
        <w:sz w:val="28"/>
        <w:lang w:val="es-ES" w:eastAsia="es-MX"/>
      </w:rPr>
    </w:pPr>
    <w:r>
      <w:drawing>
        <wp:anchor behindDoc="1" distT="0" distB="0" distL="114300" distR="114300" simplePos="0" locked="0" layoutInCell="0" allowOverlap="1" relativeHeight="6">
          <wp:simplePos x="0" y="0"/>
          <wp:positionH relativeFrom="margin">
            <wp:posOffset>6141085</wp:posOffset>
          </wp:positionH>
          <wp:positionV relativeFrom="paragraph">
            <wp:posOffset>-20320</wp:posOffset>
          </wp:positionV>
          <wp:extent cx="563880" cy="478790"/>
          <wp:effectExtent l="0" t="0" r="0" b="0"/>
          <wp:wrapSquare wrapText="bothSides"/>
          <wp:docPr id="6" name="Imagen 2" descr="Resultado de imagen para ingenieria de sistemas computacionales logo IT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" descr="Resultado de imagen para ingenieria de sistemas computacionales logo ITQ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63880" cy="478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0" allowOverlap="1" relativeHeight="11">
          <wp:simplePos x="0" y="0"/>
          <wp:positionH relativeFrom="column">
            <wp:posOffset>55245</wp:posOffset>
          </wp:positionH>
          <wp:positionV relativeFrom="paragraph">
            <wp:posOffset>42545</wp:posOffset>
          </wp:positionV>
          <wp:extent cx="934085" cy="342265"/>
          <wp:effectExtent l="0" t="0" r="0" b="0"/>
          <wp:wrapSquare wrapText="bothSides"/>
          <wp:docPr id="7" name="Imagen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34085" cy="342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Times New Roman" w:cs="Arial" w:ascii="Arial" w:hAnsi="Arial"/>
        <w:b/>
        <w:bCs/>
        <w:sz w:val="28"/>
        <w:lang w:val="es-ES" w:eastAsia="es-MX"/>
      </w:rPr>
      <w:t>Tecnológico Nacional de México</w:t>
    </w:r>
  </w:p>
  <w:p>
    <w:pPr>
      <w:pStyle w:val="Normal"/>
      <w:spacing w:lineRule="auto" w:line="240" w:before="120" w:after="0"/>
      <w:jc w:val="center"/>
      <w:rPr>
        <w:rFonts w:ascii="Arial" w:hAnsi="Arial" w:eastAsia="Times New Roman" w:cs="Arial"/>
        <w:b/>
        <w:bCs/>
        <w:sz w:val="24"/>
        <w:lang w:val="es-ES" w:eastAsia="es-MX"/>
      </w:rPr>
    </w:pPr>
    <w:r>
      <w:rPr>
        <w:rFonts w:eastAsia="Times New Roman" w:cs="Arial" w:ascii="Arial" w:hAnsi="Arial"/>
        <w:b/>
        <w:bCs/>
        <w:sz w:val="24"/>
        <w:lang w:val="es-ES" w:eastAsia="es-MX"/>
      </w:rPr>
      <w:t>Instituto Tecnológico de Querétaro</w:t>
    </w:r>
  </w:p>
  <w:tbl>
    <w:tblPr>
      <w:tblpPr w:vertAnchor="text" w:horzAnchor="text" w:leftFromText="141" w:rightFromText="141" w:tblpX="0" w:tblpY="1"/>
      <w:tblOverlap w:val="never"/>
      <w:tblW w:w="10790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 w:noHBand="0" w:noVBand="0" w:firstColumn="1" w:lastRow="1" w:lastColumn="1" w:firstRow="1"/>
    </w:tblPr>
    <w:tblGrid>
      <w:gridCol w:w="10790"/>
    </w:tblGrid>
    <w:tr>
      <w:trPr>
        <w:trHeight w:val="422" w:hRule="atLeast"/>
      </w:trPr>
      <w:tc>
        <w:tcPr>
          <w:tcW w:w="107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1F4E79" w:themeFill="accent1" w:themeFillShade="80" w:val="clear"/>
        </w:tcPr>
        <w:p>
          <w:pPr>
            <w:pStyle w:val="Normal"/>
            <w:spacing w:lineRule="auto" w:line="240" w:before="120" w:after="0"/>
            <w:jc w:val="both"/>
            <w:rPr>
              <w:rFonts w:ascii="Arial" w:hAnsi="Arial" w:cs="Arial"/>
              <w:b/>
              <w:color w:val="FFFFFF"/>
              <w:sz w:val="20"/>
              <w:szCs w:val="20"/>
              <w:lang w:val="es-ES"/>
            </w:rPr>
          </w:pPr>
          <w:r>
            <w:rPr>
              <w:rFonts w:cs="Arial" w:ascii="Arial" w:hAnsi="Arial"/>
              <w:b/>
              <w:color w:val="FFFFFF"/>
              <w:sz w:val="20"/>
              <w:szCs w:val="20"/>
              <w:lang w:val="es-ES"/>
            </w:rPr>
            <w:t>Nombre de la actividad: Teoría de Conjuntos y relaciones</w:t>
          </w:r>
        </w:p>
      </w:tc>
    </w:tr>
    <w:tr>
      <w:trPr>
        <w:trHeight w:val="422" w:hRule="atLeast"/>
      </w:trPr>
      <w:tc>
        <w:tcPr>
          <w:tcW w:w="107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1F4E79" w:themeFill="accent1" w:themeFillShade="80" w:val="clear"/>
        </w:tcPr>
        <w:tbl>
          <w:tblPr>
            <w:tblpPr w:vertAnchor="text" w:horzAnchor="text" w:leftFromText="141" w:rightFromText="141" w:tblpX="5" w:tblpY="1"/>
            <w:tblOverlap w:val="never"/>
            <w:tblW w:w="10570" w:type="dxa"/>
            <w:jc w:val="left"/>
            <w:tblInd w:w="-5" w:type="dxa"/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  <w:tblLook w:val="01e0" w:noHBand="0" w:noVBand="0" w:firstColumn="1" w:lastRow="1" w:lastColumn="1" w:firstRow="1"/>
          </w:tblPr>
          <w:tblGrid>
            <w:gridCol w:w="2490"/>
            <w:gridCol w:w="8079"/>
          </w:tblGrid>
          <w:tr>
            <w:trPr>
              <w:trHeight w:val="340" w:hRule="atLeast"/>
            </w:trPr>
            <w:tc>
              <w:tcPr>
                <w:tcW w:w="24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color="auto" w:fill="FFFFFF" w:val="clear"/>
              </w:tcPr>
              <w:p>
                <w:pPr>
                  <w:pStyle w:val="Normal"/>
                  <w:spacing w:lineRule="auto" w:line="240" w:before="120" w:after="0"/>
                  <w:rPr>
                    <w:rFonts w:ascii="Arial" w:hAnsi="Arial" w:cs="Arial"/>
                    <w:b/>
                    <w:lang w:val="es-ES"/>
                  </w:rPr>
                </w:pPr>
                <w:r>
                  <w:rPr>
                    <w:rFonts w:cs="Arial" w:ascii="Arial" w:hAnsi="Arial"/>
                    <w:b/>
                    <w:lang w:val="es-ES"/>
                  </w:rPr>
                  <w:t>Nombre del alumno:</w:t>
                </w:r>
              </w:p>
            </w:tc>
            <w:tc>
              <w:tcPr>
                <w:tcW w:w="807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color="auto" w:fill="FFFFFF" w:val="clear"/>
              </w:tcPr>
              <w:p>
                <w:pPr>
                  <w:pStyle w:val="Normal"/>
                  <w:spacing w:lineRule="auto" w:line="240" w:before="120" w:after="0"/>
                  <w:jc w:val="both"/>
                  <w:rPr>
                    <w:rFonts w:ascii="Arial" w:hAnsi="Arial" w:cs="Arial"/>
                    <w:b/>
                    <w:lang w:val="es-ES"/>
                  </w:rPr>
                </w:pPr>
                <w:r>
                  <w:rPr>
                    <w:rFonts w:cs="Arial" w:ascii="Arial" w:hAnsi="Arial"/>
                    <w:b/>
                    <w:lang w:val="es-ES"/>
                  </w:rPr>
                  <w:t>Rojas Badillo Emilio</w:t>
                </w:r>
              </w:p>
            </w:tc>
          </w:tr>
        </w:tbl>
        <w:p>
          <w:pPr>
            <w:pStyle w:val="Normal"/>
            <w:spacing w:lineRule="auto" w:line="240" w:before="120" w:after="0"/>
            <w:jc w:val="both"/>
            <w:rPr>
              <w:rFonts w:ascii="Arial" w:hAnsi="Arial" w:cs="Arial"/>
              <w:b/>
              <w:color w:val="FFFFFF"/>
              <w:sz w:val="20"/>
              <w:szCs w:val="20"/>
              <w:lang w:val="es-ES"/>
            </w:rPr>
          </w:pPr>
          <w:r>
            <w:rPr>
              <w:rFonts w:cs="Arial" w:ascii="Arial" w:hAnsi="Arial"/>
              <w:b/>
              <w:color w:val="FFFFFF"/>
              <w:sz w:val="20"/>
              <w:szCs w:val="20"/>
              <w:lang w:val="es-ES"/>
            </w:rPr>
          </w:r>
        </w:p>
      </w:tc>
    </w:tr>
    <w:tr>
      <w:trPr>
        <w:trHeight w:val="422" w:hRule="atLeast"/>
      </w:trPr>
      <w:tc>
        <w:tcPr>
          <w:tcW w:w="10790" w:type="dxa"/>
          <w:tcBorders>
            <w:top w:val="single" w:sz="4" w:space="0" w:color="000000"/>
          </w:tcBorders>
        </w:tcPr>
        <w:p>
          <w:pPr>
            <w:pStyle w:val="Normal"/>
            <w:spacing w:lineRule="auto" w:line="240" w:before="120" w:after="0"/>
            <w:rPr>
              <w:rFonts w:ascii="Arial" w:hAnsi="Arial" w:cs="Arial"/>
              <w:b/>
              <w:sz w:val="14"/>
              <w:szCs w:val="14"/>
              <w:lang w:val="es-ES"/>
            </w:rPr>
          </w:pPr>
          <w:r>
            <w:rPr>
              <w:rFonts w:cs="Arial" w:ascii="Arial" w:hAnsi="Arial"/>
              <w:b/>
              <w:sz w:val="14"/>
              <w:szCs w:val="14"/>
              <w:lang w:val="es-ES"/>
            </w:rPr>
          </w:r>
        </w:p>
      </w:tc>
    </w:tr>
  </w:tbl>
  <w:p>
    <w:pPr>
      <w:pStyle w:val="Normal"/>
      <w:spacing w:lineRule="auto" w:line="240" w:before="120" w:after="0"/>
      <w:rPr>
        <w:rFonts w:ascii="Arial" w:hAnsi="Arial" w:eastAsia="Times New Roman" w:cs="Arial"/>
        <w:b/>
        <w:bCs/>
        <w:sz w:val="2"/>
        <w:szCs w:val="2"/>
        <w:lang w:val="es-ES" w:eastAsia="es-MX"/>
      </w:rPr>
    </w:pPr>
    <w:r>
      <w:rPr>
        <w:rFonts w:eastAsia="Times New Roman" w:cs="Arial" w:ascii="Arial" w:hAnsi="Arial"/>
        <w:b/>
        <w:bCs/>
        <w:sz w:val="2"/>
        <w:szCs w:val="2"/>
        <w:lang w:val="es-ES" w:eastAsia="es-MX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120" w:after="0"/>
      <w:jc w:val="center"/>
      <w:rPr>
        <w:rFonts w:ascii="Arial" w:hAnsi="Arial" w:eastAsia="Times New Roman" w:cs="Arial"/>
        <w:b/>
        <w:bCs/>
        <w:sz w:val="28"/>
        <w:lang w:val="es-ES" w:eastAsia="es-MX"/>
      </w:rPr>
    </w:pPr>
    <w:r>
      <w:drawing>
        <wp:anchor behindDoc="1" distT="0" distB="0" distL="114300" distR="114300" simplePos="0" locked="0" layoutInCell="0" allowOverlap="1" relativeHeight="6">
          <wp:simplePos x="0" y="0"/>
          <wp:positionH relativeFrom="margin">
            <wp:posOffset>6141085</wp:posOffset>
          </wp:positionH>
          <wp:positionV relativeFrom="paragraph">
            <wp:posOffset>-20320</wp:posOffset>
          </wp:positionV>
          <wp:extent cx="563880" cy="478790"/>
          <wp:effectExtent l="0" t="0" r="0" b="0"/>
          <wp:wrapSquare wrapText="bothSides"/>
          <wp:docPr id="8" name="Imagen 2" descr="Resultado de imagen para ingenieria de sistemas computacionales logo IT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2" descr="Resultado de imagen para ingenieria de sistemas computacionales logo ITQ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63880" cy="478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0" allowOverlap="1" relativeHeight="11">
          <wp:simplePos x="0" y="0"/>
          <wp:positionH relativeFrom="column">
            <wp:posOffset>55245</wp:posOffset>
          </wp:positionH>
          <wp:positionV relativeFrom="paragraph">
            <wp:posOffset>42545</wp:posOffset>
          </wp:positionV>
          <wp:extent cx="934085" cy="342265"/>
          <wp:effectExtent l="0" t="0" r="0" b="0"/>
          <wp:wrapSquare wrapText="bothSides"/>
          <wp:docPr id="9" name="Imagen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34085" cy="342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Times New Roman" w:cs="Arial" w:ascii="Arial" w:hAnsi="Arial"/>
        <w:b/>
        <w:bCs/>
        <w:sz w:val="28"/>
        <w:lang w:val="es-ES" w:eastAsia="es-MX"/>
      </w:rPr>
      <w:t>Tecnológico Nacional de México</w:t>
    </w:r>
  </w:p>
  <w:p>
    <w:pPr>
      <w:pStyle w:val="Normal"/>
      <w:spacing w:lineRule="auto" w:line="240" w:before="120" w:after="0"/>
      <w:jc w:val="center"/>
      <w:rPr>
        <w:rFonts w:ascii="Arial" w:hAnsi="Arial" w:eastAsia="Times New Roman" w:cs="Arial"/>
        <w:b/>
        <w:bCs/>
        <w:sz w:val="24"/>
        <w:lang w:val="es-ES" w:eastAsia="es-MX"/>
      </w:rPr>
    </w:pPr>
    <w:r>
      <w:rPr>
        <w:rFonts w:eastAsia="Times New Roman" w:cs="Arial" w:ascii="Arial" w:hAnsi="Arial"/>
        <w:b/>
        <w:bCs/>
        <w:sz w:val="24"/>
        <w:lang w:val="es-ES" w:eastAsia="es-MX"/>
      </w:rPr>
      <w:t>Instituto Tecnológico de Querétaro</w:t>
    </w:r>
  </w:p>
  <w:tbl>
    <w:tblPr>
      <w:tblpPr w:vertAnchor="text" w:horzAnchor="text" w:leftFromText="141" w:rightFromText="141" w:tblpX="0" w:tblpY="1"/>
      <w:tblOverlap w:val="never"/>
      <w:tblW w:w="10790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1e0" w:noHBand="0" w:noVBand="0" w:firstColumn="1" w:lastRow="1" w:lastColumn="1" w:firstRow="1"/>
    </w:tblPr>
    <w:tblGrid>
      <w:gridCol w:w="10790"/>
    </w:tblGrid>
    <w:tr>
      <w:trPr>
        <w:trHeight w:val="422" w:hRule="atLeast"/>
      </w:trPr>
      <w:tc>
        <w:tcPr>
          <w:tcW w:w="107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1F4E79" w:themeFill="accent1" w:themeFillShade="80" w:val="clear"/>
        </w:tcPr>
        <w:p>
          <w:pPr>
            <w:pStyle w:val="Normal"/>
            <w:spacing w:lineRule="auto" w:line="240" w:before="120" w:after="0"/>
            <w:jc w:val="both"/>
            <w:rPr>
              <w:rFonts w:ascii="Arial" w:hAnsi="Arial" w:cs="Arial"/>
              <w:b/>
              <w:color w:val="FFFFFF"/>
              <w:sz w:val="20"/>
              <w:szCs w:val="20"/>
              <w:lang w:val="es-ES"/>
            </w:rPr>
          </w:pPr>
          <w:r>
            <w:rPr>
              <w:rFonts w:cs="Arial" w:ascii="Arial" w:hAnsi="Arial"/>
              <w:b/>
              <w:color w:val="FFFFFF"/>
              <w:sz w:val="20"/>
              <w:szCs w:val="20"/>
              <w:lang w:val="es-ES"/>
            </w:rPr>
            <w:t>Nombre de la actividad: Teoría de Conjuntos y relaciones</w:t>
          </w:r>
        </w:p>
      </w:tc>
    </w:tr>
    <w:tr>
      <w:trPr>
        <w:trHeight w:val="422" w:hRule="atLeast"/>
      </w:trPr>
      <w:tc>
        <w:tcPr>
          <w:tcW w:w="107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1F4E79" w:themeFill="accent1" w:themeFillShade="80" w:val="clear"/>
        </w:tcPr>
        <w:tbl>
          <w:tblPr>
            <w:tblpPr w:vertAnchor="text" w:horzAnchor="text" w:leftFromText="141" w:rightFromText="141" w:tblpX="5" w:tblpY="1"/>
            <w:tblOverlap w:val="never"/>
            <w:tblW w:w="10570" w:type="dxa"/>
            <w:jc w:val="left"/>
            <w:tblInd w:w="-5" w:type="dxa"/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  <w:tblLook w:val="01e0" w:noHBand="0" w:noVBand="0" w:firstColumn="1" w:lastRow="1" w:lastColumn="1" w:firstRow="1"/>
          </w:tblPr>
          <w:tblGrid>
            <w:gridCol w:w="2490"/>
            <w:gridCol w:w="8079"/>
          </w:tblGrid>
          <w:tr>
            <w:trPr>
              <w:trHeight w:val="340" w:hRule="atLeast"/>
            </w:trPr>
            <w:tc>
              <w:tcPr>
                <w:tcW w:w="24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color="auto" w:fill="FFFFFF" w:val="clear"/>
              </w:tcPr>
              <w:p>
                <w:pPr>
                  <w:pStyle w:val="Normal"/>
                  <w:spacing w:lineRule="auto" w:line="240" w:before="120" w:after="0"/>
                  <w:rPr>
                    <w:rFonts w:ascii="Arial" w:hAnsi="Arial" w:cs="Arial"/>
                    <w:b/>
                    <w:lang w:val="es-ES"/>
                  </w:rPr>
                </w:pPr>
                <w:r>
                  <w:rPr>
                    <w:rFonts w:cs="Arial" w:ascii="Arial" w:hAnsi="Arial"/>
                    <w:b/>
                    <w:lang w:val="es-ES"/>
                  </w:rPr>
                  <w:t>Nombre del alumno:</w:t>
                </w:r>
              </w:p>
            </w:tc>
            <w:tc>
              <w:tcPr>
                <w:tcW w:w="807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color="auto" w:fill="FFFFFF" w:val="clear"/>
              </w:tcPr>
              <w:p>
                <w:pPr>
                  <w:pStyle w:val="Normal"/>
                  <w:spacing w:lineRule="auto" w:line="240" w:before="120" w:after="0"/>
                  <w:jc w:val="both"/>
                  <w:rPr>
                    <w:rFonts w:ascii="Arial" w:hAnsi="Arial" w:cs="Arial"/>
                    <w:b/>
                    <w:lang w:val="es-ES"/>
                  </w:rPr>
                </w:pPr>
                <w:r>
                  <w:rPr>
                    <w:rFonts w:cs="Arial" w:ascii="Arial" w:hAnsi="Arial"/>
                    <w:b/>
                    <w:lang w:val="es-ES"/>
                  </w:rPr>
                  <w:t>Rojas Badillo Emilio</w:t>
                </w:r>
              </w:p>
            </w:tc>
          </w:tr>
        </w:tbl>
        <w:p>
          <w:pPr>
            <w:pStyle w:val="Normal"/>
            <w:spacing w:lineRule="auto" w:line="240" w:before="120" w:after="0"/>
            <w:jc w:val="both"/>
            <w:rPr>
              <w:rFonts w:ascii="Arial" w:hAnsi="Arial" w:cs="Arial"/>
              <w:b/>
              <w:color w:val="FFFFFF"/>
              <w:sz w:val="20"/>
              <w:szCs w:val="20"/>
              <w:lang w:val="es-ES"/>
            </w:rPr>
          </w:pPr>
          <w:r>
            <w:rPr>
              <w:rFonts w:cs="Arial" w:ascii="Arial" w:hAnsi="Arial"/>
              <w:b/>
              <w:color w:val="FFFFFF"/>
              <w:sz w:val="20"/>
              <w:szCs w:val="20"/>
              <w:lang w:val="es-ES"/>
            </w:rPr>
          </w:r>
        </w:p>
      </w:tc>
    </w:tr>
    <w:tr>
      <w:trPr>
        <w:trHeight w:val="422" w:hRule="atLeast"/>
      </w:trPr>
      <w:tc>
        <w:tcPr>
          <w:tcW w:w="10790" w:type="dxa"/>
          <w:tcBorders>
            <w:top w:val="single" w:sz="4" w:space="0" w:color="000000"/>
          </w:tcBorders>
        </w:tcPr>
        <w:p>
          <w:pPr>
            <w:pStyle w:val="Normal"/>
            <w:spacing w:lineRule="auto" w:line="240" w:before="120" w:after="0"/>
            <w:rPr>
              <w:rFonts w:ascii="Arial" w:hAnsi="Arial" w:cs="Arial"/>
              <w:b/>
              <w:sz w:val="14"/>
              <w:szCs w:val="14"/>
              <w:lang w:val="es-ES"/>
            </w:rPr>
          </w:pPr>
          <w:r>
            <w:rPr>
              <w:rFonts w:cs="Arial" w:ascii="Arial" w:hAnsi="Arial"/>
              <w:b/>
              <w:sz w:val="14"/>
              <w:szCs w:val="14"/>
              <w:lang w:val="es-ES"/>
            </w:rPr>
          </w:r>
        </w:p>
      </w:tc>
    </w:tr>
  </w:tbl>
  <w:p>
    <w:pPr>
      <w:pStyle w:val="Normal"/>
      <w:spacing w:lineRule="auto" w:line="240" w:before="120" w:after="0"/>
      <w:rPr>
        <w:rFonts w:ascii="Arial" w:hAnsi="Arial" w:eastAsia="Times New Roman" w:cs="Arial"/>
        <w:b/>
        <w:bCs/>
        <w:sz w:val="2"/>
        <w:szCs w:val="2"/>
        <w:lang w:val="es-ES" w:eastAsia="es-MX"/>
      </w:rPr>
    </w:pPr>
    <w:r>
      <w:rPr>
        <w:rFonts w:eastAsia="Times New Roman" w:cs="Arial" w:ascii="Arial" w:hAnsi="Arial"/>
        <w:b/>
        <w:bCs/>
        <w:sz w:val="2"/>
        <w:szCs w:val="2"/>
        <w:lang w:val="es-ES" w:eastAsia="es-MX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114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0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6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8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9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96891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49689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Heading1"/>
    <w:next w:val="Heading1"/>
    <w:link w:val="Ttulo3Car"/>
    <w:unhideWhenUsed/>
    <w:qFormat/>
    <w:rsid w:val="00496891"/>
    <w:pPr>
      <w:spacing w:lineRule="auto" w:line="240" w:beforeAutospacing="1" w:afterAutospacing="1"/>
      <w:outlineLvl w:val="2"/>
    </w:pPr>
    <w:rPr>
      <w:rFonts w:ascii="Arial" w:hAnsi="Arial"/>
      <w:b/>
      <w:bCs/>
      <w:i/>
      <w:color w:themeColor="accent1" w:themeShade="bf" w:val="auto"/>
      <w:kern w:val="2"/>
      <w:sz w:val="24"/>
      <w:szCs w:val="24"/>
      <w:lang w:eastAsia="es-MX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ar" w:customStyle="1">
    <w:name w:val="Título 3 Car"/>
    <w:basedOn w:val="DefaultParagraphFont"/>
    <w:link w:val="Heading3"/>
    <w:qFormat/>
    <w:rsid w:val="00496891"/>
    <w:rPr>
      <w:rFonts w:ascii="Arial" w:hAnsi="Arial" w:eastAsia="" w:cs="" w:cstheme="majorBidi" w:eastAsiaTheme="majorEastAsia"/>
      <w:b/>
      <w:bCs/>
      <w:i/>
      <w:kern w:val="2"/>
      <w:sz w:val="24"/>
      <w:szCs w:val="24"/>
      <w:lang w:eastAsia="es-MX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496891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5b7611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5b761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5b7611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5b7611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5b7611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584015"/>
    <w:pPr>
      <w:spacing w:lineRule="auto" w:line="240" w:beforeAutospacing="1" w:afterAutospacing="1"/>
    </w:pPr>
    <w:rPr>
      <w:rFonts w:ascii="Times" w:hAnsi="Times" w:eastAsia="" w:cs="Times New Roman" w:eastAsiaTheme="minorEastAsia"/>
      <w:sz w:val="20"/>
      <w:szCs w:val="20"/>
      <w:lang w:eastAsia="es-E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5919C-3DA1-4E7E-9ABD-56F11B694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LibreOffice/24.8.7.2$Linux_X86_64 LibreOffice_project/480$Build-2</Application>
  <AppVersion>15.0000</AppVersion>
  <Pages>5</Pages>
  <Words>374</Words>
  <Characters>1979</Characters>
  <CharactersWithSpaces>2334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2025-09-30T18:47:00Z</dcterms:created>
  <dc:creator>Chelo</dc:creator>
  <dc:description/>
  <dc:language>en-US</dc:language>
  <cp:lastModifiedBy/>
  <dcterms:modified xsi:type="dcterms:W3CDTF">2025-10-01T16:36:33Z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