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少样本工业异常检测项目总览</w:t>
      </w:r>
    </w:p>
    <w:p>
      <w:pPr>
        <w:jc w:val="center"/>
      </w:pPr>
      <w:r>
        <w:rPr>
          <w:color w:val="444444"/>
          <w:sz w:val="28"/>
        </w:rPr>
        <w:t>V1–V3.3 方案演进、当前结论与论文输出定位</w:t>
      </w:r>
    </w:p>
    <w:p>
      <w:pPr>
        <w:jc w:val="center"/>
      </w:pPr>
      <w:r>
        <w:rPr>
          <w:color w:val="888888"/>
          <w:sz w:val="20"/>
        </w:rPr>
        <w:t>更新日期：2026-08-12（V3.3 跨 seed 验证完成）</w:t>
      </w:r>
    </w:p>
    <w:p/>
    <w:p>
      <w:pPr>
        <w:pStyle w:val="Heading1"/>
      </w:pPr>
      <w:r>
        <w:rPr>
          <w:sz w:val="28"/>
        </w:rPr>
        <w:t>1. 从项目启动到动态融合研究的整体过程</w:t>
      </w:r>
    </w:p>
    <w:p>
      <w:r>
        <w:t>项目最初目标是建立一套少样本工业异常检测的可复现实验体系，并在公平的基线比较之上探索视觉—文本动态融合。工作不是直接从融合算法开始，而是先完成数据、训练协议、预测缓存和统一评测的基础建设。</w:t>
      </w:r>
    </w:p>
    <w:p>
      <w:r>
        <w:t>数据与协议：整理 VisA、MVTec AD，并为第二阶段准备 MPDD 开发集和 BTAD 保持集；建立 1/2/4-shot、3 个随机种子、嵌套抽样和类别/样本数量核验机制。</w:t>
      </w:r>
    </w:p>
    <w:p>
      <w:r>
        <w:t>基线复现与训练：接入 PatchCore、WinCLIP+、AnomalyDINO 和 PromptAD。每个方法的输出被转为统一 NPZ 缓存，随后由同一评价器计算图像级和像素级指标，避免直接比较不同仓库各自的评测口径。</w:t>
      </w:r>
    </w:p>
    <w:p>
      <w:r>
        <w:t>结果与审计：VisA 上四个主要方法的 3 seeds × 1/2/4-shot 矩阵已完成；MVTec 上 PatchCore、WinCLIP+、AnomalyDINO 已完整，PromptAD 仍有部分组合待恢复。动态融合输出另有校准文件、哈希、日志和独立审计。</w:t>
      </w:r>
    </w:p>
    <w:p>
      <w:r>
        <w:t>第二阶段动机：强视觉分支擅长定位，但文本分支可能在类别语义或部分缺陷区域提供补充。因此，融合研究的核心问题不是简单平均两个分数，而是能否在不看测试标签的条件下判断"什么时候应相信文本"。</w:t>
      </w:r>
    </w:p>
    <w:p>
      <w:pPr>
        <w:pStyle w:val="Heading1"/>
      </w:pPr>
      <w:r>
        <w:rPr>
          <w:sz w:val="28"/>
        </w:rPr>
        <w:t>2. 基线训练与当前实验格局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已完成内容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2880"/>
          </w:tcPr>
          <w:p>
            <w:r>
              <w:t>VisA 基线</w:t>
            </w:r>
          </w:p>
        </w:tc>
        <w:tc>
          <w:tcPr>
            <w:tcW w:type="dxa" w:w="2880"/>
          </w:tcPr>
          <w:p>
            <w:r>
              <w:t>PatchCore、WinCLIP+、AnomalyDINO、PromptAD 均完成 3 seeds × 1/2/4-shot 的统一预测与评测。</w:t>
            </w:r>
          </w:p>
        </w:tc>
        <w:tc>
          <w:tcPr>
            <w:tcW w:type="dxa" w:w="2880"/>
          </w:tcPr>
          <w:p>
            <w:r>
              <w:t>可作为主要基线证据；PromptAD 需注明 target-normal prompt tuning。</w:t>
            </w:r>
          </w:p>
        </w:tc>
      </w:tr>
      <w:tr>
        <w:tc>
          <w:tcPr>
            <w:tcW w:type="dxa" w:w="2880"/>
          </w:tcPr>
          <w:p>
            <w:r>
              <w:t>MVTec 基线</w:t>
            </w:r>
          </w:p>
        </w:tc>
        <w:tc>
          <w:tcPr>
            <w:tcW w:type="dxa" w:w="2880"/>
          </w:tcPr>
          <w:p>
            <w:r>
              <w:t>PatchCore、WinCLIP+、AnomalyDINO 的完整矩阵与统一审计已具备。</w:t>
            </w:r>
          </w:p>
        </w:tc>
        <w:tc>
          <w:tcPr>
            <w:tcW w:type="dxa" w:w="2880"/>
          </w:tcPr>
          <w:p>
            <w:r>
              <w:t>PromptAD 尚缺 5 个组合；正式跨方法主表不能把不完整矩阵当作最终排名。</w:t>
            </w:r>
          </w:p>
        </w:tc>
      </w:tr>
      <w:tr>
        <w:tc>
          <w:tcPr>
            <w:tcW w:type="dxa" w:w="2880"/>
          </w:tcPr>
          <w:p>
            <w:r>
              <w:t>MPDD 开发集（动态融合）</w:t>
            </w:r>
          </w:p>
        </w:tc>
        <w:tc>
          <w:tcPr>
            <w:tcW w:type="dxa" w:w="2880"/>
          </w:tcPr>
          <w:p>
            <w:r>
              <w:t>DINO visual + AnomalyCLIP text 的 3 seeds × k=1 预测缓存齐全；AdaptCLIP 分支仅 s0 可用。V3.3 weighted_ensemble 完成 3 seeds 跨验证，Gate B 全部通过。</w:t>
            </w:r>
          </w:p>
        </w:tc>
        <w:tc>
          <w:tcPr>
            <w:tcW w:type="dxa" w:w="2880"/>
          </w:tcPr>
          <w:p>
            <w:r>
              <w:t>V3.3 首次满足文档路线B的 2/3 seed 重复性标准。</w:t>
            </w:r>
          </w:p>
        </w:tc>
      </w:tr>
      <w:tr>
        <w:tc>
          <w:tcPr>
            <w:tcW w:type="dxa" w:w="2880"/>
          </w:tcPr>
          <w:p>
            <w:r>
              <w:t>BTAD 保持集（动态融合）</w:t>
            </w:r>
          </w:p>
        </w:tc>
        <w:tc>
          <w:tcPr>
            <w:tcW w:type="dxa" w:w="2880"/>
          </w:tcPr>
          <w:p>
            <w:r>
              <w:t>BTAD 的 DINO + AnomalyCLIP 预测缓存存在（3 seeds），但 V3.3 尚未在 BTAD 上冻结验证。</w:t>
            </w:r>
          </w:p>
        </w:tc>
        <w:tc>
          <w:tcPr>
            <w:tcW w:type="dxa" w:w="2880"/>
          </w:tcPr>
          <w:p>
            <w:r>
              <w:t>待执行：将 V3.3 冻结方案在 BTAD 上做 holdout 验证。</w:t>
            </w:r>
          </w:p>
        </w:tc>
      </w:tr>
    </w:tbl>
    <w:p/>
    <w:p>
      <w:pPr>
        <w:pStyle w:val="Heading1"/>
      </w:pPr>
      <w:r>
        <w:rPr>
          <w:sz w:val="28"/>
        </w:rPr>
        <w:t>3. V1–V3.3 的方案演进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核心改动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验证发现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当前定位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以 AnomalyDINO 为视觉分支、AnomalyCLIP 为文本分支，分别融合图像分数和像素异常图；比较固定权重、双温度与熵驱动的动态权重。</w:t>
            </w:r>
          </w:p>
        </w:tc>
        <w:tc>
          <w:tcPr>
            <w:tcW w:type="dxa" w:w="2160"/>
          </w:tcPr>
          <w:p>
            <w:r>
              <w:t>校准把大量不同视觉分数压到边界，排序信息丢失；熵随之误把"数值贴边"当成高置信度。动态融合全面低于 AnomalyDINO。</w:t>
            </w:r>
          </w:p>
        </w:tc>
        <w:tc>
          <w:tcPr>
            <w:tcW w:type="dxa" w:w="2160"/>
          </w:tcPr>
          <w:p>
            <w:r>
              <w:t>第一版设计和失败链已冻结；不再通过继续搜索温度来追求表面提升。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保留双分支，改用排序保持校准、正常参考支持范围、异常输入保护、视觉默认回退，以及受限的文本像素辅助。</w:t>
            </w:r>
          </w:p>
        </w:tc>
        <w:tc>
          <w:tcPr>
            <w:tcW w:type="dxa" w:w="2160"/>
          </w:tcPr>
          <w:p>
            <w:r>
              <w:t>V1 的数值饱和已修复，但文本路由很少被可靠激活。3 seeds × 1/2/4-shot 开发验证中，像素定位平均增益接近零（AUPRO +0.003，1/3 seed 为正）。最终关闭文本辅助，退回纯视觉。</w:t>
            </w:r>
          </w:p>
        </w:tc>
        <w:tc>
          <w:tcPr>
            <w:tcW w:type="dxa" w:w="2160"/>
          </w:tcPr>
          <w:p>
            <w:r>
              <w:t>证明"安全融合框架"可运行，但没有证明"动态文本救援"具有稳定性能收益。</w:t>
            </w:r>
          </w:p>
        </w:tc>
      </w:tr>
      <w:tr>
        <w:tc>
          <w:tcPr>
            <w:tcW w:type="dxa" w:w="2160"/>
          </w:tcPr>
          <w:p>
            <w:r>
              <w:t>V3（即 V3.1/V3.2）</w:t>
            </w:r>
          </w:p>
        </w:tc>
        <w:tc>
          <w:tcPr>
            <w:tcW w:type="dxa" w:w="2160"/>
          </w:tcPr>
          <w:p>
            <w:r>
              <w:t>以更强的 AdaptCLIP 代替旧文本分支。Gate A1 Oracle 检查文本理论上限，Gate A2 检查无标签路由能否实现。V3.2 引入层级选择性救援（reject-first, rescue-rarely）。</w:t>
            </w:r>
          </w:p>
        </w:tc>
        <w:tc>
          <w:tcPr>
            <w:tcW w:type="dxa" w:w="2160"/>
          </w:tcPr>
          <w:p>
            <w:r>
              <w:t>A1 通过：文本在 5/6 类别有额外信息，204/407 异常区域文本更强。A2 失败：最保守配置平均像素 AP 下降 0.074。V3.2 层级救援 0 次有效 rescue，Gate B FAILED。</w:t>
            </w:r>
          </w:p>
        </w:tc>
        <w:tc>
          <w:tcPr>
            <w:tcW w:type="dxa" w:w="2160"/>
          </w:tcPr>
          <w:p>
            <w:r>
              <w:t>作为可审计负结果保留。证明"换更强文本模型"不足以解决无标签路由问题。</w:t>
            </w:r>
          </w:p>
        </w:tc>
      </w:tr>
      <w:tr>
        <w:tc>
          <w:tcPr>
            <w:tcW w:type="dxa" w:w="2160"/>
          </w:tcPr>
          <w:p>
            <w:r>
              <w:t>V3.3（新）</w:t>
            </w:r>
          </w:p>
        </w:tc>
        <w:tc>
          <w:tcPr>
            <w:tcW w:type="dxa" w:w="2160"/>
          </w:tcPr>
          <w:p>
            <w:r>
              <w:t>放弃层级救援，改用三种简单融合策略全量对比：weighted_ensemble（z-score 校准 + 加权平均）、max_z_selection（像素级二选一）、two_stage_calibrated（AdaptCLIP 内融 + 校准 + 外融）。自动化 pipeline 26 变体 × 3 seeds 批量评估。</w:t>
            </w:r>
          </w:p>
        </w:tc>
        <w:tc>
          <w:tcPr>
            <w:tcW w:type="dxa" w:w="2160"/>
          </w:tcPr>
          <w:p>
            <w:r>
              <w:t>① max_z_selection 完全失败（3 seeds 均为负）。② weighted_ensemble 跨 seed 优胜：3/3 seeds Gate B 通过，LoO mean ΔAP = +0.070（s0 +0.046, s1 +0.075, s2 +0.090），5/6 类别满足 2/3 重复性。③ 最佳配置：dino=0.60 + anomalyclip=0.40。④ metal_plate 因 DINO 基线过高（AP=0.847）出现天花板退化。</w:t>
            </w:r>
          </w:p>
        </w:tc>
        <w:tc>
          <w:tcPr>
            <w:tcW w:type="dxa" w:w="2160"/>
          </w:tcPr>
          <w:p>
            <w:r>
              <w:t>首次通过文档路线B标准的动态融合方案。方法极简（仅需 z-score 校准 + 加权平均，无复杂路由逻辑）。可作为论文主结果候选。</w:t>
            </w:r>
          </w:p>
        </w:tc>
      </w:tr>
      <w:tr>
        <w:tc>
          <w:tcPr>
            <w:tcW w:type="dxa" w:w="2160"/>
          </w:tcPr>
          <w:p>
            <w:r>
              <w:t>待补：BTAD holdout</w:t>
            </w:r>
          </w:p>
        </w:tc>
        <w:tc>
          <w:tcPr>
            <w:tcW w:type="dxa" w:w="2160"/>
          </w:tcPr>
          <w:p>
            <w:r>
              <w:t>在 BTAD 3 类别上以冻结方案（dino=0.60, aclip=0.40）做保持集验证。</w:t>
            </w:r>
          </w:p>
        </w:tc>
        <w:tc>
          <w:tcPr>
            <w:tcW w:type="dxa" w:w="2160"/>
          </w:tcPr>
          <w:p>
            <w:r>
              <w:t>待执行。</w:t>
            </w:r>
          </w:p>
        </w:tc>
        <w:tc>
          <w:tcPr>
            <w:tcW w:type="dxa" w:w="2160"/>
          </w:tcPr>
          <w:p>
            <w:r>
              <w:t>若 BTAD 通过，则动态融合的跨数据集泛化得到验证。</w:t>
            </w:r>
          </w:p>
        </w:tc>
      </w:tr>
    </w:tbl>
    <w:p/>
    <w:p>
      <w:pPr>
        <w:pStyle w:val="Heading1"/>
      </w:pPr>
      <w:r>
        <w:rPr>
          <w:sz w:val="28"/>
        </w:rPr>
        <w:t>4. V1–V3.3 的成与败：从负到正的分析路径</w:t>
      </w:r>
    </w:p>
    <w:p>
      <w:pPr>
        <w:pStyle w:val="Heading2"/>
      </w:pPr>
      <w:r>
        <w:t>V1：校准损害了动态权重的依据</w:t>
      </w:r>
    </w:p>
    <w:p>
      <w:r>
        <w:t>V1 的问题发生在分数进入路由器之前。视觉分支的强弱排序在校准后被大量压缩到接近同一边界，动态权重所依赖的熵、分歧和置信度不再能反映真实的分支优势。因此即使固定温度或权重偶尔有效，也不能证明路由器真正学会了选择。</w:t>
      </w:r>
    </w:p>
    <w:p>
      <w:pPr>
        <w:pStyle w:val="Heading2"/>
      </w:pPr>
      <w:r>
        <w:t>V2：安全性提高，但文本帮助空间没有被稳定利用</w:t>
      </w:r>
    </w:p>
    <w:p>
      <w:r>
        <w:t>V2 的工作重点是修复 V1：让校准保持排序，用正常参考图定义支持范围，把不可信的文本输出限制在较小残差内，并默认回退到视觉分支。结果显示这些约束避免了明显错误，但也意味着文本只有在严格条件下才允许介入。在 3 seeds × 1/2/4-shot 的开发验证中，文本对像素定位的平均增益几乎为零（仅 AUPRO +0.003，1/3 seed 为正），最终被迫关闭文本辅助。核心结论：安全机制本身不足以让文本产生增益。</w:t>
      </w:r>
    </w:p>
    <w:p>
      <w:pPr>
        <w:pStyle w:val="Heading2"/>
      </w:pPr>
      <w:r>
        <w:t>V3（V3.1/V3.2）：更强文本分支有上限，但无标签路由仍不能识别它</w:t>
      </w:r>
    </w:p>
    <w:p>
      <w:r>
        <w:t>V3 排除了"旧文本模型太弱"这一种解释。AdaptCLIP 缓存已验收：6 类、458 张图、样本 ID 与视觉分支完全一致，数值有限且无标签泄漏。Gate A1 的 Oracle 结果表明文本可带来潜在帮助：图像级上限在 5/6 类别为正、像素级上限在 6/6 类别为正，204/407 个异常区域中文本更强。</w:t>
      </w:r>
    </w:p>
    <w:p>
      <w:r>
        <w:t>但 Gate A2 只允许使用 K=1 正常参考图拟合文本校准，并让路由器仅观察两个分支的无标签证据。结果不通过：最保守方案的平均像素 AP 下降 0.07369、像素 AUROC 下降 0.00769，6 个类别没有正向 AP 增益。V3.2 引入的层级选择性救援进一步将问题具象化——"先拒绝、后救援"的门控逻辑使 text &gt; visual 的像素中有 57-67% 为误报，导致 0 次有效 rescue，Gate B FAILED。</w:t>
      </w:r>
    </w:p>
    <w:p>
      <w:r>
        <w:t>V2 和 V3 的共同瓶颈不是"文本有无信息"，而是"如何无标签地判断该信息在当前图像或区域是否可信"。它们都应被表述为严谨的负结果，不能被写成已经优于强视觉分支的成功算法。</w:t>
      </w:r>
    </w:p>
    <w:p>
      <w:pPr>
        <w:pStyle w:val="Heading2"/>
      </w:pPr>
      <w:r>
        <w:t>V3.3：从失败中提取正确的最小单元</w:t>
      </w:r>
    </w:p>
    <w:p>
      <w:r>
        <w:t>V3.3 的设计思路与 V1–V3 有本质不同。V1–V3 都在尝试"智能路由"——让系统无标签地判断何时相信文本。而 V3.3 的 weighted_ensemble 放弃了这一目标：它不再试图做像素级决策，仅对两个分支做 z-score 校准（使量纲可比），然后按固定权重加权平均。这种"不判断、只校准"的策略反而取得了突破。</w:t>
      </w:r>
    </w:p>
    <w:p>
      <w:r>
        <w:t>跨 seed 验证结果（MPDD, 3 seeds × k=1, Leave-One-Out）：</w:t>
      </w:r>
    </w:p>
    <w:p>
      <w:r>
        <w:t>• seed=0：LoO mean ΔAP = +0.0463，5/6 类别正向，Gate B PASSED</w:t>
      </w:r>
    </w:p>
    <w:p>
      <w:r>
        <w:t>• seed=1：LoO mean ΔAP = +0.0752，5/6 类别正向，Gate B PASSED</w:t>
      </w:r>
    </w:p>
    <w:p>
      <w:r>
        <w:t>• seed=2：LoO mean ΔAP = +0.0898，6/6 类别正向，Gate B PASSED</w:t>
      </w:r>
    </w:p>
    <w:p>
      <w:r>
        <w:t>• 3-seed 均值 ΔAP = +0.0704，标准差 0.022，3/3 seeds 通过</w:t>
      </w:r>
    </w:p>
    <w:p>
      <w:r>
        <w:t>• 5/6 类别满足 2/3 seed 重复性标准</w:t>
      </w:r>
    </w:p>
    <w:p>
      <w:r>
        <w:t>对比：per-pixel 最大 z-score 选择（max_z_selection）在所有 3 个 seed 上均为负收益，再次印证"像素级决策"在无标签条件下是不可靠的。加权集成避开了这个陷阱。</w:t>
      </w:r>
    </w:p>
    <w:p>
      <w:r>
        <w:t>唯一未达到 2/3 重复性的类别是 metal_plate：DINO 基线 AP=0.847，融合收益不稳定（s0/s1 微负，s2 微正）。这属于天花板效应——强基线下的微小波动，而非融合策略的根本缺陷。</w:t>
      </w:r>
    </w:p>
    <w:p>
      <w:pPr>
        <w:pStyle w:val="Heading1"/>
      </w:pPr>
      <w:r>
        <w:rPr>
          <w:sz w:val="28"/>
        </w:rPr>
        <w:t>5. 目前项目状态与下一步</w:t>
      </w:r>
    </w:p>
    <w:p>
      <w:pPr>
        <w:pStyle w:val="Heading2"/>
      </w:pPr>
      <w:r>
        <w:t>已完成</w:t>
      </w:r>
    </w:p>
    <w:p>
      <w:r>
        <w:t>• 从数据协议、基线训练、统一预测缓存到方法无关评估的主链路。</w:t>
      </w:r>
    </w:p>
    <w:p>
      <w:r>
        <w:t>• 动态融合 V1/V2/V3/V3.3 的完整实现、审计和逐版本分析。</w:t>
      </w:r>
    </w:p>
    <w:p>
      <w:r>
        <w:t>• V3.3 首次通过 Gate B（3/3 seeds），满足文档路线B的 2/3 重复性标准。</w:t>
      </w:r>
    </w:p>
    <w:p>
      <w:r>
        <w:t>• 跨 seed 对比报告、逐类别 Leave-One-Out 数据、策略级消融分析均已归档。</w:t>
      </w:r>
    </w:p>
    <w:p>
      <w:pPr>
        <w:pStyle w:val="Heading2"/>
      </w:pPr>
      <w:r>
        <w:t>不再做</w:t>
      </w:r>
    </w:p>
    <w:p>
      <w:r>
        <w:t>• 对 V1/V2/V3.2 进行无边界参数搜索（结论已冻结）。</w:t>
      </w:r>
    </w:p>
    <w:p>
      <w:r>
        <w:t>• 继续在 MPDD 上对 V3.3 做更多参数网格搜索（dino=0.60 已跨 seed 验证为稳健配置）。</w:t>
      </w:r>
    </w:p>
    <w:p>
      <w:pPr>
        <w:pStyle w:val="Heading2"/>
      </w:pPr>
      <w:r>
        <w:t>优先做（按顺序）</w:t>
      </w:r>
    </w:p>
    <w:p>
      <w:r>
        <w:t>1. BTAD holdout 验证：以冻结方案（dino=0.60, aclip=0.40）在 BTAD 3 类别上运行 V3.3 pipeline。</w:t>
      </w:r>
    </w:p>
    <w:p>
      <w:r>
        <w:t>2. 图像级指标补全：当前 V3.3 仅评估像素级指标，需补全图像级 AUROC/AP。</w:t>
      </w:r>
    </w:p>
    <w:p>
      <w:r>
        <w:t>3. metal_plate 退化分析：调查 DINO 高基线场景下融合退化的根因，考虑基于 DINO 基线 AP 的自适应退火。</w:t>
      </w:r>
    </w:p>
    <w:p>
      <w:r>
        <w:t>4. 补齐并审计基线方法矩阵，保持 MVTec 主表只使用完整配置。</w:t>
      </w:r>
    </w:p>
    <w:p>
      <w:pPr>
        <w:pStyle w:val="Heading2"/>
      </w:pPr>
      <w:r>
        <w:t>若 BTAD holdout 通过</w:t>
      </w:r>
    </w:p>
    <w:p>
      <w:r>
        <w:t>则 V3.3 weighted_ensemble 具备"开发集→保持集"的跨数据集泛化证据，可正式确认为论文中动态融合的主结果。届时应将 V1–V3.2 的负结果与 V3.3 的正结果组织为"从失败到成功"的完整研究叙事。</w:t>
      </w:r>
    </w:p>
    <w:p>
      <w:pPr>
        <w:pStyle w:val="Heading1"/>
      </w:pPr>
      <w:r>
        <w:rPr>
          <w:sz w:val="28"/>
        </w:rPr>
        <w:t>6. 论文初稿输出（简要）</w:t>
      </w:r>
    </w:p>
    <w:p>
      <w:r>
        <w:t>论文初稿可以先完成问题背景、少样本实验协议、基线训练与统一评测框架、已完成的基线结果和动态融合设计。动态融合部分应将 V1–V3.2 写成严格的消融与失败分析，再以 V3.3 的成功作为转折点：说明从"智能路由"到"校准加权"的方法论转变，以及为何简单方案在无标签条件下反而更稳健。</w:t>
      </w:r>
    </w:p>
    <w:p>
      <w:r>
        <w:t>在基线矩阵和公平比较完整前，不给出跨方法最终排名；在 BTAD holdout 验证和图像级指标补全前，可将 V3.3 标注为"开发集初步通过，保持集验证中"。V3.3 的核心贡献可表述为：以 z-score 校准加权替代层级路由，在仅使用 K=1 正常参考、不做像素级决策的条件下，首次在多类别、多 seed 的严格 Leave-One-Out 协议下证明动态融合可以稳定超越纯视觉分支。</w:t>
      </w:r>
    </w:p>
    <w:p>
      <w:pPr>
        <w:pStyle w:val="Heading1"/>
      </w:pPr>
      <w:r>
        <w:rPr>
          <w:sz w:val="28"/>
        </w:rPr>
        <w:t>7. 结语</w:t>
      </w:r>
    </w:p>
    <w:p>
      <w:r>
        <w:t>当前项目最有价值的产出是：以统一协议把"分支有潜力"和"无标签动态融合能稳定发挥该潜力"区分开来。V1–V3.2 系统性地排除了"温度调参"（V1）、"安全回退"（V2）、"更强文本模型"（V3.1）和"层级选择性路由"（V3.2）这几条路线，最终证明了一条更简单的出路：z-score 校准 + 加权平均。</w:t>
      </w:r>
    </w:p>
    <w:p>
      <w:r>
        <w:t>V3.3 weighted_ensemble 不是靠更聪明的路由来"选择"文本——它靠量纲统一来"允许"文本在数值上与视觉公平竞争。这一设计哲学上的转向，是从 V1–V3.2 的负结果中自然推导出来的。</w:t>
      </w:r>
    </w:p>
    <w:p>
      <w:r>
        <w:t>后续工作应优先完成 BTAD holdout 验证和图像级指标补全，以确认 V3.3 的泛化能力，并最终确定其论文定位。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