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10466B0C" w:rsidR="00FE6B17" w:rsidRDefault="000004D0" w:rsidP="00790FF7">
            <w:pPr>
              <w:rPr>
                <w:rFonts w:ascii="Verdana" w:eastAsia="Verdana" w:hAnsi="Verdana" w:cs="Verdana"/>
                <w:sz w:val="18"/>
                <w:szCs w:val="18"/>
              </w:rPr>
            </w:pPr>
            <w:r>
              <w:rPr>
                <w:rFonts w:ascii="Verdana" w:eastAsia="Verdana" w:hAnsi="Verdana" w:cs="Verdana"/>
                <w:sz w:val="18"/>
                <w:szCs w:val="18"/>
              </w:rPr>
              <w:t>July</w:t>
            </w:r>
            <w:r w:rsidR="00EF662F">
              <w:rPr>
                <w:rFonts w:ascii="Verdana" w:eastAsia="Verdana" w:hAnsi="Verdana" w:cs="Verdana"/>
                <w:sz w:val="18"/>
                <w:szCs w:val="18"/>
              </w:rPr>
              <w:t xml:space="preserve"> </w:t>
            </w:r>
            <w:r>
              <w:rPr>
                <w:rFonts w:ascii="Verdana" w:eastAsia="Verdana" w:hAnsi="Verdana" w:cs="Verdana"/>
                <w:sz w:val="18"/>
                <w:szCs w:val="18"/>
              </w:rPr>
              <w:t>2</w:t>
            </w:r>
            <w:r w:rsidR="009717D1">
              <w:rPr>
                <w:rFonts w:ascii="Verdana" w:eastAsia="Verdana" w:hAnsi="Verdana" w:cs="Verdana"/>
                <w:sz w:val="18"/>
                <w:szCs w:val="18"/>
              </w:rPr>
              <w:t>2</w:t>
            </w:r>
            <w:r w:rsidR="00EF662F">
              <w:rPr>
                <w:rFonts w:ascii="Verdana" w:eastAsia="Verdana" w:hAnsi="Verdana" w:cs="Verdana"/>
                <w:sz w:val="18"/>
                <w:szCs w:val="18"/>
              </w:rPr>
              <w:t>, 20</w:t>
            </w:r>
            <w:r w:rsidR="00790FF7">
              <w:rPr>
                <w:rFonts w:ascii="Verdana" w:eastAsia="Verdana" w:hAnsi="Verdana" w:cs="Verdana"/>
                <w:sz w:val="18"/>
                <w:szCs w:val="18"/>
              </w:rPr>
              <w:t>20</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77777777" w:rsidR="00FE6B17" w:rsidRDefault="00790FF7" w:rsidP="00790FF7">
            <w:pPr>
              <w:jc w:val="right"/>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bookmarkStart w:id="4" w:name="_GoBack"/>
            <w:bookmarkEnd w:id="4"/>
            <w:r>
              <w:rPr>
                <w:rFonts w:ascii="Verdana" w:eastAsia="Verdana" w:hAnsi="Verdana" w:cs="Verdana"/>
                <w:color w:val="808080"/>
                <w:sz w:val="18"/>
                <w:szCs w:val="18"/>
              </w:rPr>
              <w:t>1</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4C265900" w14:textId="17F9D68D" w:rsidR="00FE6B17" w:rsidRDefault="00341618">
            <w:pPr>
              <w:rPr>
                <w:rFonts w:ascii="Verdana" w:eastAsia="Verdana" w:hAnsi="Verdana" w:cs="Verdana"/>
                <w:sz w:val="18"/>
                <w:szCs w:val="18"/>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 xml:space="preserve">LCMS </w:t>
            </w:r>
            <w:proofErr w:type="spellStart"/>
            <w:r w:rsidR="000004D0">
              <w:rPr>
                <w:rFonts w:ascii="Verdana" w:eastAsia="Verdana" w:hAnsi="Verdana" w:cs="Verdana"/>
                <w:color w:val="808080"/>
                <w:sz w:val="18"/>
                <w:szCs w:val="18"/>
              </w:rPr>
              <w:t>viwer</w:t>
            </w:r>
            <w:proofErr w:type="spellEnd"/>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history="1">
              <w:r w:rsidRPr="00504EAD">
                <w:rPr>
                  <w:rStyle w:val="Hyperlink"/>
                </w:rPr>
                <w:t>http://fsxrndx0198.edc.ds1.usda.gov/lcms-viewer</w:t>
              </w:r>
            </w:hyperlink>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031DEEBA" w:rsidR="00FE6B17" w:rsidRDefault="00EF662F" w:rsidP="00EA1464">
            <w:pPr>
              <w:rPr>
                <w:rFonts w:ascii="Verdana" w:eastAsia="Verdana" w:hAnsi="Verdana" w:cs="Verdana"/>
                <w:sz w:val="18"/>
                <w:szCs w:val="18"/>
              </w:rPr>
            </w:pPr>
            <w:proofErr w:type="spellStart"/>
            <w:r>
              <w:rPr>
                <w:rFonts w:ascii="Verdana" w:eastAsia="Verdana" w:hAnsi="Verdana" w:cs="Verdana"/>
                <w:color w:val="808080"/>
                <w:sz w:val="18"/>
                <w:szCs w:val="18"/>
              </w:rPr>
              <w:t>Toly</w:t>
            </w:r>
            <w:proofErr w:type="spellEnd"/>
            <w:r>
              <w:rPr>
                <w:rFonts w:ascii="Verdana" w:eastAsia="Verdana" w:hAnsi="Verdana" w:cs="Verdana"/>
                <w:color w:val="808080"/>
                <w:sz w:val="18"/>
                <w:szCs w:val="18"/>
              </w:rPr>
              <w:t xml:space="preserve"> Zharkikh (</w:t>
            </w:r>
            <w:hyperlink r:id="rId8" w:history="1">
              <w:r w:rsidR="00EA1464" w:rsidRPr="0083546C">
                <w:rPr>
                  <w:rStyle w:val="Hyperlink"/>
                  <w:rFonts w:ascii="Verdana" w:eastAsia="Verdana" w:hAnsi="Verdana" w:cs="Verdana"/>
                  <w:sz w:val="18"/>
                  <w:szCs w:val="18"/>
                </w:rPr>
                <w:t>anatoliy.zharkikh@usda.gov</w:t>
              </w:r>
            </w:hyperlink>
            <w:r>
              <w:rPr>
                <w:rFonts w:ascii="Verdana" w:eastAsia="Verdana" w:hAnsi="Verdana" w:cs="Verdana"/>
                <w:color w:val="808080"/>
                <w:sz w:val="18"/>
                <w:szCs w:val="18"/>
              </w:rPr>
              <w:t xml:space="preserve">)   </w:t>
            </w:r>
            <w:r w:rsidR="009B673D">
              <w:rPr>
                <w:rFonts w:ascii="Verdana" w:eastAsia="Verdana" w:hAnsi="Verdana" w:cs="Verdana"/>
                <w:color w:val="808080"/>
                <w:sz w:val="18"/>
                <w:szCs w:val="18"/>
              </w:rPr>
              <w:t>801-556-8304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26F3CE68" w:rsidR="00FE6B17" w:rsidRDefault="009717D1" w:rsidP="00790FF7">
            <w:pPr>
              <w:rPr>
                <w:rFonts w:ascii="Verdana" w:eastAsia="Verdana" w:hAnsi="Verdana" w:cs="Verdana"/>
                <w:sz w:val="18"/>
                <w:szCs w:val="18"/>
              </w:rPr>
            </w:pPr>
            <w:r>
              <w:rPr>
                <w:rFonts w:ascii="Verdana" w:eastAsia="Verdana" w:hAnsi="Verdana" w:cs="Verdana"/>
                <w:sz w:val="18"/>
                <w:szCs w:val="18"/>
              </w:rPr>
              <w:t>Friday</w:t>
            </w:r>
            <w:r w:rsidR="00EF662F">
              <w:rPr>
                <w:rFonts w:ascii="Verdana" w:eastAsia="Verdana" w:hAnsi="Verdana" w:cs="Verdana"/>
                <w:sz w:val="18"/>
                <w:szCs w:val="18"/>
              </w:rPr>
              <w:t xml:space="preserve">, </w:t>
            </w:r>
            <w:r w:rsidR="00341618">
              <w:rPr>
                <w:rFonts w:ascii="Verdana" w:eastAsia="Verdana" w:hAnsi="Verdana" w:cs="Verdana"/>
                <w:sz w:val="18"/>
                <w:szCs w:val="18"/>
              </w:rPr>
              <w:t>July</w:t>
            </w:r>
            <w:r w:rsidR="004217D5">
              <w:rPr>
                <w:rFonts w:ascii="Verdana" w:eastAsia="Verdana" w:hAnsi="Verdana" w:cs="Verdana"/>
                <w:sz w:val="18"/>
                <w:szCs w:val="18"/>
              </w:rPr>
              <w:t xml:space="preserve"> </w:t>
            </w:r>
            <w:r w:rsidR="00341618">
              <w:rPr>
                <w:rFonts w:ascii="Verdana" w:eastAsia="Verdana" w:hAnsi="Verdana" w:cs="Verdana"/>
                <w:sz w:val="18"/>
                <w:szCs w:val="18"/>
              </w:rPr>
              <w:t>31</w:t>
            </w:r>
            <w:r w:rsidR="00B50C11">
              <w:rPr>
                <w:rFonts w:ascii="Verdana" w:eastAsia="Verdana" w:hAnsi="Verdana" w:cs="Verdana"/>
                <w:sz w:val="18"/>
                <w:szCs w:val="18"/>
              </w:rPr>
              <w:t>, 2020</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FC0E5DE" w:rsidR="00FE6B17" w:rsidRDefault="00A6281C">
            <w:pPr>
              <w:rPr>
                <w:rFonts w:ascii="Verdana" w:eastAsia="Verdana" w:hAnsi="Verdana" w:cs="Verdana"/>
                <w:sz w:val="18"/>
                <w:szCs w:val="18"/>
              </w:rPr>
            </w:pPr>
            <w:r>
              <w:rPr>
                <w:rFonts w:ascii="Verdana" w:eastAsia="Verdana" w:hAnsi="Verdana" w:cs="Verdana"/>
                <w:sz w:val="18"/>
                <w:szCs w:val="18"/>
              </w:rPr>
              <w:t>Initial release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6BC72F82" w:rsidR="00FE6B17" w:rsidRDefault="00EF662F" w:rsidP="00EA1464">
            <w:pPr>
              <w:spacing w:line="360" w:lineRule="auto"/>
              <w:rPr>
                <w:rFonts w:ascii="Verdana" w:eastAsia="Verdana" w:hAnsi="Verdana" w:cs="Verdana"/>
                <w:color w:val="808080"/>
                <w:sz w:val="18"/>
                <w:szCs w:val="18"/>
              </w:rPr>
            </w:pPr>
            <w:proofErr w:type="spellStart"/>
            <w:r>
              <w:rPr>
                <w:rFonts w:ascii="Verdana" w:eastAsia="Verdana" w:hAnsi="Verdana" w:cs="Verdana"/>
                <w:color w:val="808080"/>
                <w:sz w:val="18"/>
                <w:szCs w:val="18"/>
              </w:rPr>
              <w:t>Toly</w:t>
            </w:r>
            <w:proofErr w:type="spellEnd"/>
            <w:r>
              <w:rPr>
                <w:rFonts w:ascii="Verdana" w:eastAsia="Verdana" w:hAnsi="Verdana" w:cs="Verdana"/>
                <w:color w:val="808080"/>
                <w:sz w:val="18"/>
                <w:szCs w:val="18"/>
              </w:rPr>
              <w:t xml:space="preserve"> Zharkikh (</w:t>
            </w:r>
            <w:hyperlink r:id="rId9" w:history="1">
              <w:r w:rsidR="00EA1464" w:rsidRPr="0083546C">
                <w:rPr>
                  <w:rStyle w:val="Hyperlink"/>
                  <w:rFonts w:ascii="Verdana" w:eastAsia="Verdana" w:hAnsi="Verdana" w:cs="Verdana"/>
                  <w:sz w:val="18"/>
                  <w:szCs w:val="18"/>
                </w:rPr>
                <w:t>anatoliy.zharkikh@usda.gov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801-556-8304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09469E6A" w14:textId="752962E0" w:rsidR="00FE6B17" w:rsidRPr="00790FF7" w:rsidRDefault="00341618" w:rsidP="00790FF7">
            <w:r>
              <w:rPr>
                <w:rFonts w:ascii="Verdana" w:eastAsia="Verdana" w:hAnsi="Verdana" w:cs="Verdana"/>
                <w:color w:val="000000"/>
                <w:sz w:val="18"/>
                <w:szCs w:val="18"/>
              </w:rPr>
              <w:t>Initial release of the LCMS viewer</w:t>
            </w:r>
            <w:r w:rsidR="0030450C">
              <w:rPr>
                <w:rFonts w:ascii="Verdana" w:eastAsia="Verdana" w:hAnsi="Verdana" w:cs="Verdana"/>
                <w:color w:val="000000"/>
                <w:sz w:val="18"/>
                <w:szCs w:val="18"/>
              </w:rPr>
              <w:t xml:space="preserve"> 1.0.3</w:t>
            </w:r>
            <w:r>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Pr>
                <w:rFonts w:ascii="Verdana" w:eastAsia="Verdana" w:hAnsi="Verdana" w:cs="Verdana"/>
                <w:color w:val="000000"/>
                <w:sz w:val="18"/>
                <w:szCs w:val="18"/>
              </w:rPr>
              <w:t xml:space="preserve"> (</w:t>
            </w:r>
            <w:hyperlink r:id="rId10" w:history="1">
              <w:r>
                <w:rPr>
                  <w:rStyle w:val="Hyperlink"/>
                </w:rPr>
                <w:t>http://fsxrndx0198.edc.ds1.usda.gov/lcms-viewer</w:t>
              </w:r>
            </w:hyperlink>
            <w:r>
              <w:t xml:space="preserve">). </w:t>
            </w:r>
          </w:p>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lastRenderedPageBreak/>
              <w:t>IIS installed</w:t>
            </w:r>
          </w:p>
          <w:p w14:paraId="17521593" w14:textId="1AA7531F"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30450C">
                <w:rPr>
                  <w:rStyle w:val="Hyperlink"/>
                </w:rPr>
                <w:t>http://fsxrndx0200.edc.ds1.usda.gov/lcms-viewer</w:t>
              </w:r>
            </w:hyperlink>
            <w:r>
              <w:t xml:space="preserve"> (dev)</w:t>
            </w:r>
            <w:r w:rsidR="00070620">
              <w:t xml:space="preserve">, </w:t>
            </w:r>
            <w:hyperlink r:id="rId12" w:history="1">
              <w:r w:rsidR="0030450C">
                <w:rPr>
                  <w:rStyle w:val="Hyperlink"/>
                </w:rPr>
                <w:t>http://fsxrndx0199.edc.ds1.usda.gov/lcms-viewer</w:t>
              </w:r>
            </w:hyperlink>
            <w:r w:rsidR="00070620">
              <w:t xml:space="preserve"> (test)</w:t>
            </w:r>
            <w:r w:rsidR="001358B7">
              <w:t xml:space="preserve">, </w:t>
            </w:r>
            <w:hyperlink r:id="rId13" w:history="1">
              <w:r w:rsidR="0030450C">
                <w:rPr>
                  <w:rStyle w:val="Hyperlink"/>
                </w:rPr>
                <w:t>http://fsxrndx0198.edc.ds1.usda.gov/lcms-viewer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5" w:name="2et92p0" w:colFirst="0" w:colLast="0"/>
      <w:bookmarkEnd w:id="5"/>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58D0F133"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Pr="00504EAD">
                <w:rPr>
                  <w:rStyle w:val="Hyperlink"/>
                </w:rPr>
                <w:t>https://artifactory.fdc.fs.usda.gov/artifactory/application-release-local/gov/usda/fs/busops/GTAC/lcms-viewer/lcms-viewer.1.0.3.zip</w:t>
              </w:r>
            </w:hyperlink>
            <w:r>
              <w:t xml:space="preserve"> </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3FAA3F09" w:rsidR="00772AE9"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r>
        <w:rPr>
          <w:rFonts w:ascii="Verdana" w:eastAsia="Verdana" w:hAnsi="Verdana" w:cs="Verdana"/>
          <w:sz w:val="18"/>
          <w:szCs w:val="18"/>
        </w:rPr>
        <w:t>bak</w:t>
      </w:r>
      <w:proofErr w:type="spellEnd"/>
    </w:p>
    <w:p w14:paraId="77BA26EF" w14:textId="11A9F1B4" w:rsidR="00772AE9"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Create a new empty folder E:\inetpub\wwwroot</w:t>
      </w:r>
      <w:r w:rsidR="0030450C">
        <w:rPr>
          <w:rFonts w:ascii="Verdana" w:eastAsia="Verdana" w:hAnsi="Verdana" w:cs="Verdana"/>
          <w:sz w:val="18"/>
          <w:szCs w:val="18"/>
        </w:rPr>
        <w:t>\</w:t>
      </w:r>
      <w:r w:rsidR="0030450C">
        <w:rPr>
          <w:rFonts w:ascii="Verdana" w:eastAsia="Verdana" w:hAnsi="Verdana" w:cs="Verdana"/>
          <w:sz w:val="18"/>
          <w:szCs w:val="18"/>
        </w:rPr>
        <w:t>lcms-viewer</w:t>
      </w:r>
    </w:p>
    <w:p w14:paraId="3B74A5D8" w14:textId="32176904"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Download zip file from </w:t>
      </w:r>
      <w:hyperlink r:id="rId15" w:history="1">
        <w:r w:rsidR="0030450C" w:rsidRPr="00504EAD">
          <w:rPr>
            <w:rStyle w:val="Hyperlink"/>
          </w:rPr>
          <w:t>https://artifactory.fdc.fs.usda.gov/artifactory/application-release-local/gov/usda/fs/busops/GTAC/lcms-viewer/lcms-viewer.1.0.3.zip</w:t>
        </w:r>
      </w:hyperlink>
      <w:r w:rsidR="0030450C">
        <w:t xml:space="preserve"> </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6" w:name="tyjcwt" w:colFirst="0" w:colLast="0"/>
      <w:bookmarkEnd w:id="6"/>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3AF8DE5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6" w:history="1">
        <w:r w:rsidR="00D62C58">
          <w:rPr>
            <w:rStyle w:val="Hyperlink"/>
          </w:rPr>
          <w:t>http://fsxrndx0200.edc.ds1.usda.gov/lcms-viewer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3FAF42F5"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r w:rsidR="00D62C58">
        <w:rPr>
          <w:rFonts w:ascii="Verdana" w:eastAsia="Verdana" w:hAnsi="Verdana" w:cs="Verdana"/>
          <w:sz w:val="18"/>
          <w:szCs w:val="18"/>
        </w:rPr>
        <w:t>.</w:t>
      </w:r>
    </w:p>
    <w:p w14:paraId="233A3E40" w14:textId="2A66AAB2"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r w:rsidR="00D62C58">
        <w:rPr>
          <w:rFonts w:ascii="Verdana" w:eastAsia="Verdana" w:hAnsi="Verdana" w:cs="Verdana"/>
          <w:sz w:val="18"/>
          <w:szCs w:val="18"/>
        </w:rPr>
        <w:t>.</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2A7FA8F" w:rsidR="0018474A" w:rsidRP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sectPr w:rsidR="0018474A" w:rsidRPr="00742083">
      <w:footerReference w:type="default" r:id="rId17"/>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B21FC" w14:textId="77777777" w:rsidR="0051637B" w:rsidRDefault="0051637B">
      <w:pPr>
        <w:spacing w:after="0" w:line="240" w:lineRule="auto"/>
      </w:pPr>
      <w:r>
        <w:separator/>
      </w:r>
    </w:p>
  </w:endnote>
  <w:endnote w:type="continuationSeparator" w:id="0">
    <w:p w14:paraId="0569F1A4" w14:textId="77777777" w:rsidR="0051637B" w:rsidRDefault="0051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863A8" w14:textId="77777777"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Pr>
        <w:rFonts w:ascii="Verdana" w:eastAsia="Verdana" w:hAnsi="Verdana" w:cs="Verdana"/>
        <w:color w:val="808080"/>
        <w:sz w:val="18"/>
        <w:szCs w:val="18"/>
      </w:rPr>
      <w:t>1</w:t>
    </w:r>
    <w:r w:rsidR="00EF662F">
      <w:rPr>
        <w:rFonts w:ascii="Verdana" w:eastAsia="Verdana" w:hAnsi="Verdana" w:cs="Verdana"/>
        <w:sz w:val="18"/>
        <w:szCs w:val="18"/>
      </w:rPr>
      <w:t xml:space="preserve"> </w:t>
    </w:r>
    <w:r>
      <w:rPr>
        <w:rFonts w:ascii="Verdana" w:eastAsia="Verdana" w:hAnsi="Verdana" w:cs="Verdana"/>
        <w:sz w:val="18"/>
        <w:szCs w:val="18"/>
      </w:rPr>
      <w:t>May 6</w:t>
    </w:r>
    <w:r w:rsidR="00EF662F">
      <w:rPr>
        <w:rFonts w:ascii="Verdana" w:eastAsia="Verdana" w:hAnsi="Verdana" w:cs="Verdana"/>
        <w:sz w:val="18"/>
        <w:szCs w:val="18"/>
      </w:rPr>
      <w:t>, 20</w:t>
    </w:r>
    <w:r>
      <w:rPr>
        <w:rFonts w:ascii="Verdana" w:eastAsia="Verdana" w:hAnsi="Verdana" w:cs="Verdana"/>
        <w:sz w:val="18"/>
        <w:szCs w:val="18"/>
      </w:rPr>
      <w:t>20</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C97E8A">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C97E8A">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5EEA5" w14:textId="77777777" w:rsidR="0051637B" w:rsidRDefault="0051637B">
      <w:pPr>
        <w:spacing w:after="0" w:line="240" w:lineRule="auto"/>
      </w:pPr>
      <w:r>
        <w:separator/>
      </w:r>
    </w:p>
  </w:footnote>
  <w:footnote w:type="continuationSeparator" w:id="0">
    <w:p w14:paraId="5F5EABD6" w14:textId="77777777" w:rsidR="0051637B" w:rsidRDefault="00516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70620"/>
    <w:rsid w:val="000D2DC7"/>
    <w:rsid w:val="001358B7"/>
    <w:rsid w:val="00135E04"/>
    <w:rsid w:val="00152BF2"/>
    <w:rsid w:val="0018474A"/>
    <w:rsid w:val="00290028"/>
    <w:rsid w:val="002B7BA3"/>
    <w:rsid w:val="002F11B5"/>
    <w:rsid w:val="0030450C"/>
    <w:rsid w:val="00315595"/>
    <w:rsid w:val="00322418"/>
    <w:rsid w:val="00334A27"/>
    <w:rsid w:val="00336031"/>
    <w:rsid w:val="00336A65"/>
    <w:rsid w:val="00341618"/>
    <w:rsid w:val="00370B41"/>
    <w:rsid w:val="003A171C"/>
    <w:rsid w:val="003A5982"/>
    <w:rsid w:val="004217D5"/>
    <w:rsid w:val="004F6490"/>
    <w:rsid w:val="0051637B"/>
    <w:rsid w:val="005B3FFB"/>
    <w:rsid w:val="005C1B8D"/>
    <w:rsid w:val="005C55C7"/>
    <w:rsid w:val="005F4F2D"/>
    <w:rsid w:val="00655E11"/>
    <w:rsid w:val="006F492E"/>
    <w:rsid w:val="0072250D"/>
    <w:rsid w:val="00742083"/>
    <w:rsid w:val="007450AB"/>
    <w:rsid w:val="00772AE9"/>
    <w:rsid w:val="007759C7"/>
    <w:rsid w:val="00782B9F"/>
    <w:rsid w:val="00790FF7"/>
    <w:rsid w:val="007C474F"/>
    <w:rsid w:val="007C5E75"/>
    <w:rsid w:val="007F179C"/>
    <w:rsid w:val="007F47A9"/>
    <w:rsid w:val="0083560A"/>
    <w:rsid w:val="0085028E"/>
    <w:rsid w:val="00851751"/>
    <w:rsid w:val="00884232"/>
    <w:rsid w:val="008904F1"/>
    <w:rsid w:val="008C4818"/>
    <w:rsid w:val="008F0001"/>
    <w:rsid w:val="0090661E"/>
    <w:rsid w:val="00932BBA"/>
    <w:rsid w:val="009717D1"/>
    <w:rsid w:val="009B65DE"/>
    <w:rsid w:val="009B673D"/>
    <w:rsid w:val="009E7EF2"/>
    <w:rsid w:val="00A4515E"/>
    <w:rsid w:val="00A45517"/>
    <w:rsid w:val="00A6281C"/>
    <w:rsid w:val="00AB455A"/>
    <w:rsid w:val="00AD00E9"/>
    <w:rsid w:val="00B21990"/>
    <w:rsid w:val="00B50C11"/>
    <w:rsid w:val="00B95825"/>
    <w:rsid w:val="00BA1C5B"/>
    <w:rsid w:val="00BA72A8"/>
    <w:rsid w:val="00BE1591"/>
    <w:rsid w:val="00C06BAF"/>
    <w:rsid w:val="00C97E8A"/>
    <w:rsid w:val="00CD5C9B"/>
    <w:rsid w:val="00D2025A"/>
    <w:rsid w:val="00D21718"/>
    <w:rsid w:val="00D24A5A"/>
    <w:rsid w:val="00D316C3"/>
    <w:rsid w:val="00D54CFE"/>
    <w:rsid w:val="00D62C58"/>
    <w:rsid w:val="00D63A04"/>
    <w:rsid w:val="00D91479"/>
    <w:rsid w:val="00E901F5"/>
    <w:rsid w:val="00EA0180"/>
    <w:rsid w:val="00EA1464"/>
    <w:rsid w:val="00EC3AC0"/>
    <w:rsid w:val="00EE52F7"/>
    <w:rsid w:val="00EF07B1"/>
    <w:rsid w:val="00EF662F"/>
    <w:rsid w:val="00F646A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41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toliy.zharkikh@usda.gov" TargetMode="External"/><Relationship Id="rId13" Type="http://schemas.openxmlformats.org/officeDocument/2006/relationships/hyperlink" Target="http://fsxrndx0198.edc.ds1.usda.gov/lcms-view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sxrndx0198.edc.ds1.usda.gov/lcms-viewer" TargetMode="External"/><Relationship Id="rId12" Type="http://schemas.openxmlformats.org/officeDocument/2006/relationships/hyperlink" Target="http://fsxrndx0199.edc.ds1.usda.gov/lcms-view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sxrndx0200.edc.ds1.usda.gov/lcms-view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lcms-viewer" TargetMode="External"/><Relationship Id="rId5" Type="http://schemas.openxmlformats.org/officeDocument/2006/relationships/footnotes" Target="footnotes.xml"/><Relationship Id="rId15" Type="http://schemas.openxmlformats.org/officeDocument/2006/relationships/hyperlink" Target="https://artifactory.fdc.fs.usda.gov/artifactory/application-release-local/gov/usda/fs/busops/GTAC/lcms-viewer/lcms-viewer.1.0.3.zip" TargetMode="External"/><Relationship Id="rId10" Type="http://schemas.openxmlformats.org/officeDocument/2006/relationships/hyperlink" Target="http://fsxrndx0198.edc.ds1.usda.gov/lcms-view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atoliy.zharkikh@usda.gov" TargetMode="External"/><Relationship Id="rId14" Type="http://schemas.openxmlformats.org/officeDocument/2006/relationships/hyperlink" Target="https://artifactory.fdc.fs.usda.gov/artifactory/application-release-local/gov/usda/fs/busops/GTAC/lcms-viewer/lcms-viewer.1.0.3.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Zharkikh, Anatoliy -FS</cp:lastModifiedBy>
  <cp:revision>15</cp:revision>
  <dcterms:created xsi:type="dcterms:W3CDTF">2019-12-24T21:32:00Z</dcterms:created>
  <dcterms:modified xsi:type="dcterms:W3CDTF">2020-07-22T19:23:00Z</dcterms:modified>
</cp:coreProperties>
</file>