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7B"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w:t>
      </w:r>
      <w:proofErr w:type="spellStart"/>
      <w:r>
        <w:t>BioSum</w:t>
      </w:r>
      <w:proofErr w:type="spellEnd"/>
      <w:r>
        <w:t xml:space="preserve"> project via the Add Plots button. All plots for a state can be added (or multiple states, appended one at a time); individual plots or sets of plots within selected counties can be loaded; or a custom-built set of plots, compiled outside of </w:t>
      </w:r>
      <w:proofErr w:type="spellStart"/>
      <w:r>
        <w:t>BioSum</w:t>
      </w:r>
      <w:proofErr w:type="spellEnd"/>
      <w:r>
        <w:t xml:space="preserve">, can be loaded by referencing a text file containing the customized list of plot identifiers. Instructions for all </w:t>
      </w:r>
      <w:r w:rsidRPr="006173D5">
        <w:rPr>
          <w:b/>
        </w:rPr>
        <w:t xml:space="preserve">&lt;Append&gt; </w:t>
      </w:r>
      <w:r>
        <w:t xml:space="preserve">functions can be viewed from </w:t>
      </w:r>
      <w:r w:rsidRPr="006173D5">
        <w:rPr>
          <w:b/>
        </w:rPr>
        <w:t>&lt;Help&gt;</w:t>
      </w:r>
      <w:r>
        <w:t xml:space="preserve"> buttons on the sequence of </w:t>
      </w:r>
      <w:r w:rsidRPr="006173D5">
        <w:rPr>
          <w:b/>
        </w:rPr>
        <w:t>Add Plot Data</w:t>
      </w:r>
      <w:r>
        <w:t xml:space="preserve"> user dialogs accessed via the button bearing that label. </w:t>
      </w:r>
    </w:p>
    <w:p w:rsidR="006173D5" w:rsidRDefault="006173D5" w:rsidP="006173D5">
      <w:r>
        <w:t xml:space="preserve">The </w:t>
      </w:r>
      <w:r w:rsidRPr="006173D5">
        <w:rPr>
          <w:b/>
        </w:rPr>
        <w:t>&lt;Delete Plot Data&gt;</w:t>
      </w:r>
      <w:r>
        <w:t xml:space="preserve"> button is best used to refine the plot set in a </w:t>
      </w:r>
      <w:proofErr w:type="spellStart"/>
      <w:r>
        <w:t>BioSum</w:t>
      </w:r>
      <w:proofErr w:type="spellEnd"/>
      <w:r>
        <w:t xml:space="preserve"> project BEFORE generating an FVS input file, because it only acts on data in the </w:t>
      </w:r>
      <w:proofErr w:type="spellStart"/>
      <w:r w:rsidRPr="006946DE">
        <w:rPr>
          <w:i/>
        </w:rPr>
        <w:t>project</w:t>
      </w:r>
      <w:r>
        <w:rPr>
          <w:i/>
        </w:rPr>
        <w:t>name</w:t>
      </w:r>
      <w:proofErr w:type="spellEnd"/>
      <w:r>
        <w:t>\</w:t>
      </w:r>
      <w:proofErr w:type="spellStart"/>
      <w:r>
        <w:t>db</w:t>
      </w:r>
      <w:proofErr w:type="spellEnd"/>
      <w:r>
        <w:t xml:space="preserve">\master.mdb that had been loaded from FIADB. It will not delete data further along in the </w:t>
      </w:r>
      <w:proofErr w:type="spellStart"/>
      <w:r>
        <w:t>BioSum</w:t>
      </w:r>
      <w:proofErr w:type="spellEnd"/>
      <w:r>
        <w:t xml:space="preserve"> workflow, such as FVS inputs, and outputs from FVS, Processor and Optimizer, but by deleting PLOT, COND and TREE records associated with the set of plots chosen for deletion, it may lead to corruption at some point, since previously generated results can no longer be linked back to the plot and condition from whence they came. By using the drop-down menu embedded within the </w:t>
      </w:r>
      <w:r w:rsidRPr="006173D5">
        <w:rPr>
          <w:b/>
        </w:rPr>
        <w:t>&lt;Delete Plot Data&gt;</w:t>
      </w:r>
      <w:r>
        <w:t xml:space="preserve"> button, it is possible to either 1) delete all plots in the project, or 2) make an interactive selection of records from the PLOT table of those plots targeted for deletion, for example, using filters and sorting in the </w:t>
      </w:r>
      <w:proofErr w:type="spellStart"/>
      <w:r>
        <w:t>BioSum</w:t>
      </w:r>
      <w:proofErr w:type="spellEnd"/>
      <w:r>
        <w:t xml:space="preserve"> data grid that displays when selecting this option, then selecting the PLOT records to be deleted and pressing </w:t>
      </w:r>
      <w:r w:rsidRPr="006173D5">
        <w:rPr>
          <w:b/>
        </w:rPr>
        <w:t>&lt;Delete&gt;</w:t>
      </w:r>
      <w:r>
        <w:t xml:space="preserve">. All plots in the selected set, along with related conditions, trees, site trees, etc. will be deleted. This function is a good choice if it is realized, immediately after loading plots into a project (and before generating FVS files), that some of the plots should not have been included after all. It is </w:t>
      </w:r>
      <w:r w:rsidRPr="00B97096">
        <w:rPr>
          <w:u w:val="single"/>
        </w:rPr>
        <w:t>not</w:t>
      </w:r>
      <w:r>
        <w:t xml:space="preserve"> a good way to delete, for example, reserved lands, because those are designated at the condition, not the plot, level.</w:t>
      </w:r>
    </w:p>
    <w:p w:rsidR="006173D5" w:rsidRPr="00E77023" w:rsidRDefault="006173D5" w:rsidP="006173D5">
      <w:r>
        <w:t xml:space="preserve">The </w:t>
      </w:r>
      <w:r w:rsidRPr="006173D5">
        <w:rPr>
          <w:b/>
        </w:rPr>
        <w:t>&lt;Delete Conditions&gt;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r>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r w:rsidRPr="005B36B1">
        <w:t xml:space="preserve">then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w:t>
      </w:r>
      <w:proofErr w:type="spellStart"/>
      <w:r>
        <w:t>BioSum</w:t>
      </w:r>
      <w:proofErr w:type="spellEnd"/>
      <w:r>
        <w:t xml:space="preserve">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6C037B" w:rsidRDefault="006C037B" w:rsidP="006C037B">
      <w:r w:rsidRPr="006C037B">
        <w:rPr>
          <w:b/>
        </w:rPr>
        <w:t>Down Wood Data</w:t>
      </w:r>
      <w:r>
        <w:t xml:space="preserve">: Down wood data from FIA plots, which includes coarse and fine wood loadings assessed from measured pieces of down wood on transects, duff and litter loadings developed from duff and litter depth measurements and field crew-assessed surface </w:t>
      </w:r>
      <w:proofErr w:type="spellStart"/>
      <w:r>
        <w:t>fuelbed</w:t>
      </w:r>
      <w:proofErr w:type="spellEnd"/>
      <w:r>
        <w:t xml:space="preserve"> category (also referred to as a fuel model) can be loaded to a project along with the plot, condition and tree data. If loaded into the project, it can be used later when building FVS input files, for example, to provide better information on surface fuels to be accounted for by FFE-FVS when estimating potential fire characteristics or accounting for woody carbon that does not reside in standing trees. Checking the </w:t>
      </w:r>
      <w:r w:rsidRPr="006C037B">
        <w:rPr>
          <w:b/>
        </w:rPr>
        <w:t>Use Down Woody Materials Data</w:t>
      </w:r>
      <w:r>
        <w:t xml:space="preserve"> box will load this data, if available in the FIADB database, into the project’s \</w:t>
      </w:r>
      <w:proofErr w:type="spellStart"/>
      <w:r>
        <w:t>db</w:t>
      </w:r>
      <w:proofErr w:type="spellEnd"/>
      <w:r>
        <w:t xml:space="preserve">\master_aux.accdb database as the tables DWM_COARSE_WOODY_DEBRIS, DWM_FINE_WOODY_DEBRIS, DWM_DUFF_LITTER_FUEL and DWM_TRANSECT_SEGMENT and into the </w:t>
      </w:r>
      <w:proofErr w:type="spellStart"/>
      <w:r>
        <w:t>dwm_fuelbed_typcd</w:t>
      </w:r>
      <w:proofErr w:type="spellEnd"/>
      <w:r>
        <w:t xml:space="preserve"> column of the COND table in the project’s \</w:t>
      </w:r>
      <w:proofErr w:type="spellStart"/>
      <w:r>
        <w:t>db</w:t>
      </w:r>
      <w:proofErr w:type="spellEnd"/>
      <w:r>
        <w:t>\master.accdb database. These data must be loaded if they are to be used in building the FVS input files. There is no reason not to load these data when building the project unless there is no possibility that these data will be needed in FVS, disk space is so limited that there is no room for the master_aux.accdb file if populated, or glitches are encountered when loading down wood.</w:t>
      </w:r>
    </w:p>
    <w:p w:rsidR="006C037B" w:rsidRDefault="006C037B" w:rsidP="006C037B">
      <w:r w:rsidRPr="006C037B">
        <w:rPr>
          <w:b/>
        </w:rPr>
        <w:t>GRM data</w:t>
      </w:r>
      <w:r>
        <w:t xml:space="preserve">: Growth, removals and mortality data from the FIA plots can be loaded by checking the box with this name before proceeding with an </w:t>
      </w:r>
      <w:r w:rsidRPr="006C037B">
        <w:rPr>
          <w:b/>
        </w:rPr>
        <w:t>&lt;Append&gt;</w:t>
      </w:r>
      <w:r>
        <w:t>. If GRM data is available for some or all of the plots being loaded, it will load to the project’s \</w:t>
      </w:r>
      <w:proofErr w:type="spellStart"/>
      <w:r>
        <w:t>db</w:t>
      </w:r>
      <w:proofErr w:type="spellEnd"/>
      <w:r>
        <w:t xml:space="preserve">\master_aux.accdb into the GRM_STAND and GRM_TREE tables. The motivation for including this data in a </w:t>
      </w:r>
      <w:proofErr w:type="spellStart"/>
      <w:r>
        <w:t>BioSum</w:t>
      </w:r>
      <w:proofErr w:type="spellEnd"/>
      <w:r>
        <w:t xml:space="preserve"> project is that the data can optionally be passed to the FVS input files generated by </w:t>
      </w:r>
      <w:proofErr w:type="spellStart"/>
      <w:r>
        <w:t>BioSum</w:t>
      </w:r>
      <w:proofErr w:type="spellEnd"/>
      <w:r>
        <w:t xml:space="preserve">, for use in calibrating diameter growth in FVS projections, if the box on the </w:t>
      </w:r>
      <w:r w:rsidRPr="006C037B">
        <w:rPr>
          <w:b/>
        </w:rPr>
        <w:t>Create FVS Inputs Options</w:t>
      </w:r>
      <w:r>
        <w:t xml:space="preserve"> tab labeled </w:t>
      </w:r>
      <w:r w:rsidRPr="006C037B">
        <w:rPr>
          <w:b/>
        </w:rPr>
        <w:t>Use GRM calibration data if available</w:t>
      </w:r>
      <w:r>
        <w:t xml:space="preserve"> is checked. This may result in more accurate FVS stand projections, at least with respect to growth. </w:t>
      </w:r>
    </w:p>
    <w:p w:rsidR="006C037B" w:rsidRDefault="006C037B" w:rsidP="006C037B">
      <w:r>
        <w:t>Note that this data can be loaded for any plot that contains GRM (</w:t>
      </w:r>
      <w:proofErr w:type="spellStart"/>
      <w:r>
        <w:t>remeasurement</w:t>
      </w:r>
      <w:proofErr w:type="spellEnd"/>
      <w:r>
        <w:t>) data, regardless of the EVALID selected. For example, it is not necessary (nor likely desirable) to choose an EVALID labeled “</w:t>
      </w:r>
      <w:r w:rsidRPr="006C037B">
        <w:rPr>
          <w:b/>
        </w:rPr>
        <w:t>AREA CHANGE, GROWTH, REMOVALS AND MORTALITY</w:t>
      </w:r>
      <w:r>
        <w:t>”, as this will typically contain fewer plots than one labeled “</w:t>
      </w:r>
      <w:r w:rsidRPr="006C037B">
        <w:rPr>
          <w:b/>
        </w:rPr>
        <w:t>CURRENT AREA, CURRENT VOLUME</w:t>
      </w:r>
      <w:r>
        <w:t xml:space="preserve">”. If choosing the latter EVALID, GRM data will be loaded into the </w:t>
      </w:r>
      <w:proofErr w:type="spellStart"/>
      <w:r>
        <w:t>BioSum</w:t>
      </w:r>
      <w:proofErr w:type="spellEnd"/>
      <w:r>
        <w:t xml:space="preserve"> project for all plots within that EVALID that have </w:t>
      </w:r>
      <w:proofErr w:type="spellStart"/>
      <w:r>
        <w:t>remeasurement</w:t>
      </w:r>
      <w:proofErr w:type="spellEnd"/>
      <w:r>
        <w:t xml:space="preserve"> data; no GRM data will be loaded for stands derived from conditions lacking </w:t>
      </w:r>
      <w:proofErr w:type="spellStart"/>
      <w:r>
        <w:t>remeasurement</w:t>
      </w:r>
      <w:proofErr w:type="spellEnd"/>
      <w:r>
        <w:t xml:space="preserve"> data, but those stands are still useful and used in </w:t>
      </w:r>
      <w:proofErr w:type="spellStart"/>
      <w:r>
        <w:t>BioSum</w:t>
      </w:r>
      <w:proofErr w:type="spellEnd"/>
      <w:r>
        <w:t xml:space="preserve"> simulation.</w:t>
      </w:r>
    </w:p>
    <w:p w:rsidR="008C614A" w:rsidRDefault="008C614A" w:rsidP="00F1527D"/>
    <w:p w:rsidR="003C2495" w:rsidRDefault="003C2495" w:rsidP="005B36B1">
      <w:pPr>
        <w:rPr>
          <w:b/>
          <w:u w:val="single"/>
        </w:rPr>
      </w:pPr>
    </w:p>
    <w:p w:rsidR="003C2495" w:rsidRDefault="003C2495" w:rsidP="005B36B1">
      <w:pPr>
        <w:rPr>
          <w:b/>
          <w:u w:val="single"/>
        </w:rPr>
      </w:pPr>
    </w:p>
    <w:p w:rsidR="006C037B" w:rsidRDefault="006C037B">
      <w:pPr>
        <w:rPr>
          <w:b/>
          <w:u w:val="single"/>
        </w:rPr>
      </w:pPr>
      <w:r>
        <w:rPr>
          <w:b/>
          <w:u w:val="single"/>
        </w:rPr>
        <w:br w:type="page"/>
      </w:r>
    </w:p>
    <w:p w:rsidR="005B36B1" w:rsidRPr="000F1B84" w:rsidRDefault="008C614A" w:rsidP="005B36B1">
      <w:pPr>
        <w:rPr>
          <w:b/>
          <w:u w:val="single"/>
        </w:rPr>
      </w:pPr>
      <w:bookmarkStart w:id="0" w:name="_GoBack"/>
      <w:bookmarkEnd w:id="0"/>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E77023" w:rsidRDefault="00E77023">
      <w:pPr>
        <w:rPr>
          <w:b/>
          <w:u w:val="single"/>
        </w:rPr>
      </w:pPr>
      <w:r>
        <w:rPr>
          <w:b/>
          <w:u w:val="single"/>
        </w:rPr>
        <w:lastRenderedPageBreak/>
        <w:t>Delete Conditions</w:t>
      </w:r>
    </w:p>
    <w:p w:rsidR="00E77023" w:rsidRDefault="00E77023">
      <w:pPr>
        <w:rPr>
          <w:b/>
          <w:u w:val="single"/>
        </w:rPr>
      </w:pPr>
      <w:r>
        <w:t>The text file listing the COND.CN values to be deleted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w:t>
      </w:r>
      <w:proofErr w:type="spellStart"/>
      <w:r>
        <w:t>BioSum</w:t>
      </w:r>
      <w:proofErr w:type="spellEnd"/>
      <w:r>
        <w:t xml:space="preserve"> analysis. Three checkboxes offer access to options for creating a log file listing the </w:t>
      </w:r>
      <w:proofErr w:type="spellStart"/>
      <w:r>
        <w:t>BioSum</w:t>
      </w:r>
      <w:proofErr w:type="spellEnd"/>
      <w:r>
        <w:t xml:space="preserve">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Caution should be exercised when enabling the “compact databases” option because limitations of MS Access result in this step failing intermittently, such that some of the project databases do not successfully compact. To proceed (irrevocably) with the deletion, select </w:t>
      </w:r>
      <w:r w:rsidRPr="00983399">
        <w:rPr>
          <w:b/>
        </w:rPr>
        <w:t>&lt;Delete&gt;</w:t>
      </w:r>
      <w:r>
        <w:t xml:space="preserve">. This function will delete ALL records associated with the submitted condition list, throughout the </w:t>
      </w:r>
      <w:proofErr w:type="spellStart"/>
      <w:r>
        <w:t>BioSum</w:t>
      </w:r>
      <w:proofErr w:type="spellEnd"/>
      <w:r>
        <w:t xml:space="preserve"> project directory structure, i.e., in ALL tables in ALL databases in ALL folders within </w:t>
      </w:r>
      <w:proofErr w:type="spellStart"/>
      <w:r w:rsidRPr="00983399">
        <w:rPr>
          <w:i/>
        </w:rPr>
        <w:t>projectname</w:t>
      </w:r>
      <w:proofErr w:type="spellEnd"/>
      <w:r>
        <w:t xml:space="preserve">, regardless of 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173D5"/>
    <w:rsid w:val="00640FD1"/>
    <w:rsid w:val="006B3CC9"/>
    <w:rsid w:val="006C037B"/>
    <w:rsid w:val="006D725E"/>
    <w:rsid w:val="008326D2"/>
    <w:rsid w:val="008C614A"/>
    <w:rsid w:val="009A5F98"/>
    <w:rsid w:val="00A92FD1"/>
    <w:rsid w:val="00B07669"/>
    <w:rsid w:val="00B23727"/>
    <w:rsid w:val="00B6415E"/>
    <w:rsid w:val="00BC3718"/>
    <w:rsid w:val="00E77023"/>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CBDB"/>
  <w15:docId w15:val="{1679D8E8-C672-4716-837F-0484DF83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8</cp:revision>
  <cp:lastPrinted>2020-01-15T21:19:00Z</cp:lastPrinted>
  <dcterms:created xsi:type="dcterms:W3CDTF">2016-12-01T19:44:00Z</dcterms:created>
  <dcterms:modified xsi:type="dcterms:W3CDTF">2020-01-15T21:22:00Z</dcterms:modified>
</cp:coreProperties>
</file>