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0D1" w:rsidRPr="00187CF8" w:rsidRDefault="001C3156">
      <w:pPr>
        <w:rPr>
          <w:rFonts w:cs="Times New Roman"/>
          <w:b/>
          <w:u w:val="single"/>
        </w:rPr>
      </w:pPr>
      <w:r w:rsidRPr="00187CF8">
        <w:rPr>
          <w:rFonts w:cs="Times New Roman"/>
          <w:b/>
          <w:u w:val="single"/>
        </w:rPr>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C540C"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C14762" w:rsidRDefault="00C14762" w:rsidP="001C3156">
      <w:pPr>
        <w:spacing w:before="120"/>
      </w:pPr>
      <w:r w:rsidRPr="00C14762">
        <w:t xml:space="preserve">Note: The diameter groups specified here determine how volume, biomass and value are summarized in the </w:t>
      </w:r>
      <w:proofErr w:type="spellStart"/>
      <w:r w:rsidRPr="00C14762">
        <w:t>tree_vol_val_by_species_diam_groups</w:t>
      </w:r>
      <w:proofErr w:type="spellEnd"/>
      <w:r w:rsidRPr="00C14762">
        <w:t xml:space="preserve"> table when Processor executes. If the user elects to alter these diameter group specifications later in the analysis, then the processor and any related core analysis scenarios will need to be </w:t>
      </w:r>
      <w:r>
        <w:t>re-run to reflect the changes to</w:t>
      </w:r>
      <w:r w:rsidRPr="00C14762">
        <w:t xml:space="preserve"> diameter group definitions.</w:t>
      </w:r>
      <w:r w:rsidR="001C3156" w:rsidRPr="00187CF8">
        <w:t xml:space="preserve"> </w:t>
      </w:r>
    </w:p>
    <w:p w:rsidR="001C3156" w:rsidRPr="00C14762" w:rsidRDefault="001C3156" w:rsidP="001C3156">
      <w:pPr>
        <w:pStyle w:val="ListParagraph"/>
        <w:rPr>
          <w:rFonts w:asciiTheme="minorHAnsi" w:eastAsiaTheme="minorHAnsi" w:hAnsiTheme="minorHAnsi" w:cstheme="minorBid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 xml:space="preserve">Important! It is incumbent on the analyst to define diameter groups that comport with brush-cut, chip, small and large tree diameter thresholds limits specified during the work flow defined by the Start </w:t>
      </w:r>
      <w:proofErr w:type="spellStart"/>
      <w:r w:rsidRPr="00187CF8">
        <w:rPr>
          <w:rFonts w:asciiTheme="minorHAnsi" w:hAnsiTheme="minorHAnsi"/>
          <w:b/>
          <w:sz w:val="22"/>
          <w:szCs w:val="22"/>
        </w:rPr>
        <w:t>BioSum</w:t>
      </w:r>
      <w:proofErr w:type="spellEnd"/>
      <w:r w:rsidRPr="00187CF8">
        <w:rPr>
          <w:rFonts w:asciiTheme="minorHAnsi" w:hAnsiTheme="minorHAnsi"/>
          <w:b/>
          <w:sz w:val="22"/>
          <w:szCs w:val="22"/>
        </w:rPr>
        <w:t xml:space="preserve">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411B5A" w:rsidRDefault="00411B5A" w:rsidP="00411B5A"/>
    <w:p w:rsidR="00411B5A" w:rsidRDefault="00411B5A" w:rsidP="00411B5A">
      <w:r>
        <w:t>Importing tree diameter groups from a text file</w:t>
      </w:r>
    </w:p>
    <w:p w:rsidR="00411B5A" w:rsidRDefault="00411B5A" w:rsidP="00411B5A">
      <w:r>
        <w:t xml:space="preserve">Due to the high degree of precision required, the </w:t>
      </w:r>
      <w:r w:rsidRPr="00411B5A">
        <w:rPr>
          <w:b/>
        </w:rPr>
        <w:t>Tree Diameter Groups</w:t>
      </w:r>
      <w:r>
        <w:t xml:space="preserve"> editor may be cumbersome with a long list of tree diameter groups. In </w:t>
      </w:r>
      <w:r w:rsidR="004D266C">
        <w:t>this case</w:t>
      </w:r>
      <w:r>
        <w:t xml:space="preserve">, it is more efficient to import the tree diameter groups </w:t>
      </w:r>
      <w:r w:rsidR="004D266C">
        <w:t>from</w:t>
      </w:r>
      <w:r>
        <w:t xml:space="preserve"> a text file. </w:t>
      </w:r>
    </w:p>
    <w:p w:rsidR="00411B5A"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Using notepad (or a text editor of your choice)</w:t>
      </w:r>
      <w:r w:rsidR="00411B5A" w:rsidRPr="00411B5A">
        <w:rPr>
          <w:rFonts w:asciiTheme="minorHAnsi" w:eastAsiaTheme="minorHAnsi" w:hAnsiTheme="minorHAnsi" w:cstheme="minorBidi"/>
          <w:sz w:val="22"/>
          <w:szCs w:val="22"/>
        </w:rPr>
        <w:t xml:space="preserve"> specify the maximum diameter </w:t>
      </w:r>
      <w:r w:rsidR="00411B5A">
        <w:rPr>
          <w:rFonts w:asciiTheme="minorHAnsi" w:eastAsiaTheme="minorHAnsi" w:hAnsiTheme="minorHAnsi" w:cstheme="minorBidi"/>
          <w:sz w:val="22"/>
          <w:szCs w:val="22"/>
        </w:rPr>
        <w:t>for each of the tree species groups. The diameter values should be in ascending orde</w:t>
      </w:r>
      <w:r>
        <w:rPr>
          <w:rFonts w:asciiTheme="minorHAnsi" w:eastAsiaTheme="minorHAnsi" w:hAnsiTheme="minorHAnsi" w:cstheme="minorBidi"/>
          <w:sz w:val="22"/>
          <w:szCs w:val="22"/>
        </w:rPr>
        <w:t xml:space="preserve">r with one value on each line.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t</w:t>
      </w:r>
      <w:r w:rsidR="00411B5A">
        <w:rPr>
          <w:rFonts w:asciiTheme="minorHAnsi" w:eastAsiaTheme="minorHAnsi" w:hAnsiTheme="minorHAnsi" w:cstheme="minorBidi"/>
          <w:sz w:val="22"/>
          <w:szCs w:val="22"/>
        </w:rPr>
        <w:t>ree diameter groups are precise to the first decimal place. Values with more decimal places will be rounded to the closest tenth. Below is an example of the contents of an import text file:</w:t>
      </w:r>
    </w:p>
    <w:p w:rsidR="00411B5A" w:rsidRPr="004D266C" w:rsidRDefault="00411B5A" w:rsidP="00411B5A">
      <w:pPr>
        <w:ind w:left="720"/>
      </w:pPr>
      <w:r w:rsidRPr="00411B5A">
        <w:rPr>
          <w:rFonts w:ascii="Courier New" w:hAnsi="Courier New" w:cs="Courier New"/>
          <w:sz w:val="20"/>
          <w:szCs w:val="20"/>
        </w:rPr>
        <w:t>5</w:t>
      </w:r>
      <w:r w:rsidRPr="00411B5A">
        <w:rPr>
          <w:rFonts w:ascii="Courier New" w:hAnsi="Courier New" w:cs="Courier New"/>
          <w:sz w:val="20"/>
          <w:szCs w:val="20"/>
        </w:rPr>
        <w:br/>
        <w:t>10.5</w:t>
      </w:r>
      <w:r w:rsidRPr="00411B5A">
        <w:rPr>
          <w:rFonts w:ascii="Courier New" w:hAnsi="Courier New" w:cs="Courier New"/>
          <w:sz w:val="20"/>
          <w:szCs w:val="20"/>
        </w:rPr>
        <w:br/>
        <w:t>15.6</w:t>
      </w:r>
      <w:r w:rsidRPr="00411B5A">
        <w:rPr>
          <w:rFonts w:ascii="Courier New" w:hAnsi="Courier New" w:cs="Courier New"/>
          <w:sz w:val="20"/>
          <w:szCs w:val="20"/>
        </w:rPr>
        <w:br/>
        <w:t>20</w:t>
      </w:r>
      <w:r w:rsidRPr="00411B5A">
        <w:rPr>
          <w:rFonts w:ascii="Courier New" w:hAnsi="Courier New" w:cs="Courier New"/>
          <w:sz w:val="20"/>
          <w:szCs w:val="20"/>
        </w:rPr>
        <w:br/>
        <w:t>25.1</w:t>
      </w:r>
      <w:r w:rsidRPr="00411B5A">
        <w:rPr>
          <w:rFonts w:ascii="Courier New" w:hAnsi="Courier New" w:cs="Courier New"/>
          <w:sz w:val="20"/>
          <w:szCs w:val="20"/>
        </w:rPr>
        <w:br/>
      </w:r>
      <w:r w:rsidRPr="004D266C">
        <w:rPr>
          <w:rFonts w:ascii="Courier New" w:hAnsi="Courier New" w:cs="Courier New"/>
          <w:sz w:val="20"/>
          <w:szCs w:val="20"/>
        </w:rPr>
        <w:t>99</w:t>
      </w:r>
    </w:p>
    <w:p w:rsidR="00411B5A" w:rsidRDefault="004D266C" w:rsidP="00411B5A">
      <w:pPr>
        <w:pStyle w:val="ListParagraph"/>
        <w:numPr>
          <w:ilvl w:val="0"/>
          <w:numId w:val="10"/>
        </w:numPr>
        <w:rPr>
          <w:rFonts w:asciiTheme="minorHAnsi" w:eastAsiaTheme="minorHAnsi" w:hAnsiTheme="minorHAnsi" w:cstheme="minorBidi"/>
          <w:sz w:val="22"/>
          <w:szCs w:val="22"/>
        </w:rPr>
      </w:pPr>
      <w:r w:rsidRPr="004D266C">
        <w:rPr>
          <w:rFonts w:asciiTheme="minorHAnsi" w:eastAsiaTheme="minorHAnsi" w:hAnsiTheme="minorHAnsi" w:cstheme="minorBidi"/>
          <w:sz w:val="22"/>
          <w:szCs w:val="22"/>
        </w:rPr>
        <w:t xml:space="preserve">After you have </w:t>
      </w:r>
      <w:r>
        <w:rPr>
          <w:rFonts w:asciiTheme="minorHAnsi" w:eastAsiaTheme="minorHAnsi" w:hAnsiTheme="minorHAnsi" w:cstheme="minorBidi"/>
          <w:sz w:val="22"/>
          <w:szCs w:val="22"/>
        </w:rPr>
        <w:t xml:space="preserve">created and saved the text file to your computer, click on the button with the folder on it near the bottom of the tree diameter </w:t>
      </w:r>
      <w:proofErr w:type="gramStart"/>
      <w:r>
        <w:rPr>
          <w:rFonts w:asciiTheme="minorHAnsi" w:eastAsiaTheme="minorHAnsi" w:hAnsiTheme="minorHAnsi" w:cstheme="minorBidi"/>
          <w:sz w:val="22"/>
          <w:szCs w:val="22"/>
        </w:rPr>
        <w:t>groups</w:t>
      </w:r>
      <w:proofErr w:type="gramEnd"/>
      <w:r>
        <w:rPr>
          <w:rFonts w:asciiTheme="minorHAnsi" w:eastAsiaTheme="minorHAnsi" w:hAnsiTheme="minorHAnsi" w:cstheme="minorBidi"/>
          <w:sz w:val="22"/>
          <w:szCs w:val="22"/>
        </w:rPr>
        <w:t xml:space="preserve"> screen to specify the file location to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w:t>
      </w:r>
    </w:p>
    <w:p w:rsid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When the </w:t>
      </w:r>
      <w:r w:rsidRPr="004D266C">
        <w:rPr>
          <w:rFonts w:asciiTheme="minorHAnsi" w:eastAsiaTheme="minorHAnsi" w:hAnsiTheme="minorHAnsi" w:cstheme="minorBidi"/>
          <w:b/>
          <w:sz w:val="22"/>
          <w:szCs w:val="22"/>
        </w:rPr>
        <w:t>Import groups from file</w:t>
      </w:r>
      <w:r>
        <w:rPr>
          <w:rFonts w:asciiTheme="minorHAnsi" w:eastAsiaTheme="minorHAnsi" w:hAnsiTheme="minorHAnsi" w:cstheme="minorBidi"/>
          <w:sz w:val="22"/>
          <w:szCs w:val="22"/>
        </w:rPr>
        <w:t xml:space="preserve"> text box contains the path to your selected file, the &lt;</w:t>
      </w:r>
      <w:r w:rsidRPr="004D266C">
        <w:rPr>
          <w:rFonts w:asciiTheme="minorHAnsi" w:eastAsiaTheme="minorHAnsi" w:hAnsiTheme="minorHAnsi" w:cstheme="minorBidi"/>
          <w:b/>
          <w:sz w:val="22"/>
          <w:szCs w:val="22"/>
        </w:rPr>
        <w:t>Import</w:t>
      </w:r>
      <w:r>
        <w:rPr>
          <w:rFonts w:asciiTheme="minorHAnsi" w:eastAsiaTheme="minorHAnsi" w:hAnsiTheme="minorHAnsi" w:cstheme="minorBidi"/>
          <w:b/>
          <w:sz w:val="22"/>
          <w:szCs w:val="22"/>
        </w:rPr>
        <w:t>&gt;</w:t>
      </w:r>
      <w:r>
        <w:rPr>
          <w:rFonts w:asciiTheme="minorHAnsi" w:eastAsiaTheme="minorHAnsi" w:hAnsiTheme="minorHAnsi" w:cstheme="minorBidi"/>
          <w:sz w:val="22"/>
          <w:szCs w:val="22"/>
        </w:rPr>
        <w:t xml:space="preserve"> button will become enabled. Click this button to begin the import process. As the warning message indicates, the imported groups will overwrite the existing contents of the </w:t>
      </w:r>
      <w:r w:rsidRPr="004D266C">
        <w:rPr>
          <w:rFonts w:asciiTheme="minorHAnsi" w:eastAsiaTheme="minorHAnsi" w:hAnsiTheme="minorHAnsi" w:cstheme="minorBidi"/>
          <w:b/>
          <w:sz w:val="22"/>
          <w:szCs w:val="22"/>
        </w:rPr>
        <w:t>Tree Diameter Groups List</w:t>
      </w:r>
      <w:r>
        <w:rPr>
          <w:rFonts w:asciiTheme="minorHAnsi" w:eastAsiaTheme="minorHAnsi" w:hAnsiTheme="minorHAnsi" w:cstheme="minorBidi"/>
          <w:sz w:val="22"/>
          <w:szCs w:val="22"/>
        </w:rPr>
        <w:t xml:space="preserve">. </w:t>
      </w:r>
    </w:p>
    <w:p w:rsidR="004D266C" w:rsidRDefault="004D266C" w:rsidP="00411B5A">
      <w:pPr>
        <w:pStyle w:val="ListParagraph"/>
        <w:numPr>
          <w:ilvl w:val="0"/>
          <w:numId w:val="10"/>
        </w:numPr>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will determine the Group ID, Minimum Diameter, and Definition values based on the contents of the text file. The default minimum diameter for Group ID 1 is 1. This can be edited after the import process by editing tree species group 1. The minimum diameter for the remaining groups is the maximum diameter for the preceding group + 0</w:t>
      </w:r>
      <w:r w:rsidR="00CF2741">
        <w:rPr>
          <w:rFonts w:asciiTheme="minorHAnsi" w:eastAsiaTheme="minorHAnsi" w:hAnsiTheme="minorHAnsi" w:cstheme="minorBidi"/>
          <w:sz w:val="22"/>
          <w:szCs w:val="22"/>
        </w:rPr>
        <w:t xml:space="preserve">.1. </w:t>
      </w:r>
      <w:proofErr w:type="spellStart"/>
      <w:r w:rsidR="00CF2741">
        <w:rPr>
          <w:rFonts w:asciiTheme="minorHAnsi" w:eastAsiaTheme="minorHAnsi" w:hAnsiTheme="minorHAnsi" w:cstheme="minorBidi"/>
          <w:sz w:val="22"/>
          <w:szCs w:val="22"/>
        </w:rPr>
        <w:t>Biosum</w:t>
      </w:r>
      <w:proofErr w:type="spellEnd"/>
      <w:r w:rsidR="00CF2741">
        <w:rPr>
          <w:rFonts w:asciiTheme="minorHAnsi" w:eastAsiaTheme="minorHAnsi" w:hAnsiTheme="minorHAnsi" w:cstheme="minorBidi"/>
          <w:sz w:val="22"/>
          <w:szCs w:val="22"/>
        </w:rPr>
        <w:t xml:space="preserve"> does not support </w:t>
      </w:r>
      <w:r>
        <w:rPr>
          <w:rFonts w:asciiTheme="minorHAnsi" w:eastAsiaTheme="minorHAnsi" w:hAnsiTheme="minorHAnsi" w:cstheme="minorBidi"/>
          <w:sz w:val="22"/>
          <w:szCs w:val="22"/>
        </w:rPr>
        <w:t xml:space="preserve">gaps between tree </w:t>
      </w:r>
      <w:r w:rsidR="00F118A0">
        <w:rPr>
          <w:rFonts w:asciiTheme="minorHAnsi" w:eastAsiaTheme="minorHAnsi" w:hAnsiTheme="minorHAnsi" w:cstheme="minorBidi"/>
          <w:sz w:val="22"/>
          <w:szCs w:val="22"/>
        </w:rPr>
        <w:t>diameter</w:t>
      </w:r>
      <w:bookmarkStart w:id="0" w:name="_GoBack"/>
      <w:bookmarkEnd w:id="0"/>
      <w:r>
        <w:rPr>
          <w:rFonts w:asciiTheme="minorHAnsi" w:eastAsiaTheme="minorHAnsi" w:hAnsiTheme="minorHAnsi" w:cstheme="minorBidi"/>
          <w:sz w:val="22"/>
          <w:szCs w:val="22"/>
        </w:rPr>
        <w:t xml:space="preserve"> groups.</w:t>
      </w:r>
    </w:p>
    <w:p w:rsidR="004D266C" w:rsidRP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When you are satisfied with the values in the Tree Diameter Groups List, click </w:t>
      </w:r>
      <w:r w:rsidRPr="00CF2741">
        <w:rPr>
          <w:rFonts w:asciiTheme="minorHAnsi" w:eastAsiaTheme="minorHAnsi" w:hAnsiTheme="minorHAnsi" w:cstheme="minorBidi"/>
          <w:b/>
          <w:sz w:val="22"/>
          <w:szCs w:val="22"/>
        </w:rPr>
        <w:t>&lt;Save&gt;</w:t>
      </w:r>
      <w:r>
        <w:rPr>
          <w:rFonts w:asciiTheme="minorHAnsi" w:eastAsiaTheme="minorHAnsi" w:hAnsiTheme="minorHAnsi" w:cstheme="minorBidi"/>
          <w:sz w:val="22"/>
          <w:szCs w:val="22"/>
        </w:rPr>
        <w:t xml:space="preserve"> to save the values. You may also click the </w:t>
      </w:r>
      <w:r w:rsidRPr="00CF2741">
        <w:rPr>
          <w:rFonts w:asciiTheme="minorHAnsi" w:eastAsiaTheme="minorHAnsi" w:hAnsiTheme="minorHAnsi" w:cstheme="minorBidi"/>
          <w:b/>
          <w:sz w:val="22"/>
          <w:szCs w:val="22"/>
        </w:rPr>
        <w:t>&lt;Cancel&gt;</w:t>
      </w:r>
      <w:r>
        <w:rPr>
          <w:rFonts w:asciiTheme="minorHAnsi" w:eastAsiaTheme="minorHAnsi" w:hAnsiTheme="minorHAnsi" w:cstheme="minorBidi"/>
          <w:sz w:val="22"/>
          <w:szCs w:val="22"/>
        </w:rPr>
        <w:t xml:space="preserve"> button </w:t>
      </w:r>
      <w:r w:rsidR="00CF2741">
        <w:rPr>
          <w:rFonts w:asciiTheme="minorHAnsi" w:eastAsiaTheme="minorHAnsi" w:hAnsiTheme="minorHAnsi" w:cstheme="minorBidi"/>
          <w:sz w:val="22"/>
          <w:szCs w:val="22"/>
        </w:rPr>
        <w:t xml:space="preserve">and close the </w:t>
      </w:r>
      <w:r w:rsidR="00CF2741" w:rsidRPr="00CF2741">
        <w:rPr>
          <w:rFonts w:asciiTheme="minorHAnsi" w:eastAsiaTheme="minorHAnsi" w:hAnsiTheme="minorHAnsi" w:cstheme="minorBidi"/>
          <w:b/>
          <w:sz w:val="22"/>
          <w:szCs w:val="22"/>
        </w:rPr>
        <w:t>Tree Diameter Groups</w:t>
      </w:r>
      <w:r w:rsidR="00CF2741">
        <w:rPr>
          <w:rFonts w:asciiTheme="minorHAnsi" w:eastAsiaTheme="minorHAnsi" w:hAnsiTheme="minorHAnsi" w:cstheme="minorBidi"/>
          <w:sz w:val="22"/>
          <w:szCs w:val="22"/>
        </w:rPr>
        <w:t xml:space="preserve"> window </w:t>
      </w:r>
      <w:r>
        <w:rPr>
          <w:rFonts w:asciiTheme="minorHAnsi" w:eastAsiaTheme="minorHAnsi" w:hAnsiTheme="minorHAnsi" w:cstheme="minorBidi"/>
          <w:sz w:val="22"/>
          <w:szCs w:val="22"/>
        </w:rPr>
        <w:t>to revert to the previous values.</w:t>
      </w:r>
    </w:p>
    <w:p w:rsidR="001C3156" w:rsidRPr="004D266C"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652F30" w:rsidRDefault="00652F30">
      <w:r>
        <w:br w:type="page"/>
      </w:r>
    </w:p>
    <w:p w:rsidR="001C3156" w:rsidRPr="00187CF8" w:rsidRDefault="001C3156" w:rsidP="001C3156">
      <w:pPr>
        <w:rPr>
          <w:b/>
          <w:u w:val="single"/>
        </w:rPr>
      </w:pPr>
      <w:r w:rsidRPr="00187CF8">
        <w:rPr>
          <w:b/>
          <w:u w:val="single"/>
        </w:rPr>
        <w:lastRenderedPageBreak/>
        <w:t>Tree Species help screen</w:t>
      </w:r>
    </w:p>
    <w:p w:rsidR="001C3156" w:rsidRPr="00187CF8" w:rsidRDefault="001C3156" w:rsidP="001C3156">
      <w:r w:rsidRPr="00187CF8">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w:t>
      </w:r>
      <w:proofErr w:type="spellStart"/>
      <w:r w:rsidRPr="00187CF8">
        <w:t>BioSum</w:t>
      </w:r>
      <w:proofErr w:type="spellEnd"/>
      <w:r w:rsidRPr="00187CF8">
        <w:t xml:space="preserve">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 xml:space="preserve">“Check If a 2-Character FVS Tree Species Value is </w:t>
      </w:r>
      <w:proofErr w:type="gramStart"/>
      <w:r w:rsidRPr="00187CF8">
        <w:rPr>
          <w:rFonts w:asciiTheme="minorHAnsi" w:hAnsiTheme="minorHAnsi"/>
          <w:b/>
          <w:sz w:val="22"/>
          <w:szCs w:val="22"/>
        </w:rPr>
        <w:t>Assigned</w:t>
      </w:r>
      <w:proofErr w:type="gramEnd"/>
      <w:r w:rsidRPr="00187CF8">
        <w:rPr>
          <w:rFonts w:asciiTheme="minorHAnsi" w:hAnsiTheme="minorHAnsi"/>
          <w:b/>
          <w:sz w:val="22"/>
          <w:szCs w:val="22"/>
        </w:rPr>
        <w:t xml:space="preserve">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en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lastRenderedPageBreak/>
        <w:t>tree_species</w:t>
      </w:r>
      <w:proofErr w:type="spellEnd"/>
      <w:r w:rsidRPr="00187CF8">
        <w:rPr>
          <w:rFonts w:asciiTheme="minorHAnsi" w:hAnsiTheme="minorHAnsi"/>
          <w:sz w:val="22"/>
          <w:szCs w:val="22"/>
        </w:rPr>
        <w:t xml:space="preserve"> table individually, or en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 Green Weight Conversion Ratios Exist In The</w:t>
      </w:r>
      <w:proofErr w:type="gramEnd"/>
      <w:r w:rsidRPr="00187CF8">
        <w:rPr>
          <w:rFonts w:asciiTheme="minorHAnsi" w:hAnsiTheme="minorHAnsi"/>
          <w:b/>
          <w:sz w:val="22"/>
          <w:szCs w:val="22"/>
        </w:rPr>
        <w:t xml:space="preserv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r>
        <w:rPr>
          <w:b/>
          <w:u w:val="single"/>
        </w:rPr>
        <w:lastRenderedPageBreak/>
        <w:t>Tree Species Groups</w:t>
      </w:r>
    </w:p>
    <w:p w:rsidR="001C3156" w:rsidRPr="00187CF8" w:rsidRDefault="001C3156" w:rsidP="001C3156">
      <w:proofErr w:type="spellStart"/>
      <w:r w:rsidRPr="00187CF8">
        <w:t>BioSum</w:t>
      </w:r>
      <w:proofErr w:type="spellEnd"/>
      <w:r w:rsidRPr="00187CF8">
        <w:t xml:space="preserve">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lastRenderedPageBreak/>
        <w:t>Data Sources</w:t>
      </w:r>
      <w:r w:rsidR="00187CF8">
        <w:rPr>
          <w:b/>
          <w:u w:val="single"/>
        </w:rPr>
        <w:t xml:space="preserve"> Tab</w:t>
      </w:r>
    </w:p>
    <w:p w:rsidR="001C3156" w:rsidRPr="00187CF8" w:rsidRDefault="001C3156" w:rsidP="001C3156">
      <w:r w:rsidRPr="00187CF8">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 xml:space="preserve">Caution: Making changes to data sources is an advanced capability, not to be undertaken lightly or by </w:t>
      </w:r>
      <w:proofErr w:type="spellStart"/>
      <w:r w:rsidRPr="00187CF8">
        <w:t>BioSum</w:t>
      </w:r>
      <w:proofErr w:type="spellEnd"/>
      <w:r w:rsidRPr="00187CF8">
        <w:t xml:space="preserve">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063F70" w:rsidRDefault="00063F70">
      <w:r>
        <w:br w:type="page"/>
      </w:r>
    </w:p>
    <w:p w:rsidR="00063F70" w:rsidRPr="00063F70" w:rsidRDefault="00063F70" w:rsidP="00063F70">
      <w:pPr>
        <w:rPr>
          <w:b/>
          <w:u w:val="single"/>
        </w:rPr>
      </w:pPr>
      <w:r w:rsidRPr="00063F70">
        <w:rPr>
          <w:b/>
          <w:u w:val="single"/>
        </w:rPr>
        <w:lastRenderedPageBreak/>
        <w:t>Processor Scenario</w:t>
      </w:r>
      <w:r w:rsidR="00D865D2">
        <w:rPr>
          <w:b/>
          <w:u w:val="single"/>
        </w:rPr>
        <w:t xml:space="preserve"> (Description and Notes Tabs)</w:t>
      </w:r>
    </w:p>
    <w:p w:rsidR="00063F70" w:rsidRPr="00063F70" w:rsidRDefault="00063F70" w:rsidP="00063F70">
      <w:pPr>
        <w:pStyle w:val="ListParagraph"/>
        <w:numPr>
          <w:ilvl w:val="0"/>
          <w:numId w:val="4"/>
        </w:numPr>
        <w:rPr>
          <w:rFonts w:asciiTheme="minorHAnsi" w:hAnsiTheme="minorHAnsi"/>
          <w:sz w:val="22"/>
          <w:szCs w:val="22"/>
        </w:rPr>
      </w:pPr>
      <w:r w:rsidRPr="00063F70">
        <w:rPr>
          <w:rFonts w:asciiTheme="minorHAnsi" w:hAnsiTheme="minorHAnsi"/>
          <w:sz w:val="22"/>
          <w:szCs w:val="22"/>
        </w:rPr>
        <w:t xml:space="preserve">To start the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w:t>
      </w:r>
      <w:r w:rsidRPr="00063F70">
        <w:rPr>
          <w:rFonts w:asciiTheme="minorHAnsi" w:hAnsiTheme="minorHAnsi"/>
          <w:b/>
          <w:sz w:val="22"/>
          <w:szCs w:val="22"/>
        </w:rPr>
        <w:t xml:space="preserve">, </w:t>
      </w:r>
      <w:r w:rsidRPr="00063F70">
        <w:rPr>
          <w:rFonts w:asciiTheme="minorHAnsi" w:hAnsiTheme="minorHAnsi"/>
          <w:sz w:val="22"/>
          <w:szCs w:val="22"/>
        </w:rPr>
        <w:t xml:space="preserve">click the </w:t>
      </w:r>
      <w:r w:rsidRPr="00063F70">
        <w:rPr>
          <w:rStyle w:val="Button"/>
          <w:rFonts w:asciiTheme="minorHAnsi" w:hAnsiTheme="minorHAnsi"/>
          <w:sz w:val="22"/>
          <w:szCs w:val="22"/>
        </w:rPr>
        <w:t xml:space="preserve">&lt;Start </w:t>
      </w:r>
      <w:proofErr w:type="spellStart"/>
      <w:r w:rsidRPr="00063F70">
        <w:rPr>
          <w:rStyle w:val="Button"/>
          <w:rFonts w:asciiTheme="minorHAnsi" w:hAnsiTheme="minorHAnsi"/>
          <w:sz w:val="22"/>
          <w:szCs w:val="22"/>
        </w:rPr>
        <w:t>BioSum</w:t>
      </w:r>
      <w:proofErr w:type="spellEnd"/>
      <w:r w:rsidRPr="00063F70">
        <w:rPr>
          <w:rStyle w:val="Button"/>
          <w:rFonts w:asciiTheme="minorHAnsi" w:hAnsiTheme="minorHAnsi"/>
          <w:sz w:val="22"/>
          <w:szCs w:val="22"/>
        </w:rPr>
        <w:t xml:space="preserve"> Processor&gt;</w:t>
      </w:r>
      <w:r w:rsidRPr="00063F70">
        <w:rPr>
          <w:rFonts w:asciiTheme="minorHAnsi" w:hAnsiTheme="minorHAnsi"/>
          <w:sz w:val="22"/>
          <w:szCs w:val="22"/>
        </w:rPr>
        <w:t xml:space="preserve"> button.</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Processor Scenario</w:t>
      </w:r>
      <w:r w:rsidRPr="00063F70">
        <w:rPr>
          <w:rFonts w:asciiTheme="minorHAnsi" w:hAnsiTheme="minorHAnsi"/>
          <w:sz w:val="22"/>
          <w:szCs w:val="22"/>
        </w:rPr>
        <w:t xml:space="preserve"> window will open. The first time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 is started, a default scenario will be created titled </w:t>
      </w:r>
      <w:r w:rsidRPr="00063F70">
        <w:rPr>
          <w:rFonts w:asciiTheme="minorHAnsi" w:hAnsiTheme="minorHAnsi"/>
          <w:b/>
          <w:sz w:val="22"/>
          <w:szCs w:val="22"/>
        </w:rPr>
        <w:t xml:space="preserve">scenario1.  </w:t>
      </w:r>
      <w:r w:rsidRPr="00063F70">
        <w:rPr>
          <w:rFonts w:asciiTheme="minorHAnsi" w:hAnsiTheme="minorHAnsi"/>
          <w:sz w:val="22"/>
          <w:szCs w:val="22"/>
        </w:rPr>
        <w:t xml:space="preserve">If scenario1 has already been defined and you wish to create a new scenario, click </w:t>
      </w:r>
      <w:r w:rsidRPr="00063F70">
        <w:rPr>
          <w:rFonts w:asciiTheme="minorHAnsi" w:hAnsiTheme="minorHAnsi"/>
          <w:b/>
          <w:sz w:val="22"/>
          <w:szCs w:val="22"/>
        </w:rPr>
        <w:t xml:space="preserve">&lt;New&gt;. </w:t>
      </w:r>
      <w:r w:rsidRPr="00063F70">
        <w:rPr>
          <w:rFonts w:asciiTheme="minorHAnsi" w:hAnsiTheme="minorHAnsi"/>
          <w:sz w:val="22"/>
          <w:szCs w:val="22"/>
        </w:rPr>
        <w:t xml:space="preserve">Enter a scenario name and description, then </w:t>
      </w:r>
      <w:r w:rsidRPr="00063F70">
        <w:rPr>
          <w:rFonts w:asciiTheme="minorHAnsi" w:hAnsiTheme="minorHAnsi"/>
          <w:b/>
          <w:sz w:val="22"/>
          <w:szCs w:val="22"/>
        </w:rPr>
        <w:t>&lt;OK&gt;, to begin work with a new scenario, or &lt;Cancel&gt; to return to the processor scenario selection dialog</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If not initiating a new processor scenario, select the scenario that you wish to define or refine in the </w:t>
      </w:r>
      <w:r w:rsidRPr="00063F70">
        <w:rPr>
          <w:rFonts w:asciiTheme="minorHAnsi" w:hAnsiTheme="minorHAnsi"/>
          <w:b/>
          <w:sz w:val="22"/>
          <w:szCs w:val="22"/>
        </w:rPr>
        <w:t>Scenario List</w:t>
      </w:r>
      <w:r w:rsidRPr="00063F70">
        <w:rPr>
          <w:rFonts w:asciiTheme="minorHAnsi" w:hAnsiTheme="minorHAnsi"/>
          <w:sz w:val="22"/>
          <w:szCs w:val="22"/>
        </w:rPr>
        <w:t xml:space="preserve"> and then click </w:t>
      </w:r>
      <w:r w:rsidRPr="00063F70">
        <w:rPr>
          <w:rFonts w:asciiTheme="minorHAnsi" w:hAnsiTheme="minorHAnsi"/>
          <w:b/>
          <w:sz w:val="22"/>
          <w:szCs w:val="22"/>
        </w:rPr>
        <w:t>&lt;OK&gt;.</w:t>
      </w:r>
      <w:r w:rsidRPr="00063F70">
        <w:rPr>
          <w:rFonts w:asciiTheme="minorHAnsi" w:hAnsiTheme="minorHAnsi"/>
          <w:sz w:val="22"/>
          <w:szCs w:val="22"/>
        </w:rPr>
        <w:t xml:space="preserve"> </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Processor </w:t>
      </w:r>
      <w:r w:rsidRPr="00063F70">
        <w:rPr>
          <w:rFonts w:asciiTheme="minorHAnsi" w:hAnsiTheme="minorHAnsi"/>
          <w:b/>
          <w:sz w:val="22"/>
          <w:szCs w:val="22"/>
        </w:rPr>
        <w:t>Scenario</w:t>
      </w:r>
      <w:r w:rsidRPr="00063F70">
        <w:rPr>
          <w:rFonts w:asciiTheme="minorHAnsi" w:hAnsiTheme="minorHAnsi"/>
          <w:sz w:val="22"/>
          <w:szCs w:val="22"/>
        </w:rPr>
        <w:t xml:space="preserve"> window has four top-level tabs: </w:t>
      </w:r>
      <w:r w:rsidRPr="00063F70">
        <w:rPr>
          <w:rFonts w:asciiTheme="minorHAnsi" w:hAnsiTheme="minorHAnsi"/>
          <w:b/>
          <w:sz w:val="22"/>
          <w:szCs w:val="22"/>
        </w:rPr>
        <w:t>Description</w:t>
      </w:r>
      <w:r w:rsidRPr="00063F70">
        <w:rPr>
          <w:rFonts w:asciiTheme="minorHAnsi" w:hAnsiTheme="minorHAnsi"/>
          <w:sz w:val="22"/>
          <w:szCs w:val="22"/>
        </w:rPr>
        <w:t xml:space="preserve">, </w:t>
      </w:r>
      <w:r w:rsidRPr="00063F70">
        <w:rPr>
          <w:rFonts w:asciiTheme="minorHAnsi" w:hAnsiTheme="minorHAnsi"/>
          <w:b/>
          <w:sz w:val="22"/>
          <w:szCs w:val="22"/>
        </w:rPr>
        <w:t>Notes</w:t>
      </w:r>
      <w:r w:rsidRPr="00063F70">
        <w:rPr>
          <w:rFonts w:asciiTheme="minorHAnsi" w:hAnsiTheme="minorHAnsi"/>
          <w:sz w:val="22"/>
          <w:szCs w:val="22"/>
        </w:rPr>
        <w:t xml:space="preserve">, </w:t>
      </w:r>
      <w:r w:rsidRPr="00063F70">
        <w:rPr>
          <w:rFonts w:asciiTheme="minorHAnsi" w:hAnsiTheme="minorHAnsi"/>
          <w:b/>
          <w:sz w:val="22"/>
          <w:szCs w:val="22"/>
        </w:rPr>
        <w:t>Data Sources</w:t>
      </w:r>
      <w:r w:rsidRPr="00063F70">
        <w:rPr>
          <w:rFonts w:asciiTheme="minorHAnsi" w:hAnsiTheme="minorHAnsi"/>
          <w:sz w:val="22"/>
          <w:szCs w:val="22"/>
        </w:rPr>
        <w:t xml:space="preserve">, and </w:t>
      </w:r>
      <w:r w:rsidRPr="00063F70">
        <w:rPr>
          <w:rFonts w:asciiTheme="minorHAnsi" w:hAnsiTheme="minorHAnsi"/>
          <w:b/>
          <w:sz w:val="22"/>
          <w:szCs w:val="22"/>
        </w:rPr>
        <w:t xml:space="preserve">Rule Definition </w:t>
      </w:r>
      <w:r w:rsidRPr="00063F70">
        <w:rPr>
          <w:rFonts w:asciiTheme="minorHAnsi" w:hAnsiTheme="minorHAnsi"/>
          <w:sz w:val="22"/>
          <w:szCs w:val="22"/>
        </w:rPr>
        <w:t>and 5 action buttons (</w:t>
      </w:r>
      <w:r w:rsidRPr="00063F70">
        <w:rPr>
          <w:rFonts w:asciiTheme="minorHAnsi" w:hAnsiTheme="minorHAnsi"/>
          <w:b/>
          <w:sz w:val="22"/>
          <w:szCs w:val="22"/>
        </w:rPr>
        <w:t>new, open, save, delete, properties</w:t>
      </w:r>
      <w:r w:rsidRPr="00063F70">
        <w:rPr>
          <w:rFonts w:asciiTheme="minorHAnsi" w:hAnsiTheme="minorHAnsi"/>
          <w:sz w:val="22"/>
          <w:szCs w:val="22"/>
        </w:rPr>
        <w:t xml:space="preserve"> and </w:t>
      </w:r>
      <w:r w:rsidRPr="00063F70">
        <w:rPr>
          <w:rFonts w:asciiTheme="minorHAnsi" w:hAnsiTheme="minorHAnsi"/>
          <w:b/>
          <w:sz w:val="22"/>
          <w:szCs w:val="22"/>
        </w:rPr>
        <w:t>copy</w:t>
      </w:r>
      <w:r w:rsidRPr="00063F70">
        <w:rPr>
          <w:rFonts w:asciiTheme="minorHAnsi" w:hAnsiTheme="minorHAnsi"/>
          <w:sz w:val="22"/>
          <w:szCs w:val="22"/>
        </w:rPr>
        <w:t xml:space="preserv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function of most of the action buttons is straightforward, but the copy function is less intuitive. To copy and existing scenario, first create a </w:t>
      </w:r>
      <w:proofErr w:type="gramStart"/>
      <w:r w:rsidRPr="00063F70">
        <w:rPr>
          <w:rFonts w:asciiTheme="minorHAnsi" w:hAnsiTheme="minorHAnsi"/>
          <w:sz w:val="22"/>
          <w:szCs w:val="22"/>
        </w:rPr>
        <w:t>New</w:t>
      </w:r>
      <w:proofErr w:type="gramEnd"/>
      <w:r w:rsidRPr="00063F70">
        <w:rPr>
          <w:rFonts w:asciiTheme="minorHAnsi" w:hAnsiTheme="minorHAnsi"/>
          <w:sz w:val="22"/>
          <w:szCs w:val="22"/>
        </w:rPr>
        <w:t xml:space="preserve"> scenario. With the new scenario open, select copy and then choose a scenario to copy into the currently open scenario. A dialog will appear asking for confirmation of the desire to copy FROM scenario A to scenario B—if the dialog statement is correct, choose </w:t>
      </w:r>
      <w:proofErr w:type="gramStart"/>
      <w:r w:rsidRPr="00063F70">
        <w:rPr>
          <w:rFonts w:asciiTheme="minorHAnsi" w:hAnsiTheme="minorHAnsi"/>
          <w:sz w:val="22"/>
          <w:szCs w:val="22"/>
        </w:rPr>
        <w:t>Yes</w:t>
      </w:r>
      <w:proofErr w:type="gramEnd"/>
      <w:r w:rsidRPr="00063F70">
        <w:rPr>
          <w:rFonts w:asciiTheme="minorHAnsi" w:hAnsiTheme="minorHAnsi"/>
          <w:sz w:val="22"/>
          <w:szCs w:val="22"/>
        </w:rPr>
        <w:t xml:space="preserve">. A Done/OK dialog will display when copying is complete.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Description</w:t>
      </w:r>
      <w:r w:rsidRPr="00063F70">
        <w:rPr>
          <w:rFonts w:asciiTheme="minorHAnsi" w:hAnsiTheme="minorHAnsi"/>
          <w:sz w:val="22"/>
          <w:szCs w:val="22"/>
        </w:rPr>
        <w:t xml:space="preserve"> tab provides a </w:t>
      </w:r>
      <w:r w:rsidRPr="00063F70">
        <w:rPr>
          <w:rFonts w:asciiTheme="minorHAnsi" w:hAnsiTheme="minorHAnsi"/>
          <w:b/>
          <w:sz w:val="22"/>
          <w:szCs w:val="22"/>
        </w:rPr>
        <w:t>Scenario Description</w:t>
      </w:r>
      <w:r w:rsidRPr="00063F70">
        <w:rPr>
          <w:rFonts w:asciiTheme="minorHAnsi" w:hAnsiTheme="minorHAnsi"/>
          <w:sz w:val="22"/>
          <w:szCs w:val="22"/>
        </w:rPr>
        <w:t xml:space="preserve"> text box to enter or revise brief descriptive information about the processor scenario.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Notes</w:t>
      </w:r>
      <w:r w:rsidRPr="00063F70">
        <w:rPr>
          <w:rFonts w:asciiTheme="minorHAnsi" w:hAnsiTheme="minorHAnsi"/>
          <w:sz w:val="22"/>
          <w:szCs w:val="22"/>
        </w:rPr>
        <w:t xml:space="preserve"> tab accesses a text box into which extensive notes may be recorded about the processor scenario for future reference. </w:t>
      </w:r>
    </w:p>
    <w:p w:rsid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Click the </w:t>
      </w:r>
      <w:r w:rsidRPr="00063F70">
        <w:rPr>
          <w:rFonts w:asciiTheme="minorHAnsi" w:hAnsiTheme="minorHAnsi"/>
          <w:b/>
          <w:sz w:val="22"/>
          <w:szCs w:val="22"/>
        </w:rPr>
        <w:t>&lt;Help&gt;</w:t>
      </w:r>
      <w:r w:rsidRPr="00063F70">
        <w:rPr>
          <w:rFonts w:asciiTheme="minorHAnsi" w:hAnsiTheme="minorHAnsi"/>
          <w:sz w:val="22"/>
          <w:szCs w:val="22"/>
        </w:rPr>
        <w:t xml:space="preserve">  button on the </w:t>
      </w:r>
      <w:r w:rsidRPr="00063F70">
        <w:rPr>
          <w:rFonts w:asciiTheme="minorHAnsi" w:hAnsiTheme="minorHAnsi"/>
          <w:b/>
          <w:sz w:val="22"/>
          <w:szCs w:val="22"/>
        </w:rPr>
        <w:t>Data Sources</w:t>
      </w:r>
      <w:r w:rsidRPr="00063F70">
        <w:rPr>
          <w:rFonts w:asciiTheme="minorHAnsi" w:hAnsiTheme="minorHAnsi"/>
          <w:sz w:val="22"/>
          <w:szCs w:val="22"/>
        </w:rPr>
        <w:t xml:space="preserve"> screen for help on </w:t>
      </w:r>
      <w:r w:rsidRPr="00063F70">
        <w:rPr>
          <w:rFonts w:asciiTheme="minorHAnsi" w:hAnsiTheme="minorHAnsi"/>
          <w:b/>
          <w:sz w:val="22"/>
          <w:szCs w:val="22"/>
        </w:rPr>
        <w:t>Data Sources</w:t>
      </w:r>
      <w:r w:rsidRPr="00063F70">
        <w:rPr>
          <w:rFonts w:asciiTheme="minorHAnsi" w:hAnsiTheme="minorHAnsi"/>
          <w:sz w:val="22"/>
          <w:szCs w:val="22"/>
        </w:rPr>
        <w:t xml:space="preserve"> functionality</w:t>
      </w:r>
    </w:p>
    <w:p w:rsidR="00D865D2" w:rsidRDefault="00D865D2">
      <w:pPr>
        <w:rPr>
          <w:rFonts w:eastAsia="Times New Roman" w:cs="Times New Roman"/>
        </w:rPr>
      </w:pPr>
      <w:r>
        <w:br w:type="page"/>
      </w:r>
    </w:p>
    <w:p w:rsidR="00D865D2" w:rsidRPr="00D865D2" w:rsidRDefault="00D865D2" w:rsidP="00D865D2">
      <w:pPr>
        <w:rPr>
          <w:rFonts w:cs="Times New Roman"/>
          <w:b/>
          <w:u w:val="single"/>
        </w:rPr>
      </w:pPr>
      <w:r w:rsidRPr="00D865D2">
        <w:rPr>
          <w:rFonts w:cs="Times New Roman"/>
          <w:b/>
          <w:u w:val="single"/>
        </w:rPr>
        <w:lastRenderedPageBreak/>
        <w:t xml:space="preserve">Rule Definitions </w:t>
      </w:r>
      <w:r w:rsidR="003800F3">
        <w:rPr>
          <w:rFonts w:cs="Times New Roman"/>
          <w:b/>
          <w:u w:val="single"/>
        </w:rPr>
        <w:t>(Harvest Method</w:t>
      </w:r>
      <w:proofErr w:type="gramStart"/>
      <w:r w:rsidR="003800F3">
        <w:rPr>
          <w:rFonts w:cs="Times New Roman"/>
          <w:b/>
          <w:u w:val="single"/>
        </w:rPr>
        <w:t>)</w:t>
      </w:r>
      <w:r w:rsidRPr="00D865D2">
        <w:rPr>
          <w:rFonts w:cs="Times New Roman"/>
          <w:b/>
          <w:u w:val="single"/>
        </w:rPr>
        <w:t>Tab</w:t>
      </w:r>
      <w:proofErr w:type="gramEnd"/>
    </w:p>
    <w:p w:rsidR="00D865D2" w:rsidRDefault="00D865D2" w:rsidP="00D865D2">
      <w:r w:rsidRPr="00D865D2">
        <w:t xml:space="preserve">The </w:t>
      </w:r>
      <w:r w:rsidRPr="00D865D2">
        <w:rPr>
          <w:b/>
        </w:rPr>
        <w:t>Rule Definitions</w:t>
      </w:r>
      <w:r w:rsidRPr="00D865D2">
        <w:t xml:space="preserve"> tab is a trigger that, after a moderate delay, the length of which depends on the size of the project and can be as long as a few minutes, displays six, second-tier tabs for entering processor scenario parameters and selecting which packages and stands to process: </w:t>
      </w:r>
      <w:r w:rsidRPr="00D865D2">
        <w:rPr>
          <w:b/>
        </w:rPr>
        <w:t>Harvest Method</w:t>
      </w:r>
      <w:r w:rsidRPr="00D865D2">
        <w:t xml:space="preserve">, </w:t>
      </w:r>
      <w:r w:rsidRPr="00D865D2">
        <w:rPr>
          <w:b/>
        </w:rPr>
        <w:t>Move-In Cost</w:t>
      </w:r>
      <w:r w:rsidRPr="00D865D2">
        <w:t xml:space="preserve">, </w:t>
      </w:r>
      <w:r w:rsidRPr="00D865D2">
        <w:rPr>
          <w:b/>
        </w:rPr>
        <w:t>Wood Value</w:t>
      </w:r>
      <w:r w:rsidRPr="00D865D2">
        <w:t xml:space="preserve">, </w:t>
      </w:r>
      <w:r w:rsidRPr="00D865D2">
        <w:rPr>
          <w:b/>
        </w:rPr>
        <w:t>Escalators</w:t>
      </w:r>
      <w:r w:rsidRPr="00D865D2">
        <w:t xml:space="preserve">, </w:t>
      </w:r>
      <w:r w:rsidRPr="00D865D2">
        <w:rPr>
          <w:b/>
        </w:rPr>
        <w:t>Supplemental Harvest Costs</w:t>
      </w:r>
      <w:r w:rsidRPr="00D865D2">
        <w:t xml:space="preserve">, and </w:t>
      </w:r>
      <w:r w:rsidRPr="00D865D2">
        <w:rPr>
          <w:b/>
        </w:rPr>
        <w:t>Run</w:t>
      </w:r>
      <w:r w:rsidRPr="00D865D2">
        <w:t xml:space="preserve">. Each of these second tier tabs access parameter settings that control some aspect of the Processor Scenario. If a scenario, say TimberPrice1 is copied into a new scenario name, say TimberPrice2, all of these parameter settings will be copied along with it. Then, if interested, for example, in the effect on treatment feasibility of higher or lower prices for merchantable and/or energy wood, one could modify wood values stored in the TimberPrice2 scenario, re-run </w:t>
      </w:r>
      <w:proofErr w:type="spellStart"/>
      <w:r w:rsidRPr="00D865D2">
        <w:t>BioSum</w:t>
      </w:r>
      <w:proofErr w:type="spellEnd"/>
      <w:r w:rsidRPr="00D865D2">
        <w:t>, and see how the effect plays out.</w:t>
      </w:r>
    </w:p>
    <w:p w:rsidR="003800F3" w:rsidRPr="003800F3" w:rsidRDefault="003800F3" w:rsidP="003800F3">
      <w:pPr>
        <w:rPr>
          <w:b/>
        </w:rPr>
      </w:pPr>
      <w:r w:rsidRPr="003800F3">
        <w:t xml:space="preserve">Every stand-treatment combination must have an associated harvest method for </w:t>
      </w:r>
      <w:proofErr w:type="spellStart"/>
      <w:r w:rsidRPr="003800F3">
        <w:t>OpCost</w:t>
      </w:r>
      <w:proofErr w:type="spellEnd"/>
      <w:r w:rsidRPr="003800F3">
        <w:t xml:space="preserve"> to simulate costs when the information is passed to </w:t>
      </w:r>
      <w:proofErr w:type="spellStart"/>
      <w:r w:rsidRPr="003800F3">
        <w:t>OpCost</w:t>
      </w:r>
      <w:proofErr w:type="spellEnd"/>
      <w:r w:rsidRPr="003800F3">
        <w:t xml:space="preserve"> by </w:t>
      </w:r>
      <w:proofErr w:type="spellStart"/>
      <w:r w:rsidRPr="003800F3">
        <w:t>BioSum</w:t>
      </w:r>
      <w:proofErr w:type="spellEnd"/>
      <w:r w:rsidRPr="003800F3">
        <w:t xml:space="preserve"> Processor.  Harvest methods can be assigned within the </w:t>
      </w:r>
      <w:proofErr w:type="spellStart"/>
      <w:r w:rsidRPr="003800F3">
        <w:t>BioSum</w:t>
      </w:r>
      <w:proofErr w:type="spellEnd"/>
      <w:r w:rsidRPr="003800F3">
        <w:t xml:space="preserve"> FVS module when prescriptions (Rx) are specified, or here, via the Harvest Method fields that, when populated, apply to all treatments in the scenario (Figure 5.15).</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By default,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Processor will use the harvest methods that were defined for each treatment during treatment creation (FVS module). The &lt;</w:t>
      </w:r>
      <w:r w:rsidRPr="003800F3">
        <w:rPr>
          <w:rFonts w:asciiTheme="minorHAnsi" w:hAnsiTheme="minorHAnsi"/>
          <w:b/>
          <w:sz w:val="22"/>
          <w:szCs w:val="22"/>
        </w:rPr>
        <w:t>Defined by treatment</w:t>
      </w:r>
      <w:r w:rsidRPr="003800F3">
        <w:rPr>
          <w:rFonts w:asciiTheme="minorHAnsi" w:hAnsiTheme="minorHAnsi"/>
          <w:sz w:val="22"/>
          <w:szCs w:val="22"/>
        </w:rPr>
        <w:t>&gt; radio button will be toggled as selected.</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To instead define two standard harvest methods (one for steep, one for gentle slopes) that will be applied for all treatments in the processor session, select the radio button &lt;</w:t>
      </w:r>
      <w:r w:rsidRPr="003800F3">
        <w:rPr>
          <w:rFonts w:asciiTheme="minorHAnsi" w:hAnsiTheme="minorHAnsi"/>
          <w:b/>
          <w:sz w:val="22"/>
          <w:szCs w:val="22"/>
        </w:rPr>
        <w:t>Specified below</w:t>
      </w:r>
      <w:r w:rsidRPr="003800F3">
        <w:rPr>
          <w:rFonts w:asciiTheme="minorHAnsi" w:hAnsiTheme="minorHAnsi"/>
          <w:sz w:val="22"/>
          <w:szCs w:val="22"/>
        </w:rPr>
        <w:t xml:space="preserve">&gt;.  Select </w:t>
      </w:r>
      <w:r w:rsidRPr="003800F3">
        <w:rPr>
          <w:rFonts w:asciiTheme="minorHAnsi" w:hAnsiTheme="minorHAnsi"/>
          <w:b/>
          <w:sz w:val="22"/>
          <w:szCs w:val="22"/>
        </w:rPr>
        <w:t>a Low Slope Harvest Method</w:t>
      </w:r>
      <w:r w:rsidRPr="003800F3">
        <w:rPr>
          <w:rFonts w:asciiTheme="minorHAnsi" w:hAnsiTheme="minorHAnsi"/>
          <w:sz w:val="22"/>
          <w:szCs w:val="22"/>
        </w:rPr>
        <w:t xml:space="preserve"> and a </w:t>
      </w:r>
      <w:r w:rsidRPr="003800F3">
        <w:rPr>
          <w:rFonts w:asciiTheme="minorHAnsi" w:hAnsiTheme="minorHAnsi"/>
          <w:b/>
          <w:sz w:val="22"/>
          <w:szCs w:val="22"/>
        </w:rPr>
        <w:t>Steep Slope Harvest Method</w:t>
      </w:r>
      <w:r w:rsidRPr="003800F3">
        <w:rPr>
          <w:rFonts w:asciiTheme="minorHAnsi" w:hAnsiTheme="minorHAnsi"/>
          <w:sz w:val="22"/>
          <w:szCs w:val="22"/>
        </w:rPr>
        <w:t xml:space="preserve"> for the scenario using the drop-down menus.  A description of each method is provided in the </w:t>
      </w:r>
      <w:r w:rsidRPr="003800F3">
        <w:rPr>
          <w:rFonts w:asciiTheme="minorHAnsi" w:hAnsiTheme="minorHAnsi"/>
          <w:b/>
          <w:sz w:val="22"/>
          <w:szCs w:val="22"/>
        </w:rPr>
        <w:t>Description</w:t>
      </w:r>
      <w:r w:rsidRPr="003800F3">
        <w:rPr>
          <w:rFonts w:asciiTheme="minorHAnsi" w:hAnsiTheme="minorHAnsi"/>
          <w:sz w:val="22"/>
          <w:szCs w:val="22"/>
        </w:rPr>
        <w:t xml:space="preserve"> text box.  A current list and description of the harvest methods supported by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can also be found in </w:t>
      </w:r>
      <w:r w:rsidRPr="003800F3">
        <w:rPr>
          <w:rFonts w:asciiTheme="minorHAnsi" w:hAnsiTheme="minorHAnsi"/>
          <w:b/>
          <w:sz w:val="22"/>
          <w:szCs w:val="22"/>
        </w:rPr>
        <w:t xml:space="preserve">Appendix A </w:t>
      </w:r>
      <w:r w:rsidRPr="003800F3">
        <w:rPr>
          <w:rFonts w:asciiTheme="minorHAnsi" w:hAnsiTheme="minorHAnsi"/>
          <w:sz w:val="22"/>
          <w:szCs w:val="22"/>
        </w:rPr>
        <w:t xml:space="preserve">of this User Guide.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To allow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to choose, for each stand, the harvest method that incurs the lowest cost, select the &lt;</w:t>
      </w:r>
      <w:r w:rsidRPr="003800F3">
        <w:rPr>
          <w:rFonts w:asciiTheme="minorHAnsi" w:hAnsiTheme="minorHAnsi"/>
          <w:b/>
          <w:sz w:val="22"/>
          <w:szCs w:val="22"/>
        </w:rPr>
        <w:t>Lowest per acre cost</w:t>
      </w:r>
      <w:r w:rsidRPr="003800F3">
        <w:rPr>
          <w:rFonts w:asciiTheme="minorHAnsi" w:hAnsiTheme="minorHAnsi"/>
          <w:sz w:val="22"/>
          <w:szCs w:val="22"/>
        </w:rPr>
        <w:t>&gt; radio button. Note that this option may or may not achieve purposes such as minimizing dead wood left in the stand following treatment, or maximizing wood extracted from the site.</w:t>
      </w:r>
    </w:p>
    <w:p w:rsidR="003800F3" w:rsidRPr="003800F3" w:rsidRDefault="003800F3" w:rsidP="003800F3">
      <w:pPr>
        <w:pStyle w:val="ListParagraph"/>
        <w:numPr>
          <w:ilvl w:val="0"/>
          <w:numId w:val="5"/>
        </w:numPr>
        <w:spacing w:before="120"/>
        <w:contextualSpacing w:val="0"/>
        <w:rPr>
          <w:rFonts w:asciiTheme="minorHAnsi" w:hAnsiTheme="minorHAnsi"/>
          <w:sz w:val="22"/>
          <w:szCs w:val="22"/>
        </w:rPr>
      </w:pPr>
      <w:r w:rsidRPr="003800F3">
        <w:rPr>
          <w:rFonts w:asciiTheme="minorHAnsi" w:hAnsiTheme="minorHAnsi"/>
          <w:sz w:val="22"/>
          <w:szCs w:val="22"/>
        </w:rPr>
        <w:t xml:space="preserve">If different than the displayed default values, three tree size parameters can be defined by revising the entries in their respective entry fields: 1) </w:t>
      </w:r>
      <w:r w:rsidRPr="003800F3">
        <w:rPr>
          <w:rFonts w:asciiTheme="minorHAnsi" w:hAnsiTheme="minorHAnsi"/>
          <w:b/>
          <w:sz w:val="22"/>
          <w:szCs w:val="22"/>
        </w:rPr>
        <w:t>Minimum diameter for chip trees</w:t>
      </w:r>
      <w:r w:rsidRPr="003800F3">
        <w:rPr>
          <w:rFonts w:asciiTheme="minorHAnsi" w:hAnsiTheme="minorHAnsi"/>
          <w:sz w:val="22"/>
          <w:szCs w:val="22"/>
        </w:rPr>
        <w:t>—trees smaller than this may be harvested as part of the prescription but will not be collected to the landing for utilization;</w:t>
      </w:r>
      <w:r w:rsidRPr="003800F3">
        <w:rPr>
          <w:rFonts w:asciiTheme="minorHAnsi" w:hAnsiTheme="minorHAnsi"/>
          <w:b/>
          <w:sz w:val="22"/>
          <w:szCs w:val="22"/>
        </w:rPr>
        <w:t xml:space="preserve"> </w:t>
      </w:r>
      <w:r w:rsidRPr="003800F3">
        <w:rPr>
          <w:rFonts w:asciiTheme="minorHAnsi" w:hAnsiTheme="minorHAnsi"/>
          <w:sz w:val="22"/>
          <w:szCs w:val="22"/>
        </w:rPr>
        <w:t>2)</w:t>
      </w:r>
      <w:r w:rsidRPr="003800F3">
        <w:rPr>
          <w:rFonts w:asciiTheme="minorHAnsi" w:hAnsiTheme="minorHAnsi"/>
          <w:b/>
          <w:sz w:val="22"/>
          <w:szCs w:val="22"/>
        </w:rPr>
        <w:t xml:space="preserve"> Minimum diameter for small log trees</w:t>
      </w:r>
      <w:r w:rsidRPr="003800F3">
        <w:rPr>
          <w:rFonts w:asciiTheme="minorHAnsi" w:hAnsiTheme="minorHAnsi"/>
          <w:sz w:val="22"/>
          <w:szCs w:val="22"/>
        </w:rPr>
        <w:t>—these are trees that can be harvested and processed by machine (if harvested under a mechanized harvest system) and which have boles potentially suitable for utilization as merchantable logs (not chips);</w:t>
      </w:r>
      <w:r w:rsidRPr="003800F3">
        <w:rPr>
          <w:rFonts w:asciiTheme="minorHAnsi" w:hAnsiTheme="minorHAnsi"/>
          <w:b/>
          <w:sz w:val="22"/>
          <w:szCs w:val="22"/>
        </w:rPr>
        <w:t xml:space="preserve"> </w:t>
      </w:r>
      <w:r w:rsidRPr="003800F3">
        <w:rPr>
          <w:rFonts w:asciiTheme="minorHAnsi" w:hAnsiTheme="minorHAnsi"/>
          <w:sz w:val="22"/>
          <w:szCs w:val="22"/>
        </w:rPr>
        <w:t>3)</w:t>
      </w:r>
      <w:r w:rsidRPr="003800F3">
        <w:rPr>
          <w:rFonts w:asciiTheme="minorHAnsi" w:hAnsiTheme="minorHAnsi"/>
          <w:b/>
          <w:sz w:val="22"/>
          <w:szCs w:val="22"/>
        </w:rPr>
        <w:t xml:space="preserve"> Minimum diameter for large log trees</w:t>
      </w:r>
      <w:r w:rsidRPr="003800F3">
        <w:rPr>
          <w:rFonts w:asciiTheme="minorHAnsi" w:hAnsiTheme="minorHAnsi"/>
          <w:sz w:val="22"/>
          <w:szCs w:val="22"/>
        </w:rPr>
        <w:t>—trees larger than this cannot be harvested and processed by mechanized equipment; rather they must be manually felled, bucked and yarded or skidded to the landing.</w:t>
      </w:r>
      <w:r w:rsidRPr="003800F3">
        <w:rPr>
          <w:rFonts w:asciiTheme="minorHAnsi" w:hAnsiTheme="minorHAnsi"/>
          <w:b/>
          <w:sz w:val="22"/>
          <w:szCs w:val="22"/>
        </w:rPr>
        <w:t xml:space="preserve"> </w:t>
      </w:r>
      <w:r w:rsidRPr="003800F3">
        <w:rPr>
          <w:rFonts w:asciiTheme="minorHAnsi" w:hAnsiTheme="minorHAnsi"/>
          <w:sz w:val="22"/>
          <w:szCs w:val="22"/>
        </w:rPr>
        <w:t>Note that “chip trees”, as used here, refers to size class of trees from a harvest cost calculation point of view—these trees may be chipped and utilized as energy wood or not chipped and utilized as merchantable wood, or not utilized at all, depending on other settings selected by the user in the Processor module. Also, note that chipped wood (to be used for bioenergy, for example) may include either the boles or entirety of trees in the chip size class (depending on harvest system) and also the tops and limbs of merchantable sized trees (that may be costed as small or large log trees) and perhaps the entirety of small and large log trees belonging to noncommercial species.</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lastRenderedPageBreak/>
        <w:t xml:space="preserve">Define the </w:t>
      </w:r>
      <w:r w:rsidRPr="003800F3">
        <w:rPr>
          <w:rFonts w:asciiTheme="minorHAnsi" w:hAnsiTheme="minorHAnsi"/>
          <w:b/>
          <w:sz w:val="22"/>
          <w:szCs w:val="22"/>
        </w:rPr>
        <w:t xml:space="preserve">Percent slope threshold at which slope is categorized as steep. </w:t>
      </w:r>
      <w:r w:rsidRPr="003800F3">
        <w:rPr>
          <w:rFonts w:asciiTheme="minorHAnsi" w:hAnsiTheme="minorHAnsi"/>
          <w:sz w:val="22"/>
          <w:szCs w:val="22"/>
        </w:rPr>
        <w:t xml:space="preserve">Stands on slopes greater than or equal to this threshold will be modeled as harvested using a harvest method appropriate for steep slopes, whether that method is determined at prescription level, for the processor scenario or by </w:t>
      </w:r>
      <w:proofErr w:type="spellStart"/>
      <w:r w:rsidRPr="003800F3">
        <w:rPr>
          <w:rFonts w:asciiTheme="minorHAnsi" w:hAnsiTheme="minorHAnsi"/>
          <w:sz w:val="22"/>
          <w:szCs w:val="22"/>
        </w:rPr>
        <w:t>OpCost’s</w:t>
      </w:r>
      <w:proofErr w:type="spellEnd"/>
      <w:r w:rsidRPr="003800F3">
        <w:rPr>
          <w:rFonts w:asciiTheme="minorHAnsi" w:hAnsiTheme="minorHAnsi"/>
          <w:sz w:val="22"/>
          <w:szCs w:val="22"/>
        </w:rPr>
        <w:t xml:space="preserve"> lowest cost logic.</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Percent of woodland species biomass assumed of merchantable size</w:t>
      </w:r>
      <w:r w:rsidRPr="003800F3">
        <w:rPr>
          <w:rFonts w:asciiTheme="minorHAnsi" w:hAnsiTheme="minorHAnsi"/>
          <w:sz w:val="22"/>
          <w:szCs w:val="22"/>
        </w:rPr>
        <w:t xml:space="preserve"> parameter determines how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account for harvesting costs for these species under different harvest methods. This assumption is needed because FIA does not have separate estimates of volume or biomass for merchantable and non-merchantable parts of these trees. Available equations estimate total volume and biomass.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parameter </w:t>
      </w:r>
      <w:r w:rsidRPr="003800F3">
        <w:rPr>
          <w:rFonts w:asciiTheme="minorHAnsi" w:hAnsiTheme="minorHAnsi"/>
          <w:b/>
          <w:sz w:val="22"/>
          <w:szCs w:val="22"/>
        </w:rPr>
        <w:t>Percent of sapling biomass assumed of merchantable size</w:t>
      </w:r>
      <w:r w:rsidRPr="003800F3">
        <w:rPr>
          <w:rFonts w:asciiTheme="minorHAnsi" w:hAnsiTheme="minorHAnsi"/>
          <w:sz w:val="22"/>
          <w:szCs w:val="22"/>
        </w:rPr>
        <w:t xml:space="preserve"> is needed because trees smaller than 5 inches </w:t>
      </w:r>
      <w:proofErr w:type="spellStart"/>
      <w:r w:rsidRPr="003800F3">
        <w:rPr>
          <w:rFonts w:asciiTheme="minorHAnsi" w:hAnsiTheme="minorHAnsi"/>
          <w:sz w:val="22"/>
          <w:szCs w:val="22"/>
        </w:rPr>
        <w:t>dbh</w:t>
      </w:r>
      <w:proofErr w:type="spellEnd"/>
      <w:r w:rsidRPr="003800F3">
        <w:rPr>
          <w:rFonts w:asciiTheme="minorHAnsi" w:hAnsiTheme="minorHAnsi"/>
          <w:sz w:val="22"/>
          <w:szCs w:val="22"/>
        </w:rPr>
        <w:t xml:space="preserve"> have no calculated bole volume, only total volume, in FIA databases. Whether all or parts of these small trees are utilized as merchantable logs, energy wood or not at all, the percent of their volume in boles is needed to accurately estimate treatment costs, and this parameter provides the basis for this.</w:t>
      </w:r>
    </w:p>
    <w:p w:rsidR="00595DBE"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 xml:space="preserve">Minimum Diameter of Trees to be harvested for All Uses ON STEEP SLOPES, </w:t>
      </w:r>
      <w:r w:rsidRPr="003800F3">
        <w:rPr>
          <w:rFonts w:asciiTheme="minorHAnsi" w:hAnsiTheme="minorHAnsi"/>
          <w:sz w:val="22"/>
          <w:szCs w:val="22"/>
        </w:rPr>
        <w:t xml:space="preserve">tells </w:t>
      </w:r>
      <w:proofErr w:type="spellStart"/>
      <w:r w:rsidRPr="003800F3">
        <w:rPr>
          <w:rFonts w:asciiTheme="minorHAnsi" w:hAnsiTheme="minorHAnsi"/>
          <w:sz w:val="22"/>
          <w:szCs w:val="22"/>
        </w:rPr>
        <w:t>OpCost</w:t>
      </w:r>
      <w:proofErr w:type="spellEnd"/>
      <w:r w:rsidRPr="003800F3">
        <w:rPr>
          <w:rFonts w:asciiTheme="minorHAnsi" w:hAnsiTheme="minorHAnsi"/>
          <w:b/>
          <w:sz w:val="22"/>
          <w:szCs w:val="22"/>
        </w:rPr>
        <w:t xml:space="preserve"> </w:t>
      </w:r>
      <w:r w:rsidRPr="003800F3">
        <w:rPr>
          <w:rFonts w:asciiTheme="minorHAnsi" w:hAnsiTheme="minorHAnsi"/>
          <w:sz w:val="22"/>
          <w:szCs w:val="22"/>
        </w:rPr>
        <w:t>which trees need to be accounted as being transported to the landing, versus cut and left.</w:t>
      </w:r>
    </w:p>
    <w:p w:rsidR="003800F3"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The</w:t>
      </w:r>
      <w:r w:rsidRPr="00595DBE">
        <w:rPr>
          <w:rFonts w:asciiTheme="minorHAnsi" w:hAnsiTheme="minorHAnsi"/>
          <w:b/>
          <w:sz w:val="22"/>
          <w:szCs w:val="22"/>
        </w:rPr>
        <w:t xml:space="preserve"> Cull threshold, above which trees are assumed </w:t>
      </w:r>
      <w:proofErr w:type="spellStart"/>
      <w:r w:rsidRPr="00595DBE">
        <w:rPr>
          <w:rFonts w:asciiTheme="minorHAnsi" w:hAnsiTheme="minorHAnsi"/>
          <w:b/>
          <w:sz w:val="22"/>
          <w:szCs w:val="22"/>
        </w:rPr>
        <w:t>nonmerchantable</w:t>
      </w:r>
      <w:proofErr w:type="spellEnd"/>
      <w:r w:rsidRPr="00595DBE">
        <w:rPr>
          <w:rFonts w:asciiTheme="minorHAnsi" w:hAnsiTheme="minorHAnsi"/>
          <w:b/>
          <w:sz w:val="22"/>
          <w:szCs w:val="22"/>
        </w:rPr>
        <w:t xml:space="preserve"> and processed instead as chips</w:t>
      </w:r>
      <w:r w:rsidRPr="003800F3">
        <w:rPr>
          <w:rFonts w:asciiTheme="minorHAnsi" w:hAnsiTheme="minorHAnsi"/>
          <w:sz w:val="22"/>
          <w:szCs w:val="22"/>
        </w:rPr>
        <w:t xml:space="preserve">, enables customization of how much of a tree must be rated as cull before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assumes that it has no merchantable value and reverts to utilization as energy wood.</w:t>
      </w:r>
    </w:p>
    <w:p w:rsidR="003800F3" w:rsidRDefault="003800F3">
      <w:r>
        <w:br w:type="page"/>
      </w:r>
    </w:p>
    <w:p w:rsidR="00AF2915" w:rsidRPr="00D865D2" w:rsidRDefault="00AF2915" w:rsidP="00AF2915">
      <w:pPr>
        <w:rPr>
          <w:rFonts w:cs="Times New Roman"/>
          <w:b/>
          <w:u w:val="single"/>
        </w:rPr>
      </w:pPr>
      <w:r w:rsidRPr="00D865D2">
        <w:rPr>
          <w:rFonts w:cs="Times New Roman"/>
          <w:b/>
          <w:u w:val="single"/>
        </w:rPr>
        <w:lastRenderedPageBreak/>
        <w:t xml:space="preserve">Rule Definitions </w:t>
      </w:r>
      <w:r>
        <w:rPr>
          <w:rFonts w:cs="Times New Roman"/>
          <w:b/>
          <w:u w:val="single"/>
        </w:rPr>
        <w:t>(</w:t>
      </w:r>
      <w:r w:rsidR="006C30AD">
        <w:rPr>
          <w:rFonts w:cs="Times New Roman"/>
          <w:b/>
          <w:u w:val="single"/>
        </w:rPr>
        <w:t>Move-in C</w:t>
      </w:r>
      <w:r>
        <w:rPr>
          <w:rFonts w:cs="Times New Roman"/>
          <w:b/>
          <w:u w:val="single"/>
        </w:rPr>
        <w:t>osts</w:t>
      </w:r>
      <w:proofErr w:type="gramStart"/>
      <w:r>
        <w:rPr>
          <w:rFonts w:cs="Times New Roman"/>
          <w:b/>
          <w:u w:val="single"/>
        </w:rPr>
        <w:t>)</w:t>
      </w:r>
      <w:r w:rsidRPr="00D865D2">
        <w:rPr>
          <w:rFonts w:cs="Times New Roman"/>
          <w:b/>
          <w:u w:val="single"/>
        </w:rPr>
        <w:t>Tab</w:t>
      </w:r>
      <w:proofErr w:type="gramEnd"/>
    </w:p>
    <w:p w:rsidR="00AF2915" w:rsidRPr="00AF2915" w:rsidRDefault="00AF2915" w:rsidP="00AF2915">
      <w:r w:rsidRPr="00AF2915">
        <w:t xml:space="preserve">This form contains three parameters that can be used to account for the costs of moving logging equipment to a forest operation and one, </w:t>
      </w:r>
      <w:r w:rsidRPr="00AF2915">
        <w:rPr>
          <w:b/>
        </w:rPr>
        <w:t xml:space="preserve">yarding distance </w:t>
      </w:r>
      <w:proofErr w:type="gramStart"/>
      <w:r w:rsidRPr="00AF2915">
        <w:rPr>
          <w:b/>
        </w:rPr>
        <w:t>threshold,</w:t>
      </w:r>
      <w:r w:rsidRPr="00AF2915">
        <w:t xml:space="preserve"> that</w:t>
      </w:r>
      <w:proofErr w:type="gramEnd"/>
      <w:r w:rsidRPr="00AF2915">
        <w:t xml:space="preserve"> does not relate to move-in costs, but does not readily fit within any other dialog. To estimate move-in costs, </w:t>
      </w:r>
      <w:proofErr w:type="spellStart"/>
      <w:r w:rsidRPr="00AF2915">
        <w:t>OpCost</w:t>
      </w:r>
      <w:proofErr w:type="spellEnd"/>
      <w:r w:rsidRPr="00AF2915">
        <w:t xml:space="preserve"> must know a rough average time required to move forest operations equipment (e.g., feller-</w:t>
      </w:r>
      <w:proofErr w:type="spellStart"/>
      <w:r w:rsidRPr="00AF2915">
        <w:t>bunchers</w:t>
      </w:r>
      <w:proofErr w:type="spellEnd"/>
      <w:r w:rsidRPr="00AF2915">
        <w:t xml:space="preserve">, forwarders, chippers) from a previous location (either a home-base or another forest operation) to the location of the FIA plot where the stand exists. It must also know the number of pieces of equipment that will need to be moved in—a statistic that </w:t>
      </w:r>
      <w:proofErr w:type="spellStart"/>
      <w:r w:rsidRPr="00AF2915">
        <w:t>OpCost</w:t>
      </w:r>
      <w:proofErr w:type="spellEnd"/>
      <w:r w:rsidRPr="00AF2915">
        <w:t xml:space="preserve"> derives from the harvest system to be implemented—and, to obtain per acre move-in costs, the area of a forest operation over which the move-in costs can be distributed.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yarding distance threshold overrides the yarding distance calculated between the FIA plot and the nearest point on the road network to address issues that arise when short yarding distances are passed to the operations cost equations within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example, if the calculated distance for a particular stand, based on FIA plot location and road position, is 3 feet, a threshold value of 100 feet will modify that 3 to 100 when that stand’s data is passed to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some of the equations used 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to estimate yarding or forwarding costs for some harvest systems, providing small values for average yarding distance produces anomalous results because the values are outside the range of data that were used to fit the equations. Setting the threshold to 150 feet or greater will likely avoid these anomalies, though for some harvest systems (e.g., helicopter based ones), Processor and/or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may internally override even this threshold with a higher threshold value.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Assumed Harvest Area, in acres, is used to convert move-in costs for the stand to a per acre cost that can be summed with the operations and supplemental harvest costs per acre to obtain total per acre costs. The parameter value should reflect the typical size of forest operations that implement the kinds of treatments being modeled.</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Given the uncertainty concerning exactly where equipment might be based, one option for obtaining a rough approximation of move-in time (which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uses to obtain move-in cost) is the simplistic assumption that equipment “lives” where merchantable wood processing facilities exist (i.e., in at least a semi-developed area), and specifically, at the nearest facility for processing merchantable wood. To model that assumption, the analyst would enter a “1” for the </w:t>
      </w:r>
      <w:r w:rsidRPr="00AF2915">
        <w:rPr>
          <w:rFonts w:asciiTheme="minorHAnsi" w:hAnsiTheme="minorHAnsi"/>
          <w:b/>
          <w:sz w:val="22"/>
          <w:szCs w:val="22"/>
        </w:rPr>
        <w:t>Move-in Time Multiplier</w:t>
      </w:r>
      <w:r w:rsidRPr="00AF2915">
        <w:rPr>
          <w:rFonts w:asciiTheme="minorHAnsi" w:hAnsiTheme="minorHAnsi"/>
          <w:sz w:val="22"/>
          <w:szCs w:val="22"/>
        </w:rPr>
        <w:t xml:space="preserve">. Alternatively, any non-negative value other than 1 can be selected to represent at time that is a fraction or multiple of the time to the closest wood processing facility. If desiring a move-in cost estimate that depends </w:t>
      </w:r>
      <w:r w:rsidRPr="00AF2915">
        <w:rPr>
          <w:rFonts w:asciiTheme="minorHAnsi" w:hAnsiTheme="minorHAnsi"/>
          <w:sz w:val="22"/>
          <w:szCs w:val="22"/>
          <w:u w:val="single"/>
        </w:rPr>
        <w:t>only</w:t>
      </w:r>
      <w:r w:rsidRPr="00AF2915">
        <w:rPr>
          <w:rFonts w:asciiTheme="minorHAnsi" w:hAnsiTheme="minorHAnsi"/>
          <w:sz w:val="22"/>
          <w:szCs w:val="22"/>
        </w:rPr>
        <w:t xml:space="preserve"> on travel time to the nearest wood processing facility, ensure that the </w:t>
      </w:r>
      <w:r w:rsidRPr="00AF2915">
        <w:rPr>
          <w:rFonts w:asciiTheme="minorHAnsi" w:hAnsiTheme="minorHAnsi"/>
          <w:b/>
          <w:sz w:val="22"/>
          <w:szCs w:val="22"/>
        </w:rPr>
        <w:t xml:space="preserve">Move-In Adjustment </w:t>
      </w:r>
      <w:r w:rsidRPr="00AF2915">
        <w:rPr>
          <w:rFonts w:asciiTheme="minorHAnsi" w:hAnsiTheme="minorHAnsi"/>
          <w:sz w:val="22"/>
          <w:szCs w:val="22"/>
        </w:rPr>
        <w:t>is set to zero.</w:t>
      </w:r>
    </w:p>
    <w:p w:rsid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Another option is to assume a fixed move-in time for all stands that is independent of where stands are relative to wood processing facilities. To do so, set </w:t>
      </w:r>
      <w:r w:rsidRPr="00AF2915">
        <w:rPr>
          <w:rFonts w:asciiTheme="minorHAnsi" w:hAnsiTheme="minorHAnsi"/>
          <w:b/>
          <w:sz w:val="22"/>
          <w:szCs w:val="22"/>
        </w:rPr>
        <w:t>Move-in Time Multiplier</w:t>
      </w:r>
      <w:r w:rsidRPr="00AF2915">
        <w:rPr>
          <w:rFonts w:asciiTheme="minorHAnsi" w:hAnsiTheme="minorHAnsi"/>
          <w:sz w:val="22"/>
          <w:szCs w:val="22"/>
        </w:rPr>
        <w:t xml:space="preserve"> to zero (effectively cancelling out the use of travel time in the calculation) and set the fixed </w:t>
      </w:r>
      <w:r w:rsidRPr="00AF2915">
        <w:rPr>
          <w:rFonts w:asciiTheme="minorHAnsi" w:hAnsiTheme="minorHAnsi"/>
          <w:b/>
          <w:sz w:val="22"/>
          <w:szCs w:val="22"/>
        </w:rPr>
        <w:t>Move-in Adjustment</w:t>
      </w:r>
      <w:r w:rsidRPr="00AF2915">
        <w:rPr>
          <w:rFonts w:asciiTheme="minorHAnsi" w:hAnsiTheme="minorHAnsi"/>
          <w:sz w:val="22"/>
          <w:szCs w:val="22"/>
        </w:rPr>
        <w:t xml:space="preserve"> time (in decimal hours) to a non-negative value. </w:t>
      </w:r>
    </w:p>
    <w:p w:rsidR="003800F3" w:rsidRP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third option is to combine approaches—e.g., a value of 0.5 for </w:t>
      </w:r>
      <w:r w:rsidRPr="00595DBE">
        <w:rPr>
          <w:rFonts w:asciiTheme="minorHAnsi" w:hAnsiTheme="minorHAnsi"/>
          <w:b/>
          <w:sz w:val="22"/>
          <w:szCs w:val="22"/>
        </w:rPr>
        <w:t>Move-in Multiplier</w:t>
      </w:r>
      <w:r w:rsidRPr="00AF2915">
        <w:rPr>
          <w:rFonts w:asciiTheme="minorHAnsi" w:hAnsiTheme="minorHAnsi"/>
          <w:sz w:val="22"/>
          <w:szCs w:val="22"/>
        </w:rPr>
        <w:t xml:space="preserve"> and 0.75 for </w:t>
      </w:r>
      <w:r w:rsidRPr="00595DBE">
        <w:rPr>
          <w:rFonts w:asciiTheme="minorHAnsi" w:hAnsiTheme="minorHAnsi"/>
          <w:b/>
          <w:sz w:val="22"/>
          <w:szCs w:val="22"/>
        </w:rPr>
        <w:t>Move-in Adjustment</w:t>
      </w:r>
      <w:r w:rsidRPr="00AF2915">
        <w:rPr>
          <w:rFonts w:asciiTheme="minorHAnsi" w:hAnsiTheme="minorHAnsi"/>
          <w:sz w:val="22"/>
          <w:szCs w:val="22"/>
        </w:rPr>
        <w:t xml:space="preserve"> would calculate move-in time as the sum of half the travel time to the nearest merchantable wood processing facility and 45 minutes.</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(Wood Value</w:t>
      </w:r>
      <w:proofErr w:type="gramStart"/>
      <w:r>
        <w:rPr>
          <w:rFonts w:cs="Times New Roman"/>
          <w:b/>
          <w:u w:val="single"/>
        </w:rPr>
        <w:t>)</w:t>
      </w:r>
      <w:r w:rsidRPr="00D865D2">
        <w:rPr>
          <w:rFonts w:cs="Times New Roman"/>
          <w:b/>
          <w:u w:val="single"/>
        </w:rPr>
        <w:t>Tab</w:t>
      </w:r>
      <w:proofErr w:type="gramEnd"/>
    </w:p>
    <w:p w:rsidR="0011693A" w:rsidRPr="000159FB" w:rsidRDefault="0011693A" w:rsidP="0011693A">
      <w:pPr>
        <w:rPr>
          <w:b/>
          <w:sz w:val="20"/>
          <w:szCs w:val="20"/>
        </w:rPr>
      </w:pPr>
      <w:r w:rsidRPr="0011693A">
        <w:t xml:space="preserve">This form provides for entering/revising the merchantable value in dollars per cubic foot, at the mill gate, for each combination of species and diameter group represented in the Processor scenario, and a value in dollars per green ton, at the delivery point (e.g., a biomass-based energy generating facility), for chipped residues (the material chipped at a treatment site and loaded onto a chip truck). The latter should be entered in the field labeled “Energy value for energy wood (chips) in $/green ton”. To allocate a species/diameter group combination to energy wood, use the </w:t>
      </w:r>
      <w:r w:rsidRPr="0011693A">
        <w:rPr>
          <w:b/>
        </w:rPr>
        <w:t>Allocate to Energy Wood</w:t>
      </w:r>
      <w:r w:rsidRPr="0011693A">
        <w:t xml:space="preserve"> checkbox. Note: if </w:t>
      </w:r>
      <w:proofErr w:type="spellStart"/>
      <w:r w:rsidRPr="0011693A">
        <w:t>silvicultural</w:t>
      </w:r>
      <w:proofErr w:type="spellEnd"/>
      <w:r w:rsidRPr="0011693A">
        <w:t xml:space="preserve"> sequences are designed to have different thresholds, or wood allocation choices, it is possible to select parameters, and run processor for one set of sequences with one set of wood value parameters, then run another set of sequences with a modified set of parameters</w:t>
      </w:r>
      <w:r w:rsidRPr="000159FB">
        <w:rPr>
          <w:sz w:val="20"/>
          <w:szCs w:val="20"/>
        </w:rPr>
        <w:t xml:space="preserve">. </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(Escalators</w:t>
      </w:r>
      <w:proofErr w:type="gramStart"/>
      <w:r>
        <w:rPr>
          <w:rFonts w:cs="Times New Roman"/>
          <w:b/>
          <w:u w:val="single"/>
        </w:rPr>
        <w:t>)</w:t>
      </w:r>
      <w:r w:rsidRPr="00D865D2">
        <w:rPr>
          <w:rFonts w:cs="Times New Roman"/>
          <w:b/>
          <w:u w:val="single"/>
        </w:rPr>
        <w:t>Tab</w:t>
      </w:r>
      <w:proofErr w:type="gramEnd"/>
    </w:p>
    <w:p w:rsidR="0011693A" w:rsidRPr="0011693A" w:rsidRDefault="0011693A" w:rsidP="0011693A">
      <w:pPr>
        <w:spacing w:before="240"/>
        <w:rPr>
          <w:rFonts w:ascii="Calibri" w:hAnsi="Calibri" w:cs="Times New Roman"/>
        </w:rPr>
      </w:pPr>
      <w:r w:rsidRPr="0011693A">
        <w:rPr>
          <w:rFonts w:ascii="Calibri" w:hAnsi="Calibri" w:cs="Times New Roman"/>
        </w:rPr>
        <w:t>The escalators tab offers the user an opportunity to apply a multiplier to costs or revenue, to be applied at the end of each cycle. Escalator values should be left at 1.00 unless it is expected that a revenue or cost will change at a rate that is different than general inflation.  If, and only if, inflation for a cost or product price is expected to occur at a rate that is different from the general rate of inflation, enter an escalator value in the appropriate cost/cycle text box.  For example, if it is anticipated that the carbon benefits of using wood as a construction material in lieu of concrete and steel drive its price up at 2% per year more than inflation index (such as the consumer price index, CPI, or producer price index, PPI) during the first 10 year cycle, then enter 1.22 (i.e., 1.0210) in the first cell on the second line. If this impact is assumed to end after the first decade (price does not rise faster than inflation for decades 2 and 3) then the other cells on this line would be left as 1.00. Note that if modeling 5 year cycles instead of 10 year ones, the formula above would need modification.</w:t>
      </w:r>
    </w:p>
    <w:p w:rsidR="0011693A" w:rsidRDefault="0011693A">
      <w:pPr>
        <w:rPr>
          <w:rFonts w:eastAsia="Times New Roman" w:cs="Times New Roman"/>
        </w:rPr>
      </w:pPr>
      <w:r>
        <w:br w:type="page"/>
      </w:r>
    </w:p>
    <w:p w:rsidR="00D865D2" w:rsidRPr="0011693A" w:rsidRDefault="0011693A" w:rsidP="00D865D2">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Supplemental Harvest Costs</w:t>
      </w:r>
      <w:proofErr w:type="gramStart"/>
      <w:r w:rsidRPr="0011693A">
        <w:rPr>
          <w:rFonts w:asciiTheme="minorHAnsi" w:hAnsiTheme="minorHAnsi"/>
          <w:b/>
          <w:sz w:val="22"/>
          <w:szCs w:val="22"/>
          <w:u w:val="single"/>
        </w:rPr>
        <w:t>)Tab</w:t>
      </w:r>
      <w:proofErr w:type="gramEnd"/>
    </w:p>
    <w:p w:rsidR="005D2AE3" w:rsidRPr="005D2AE3" w:rsidRDefault="00595DBE" w:rsidP="005D2AE3">
      <w:pPr>
        <w:rPr>
          <w:b/>
        </w:rPr>
      </w:pPr>
      <w:r>
        <w:rPr>
          <w:rFonts w:cs="Times New Roman"/>
        </w:rPr>
        <w:br/>
      </w:r>
      <w:r w:rsidR="005D2AE3" w:rsidRPr="005D2AE3">
        <w:rPr>
          <w:b/>
        </w:rPr>
        <w:t xml:space="preserve">Supplemental Harvest Costs: </w:t>
      </w:r>
      <w:r w:rsidR="005D2AE3" w:rsidRPr="005D2AE3">
        <w:t>Within the FVS module, there was the option to specify</w:t>
      </w:r>
      <w:r w:rsidR="005D2AE3" w:rsidRPr="005D2AE3">
        <w:rPr>
          <w:b/>
        </w:rPr>
        <w:t xml:space="preserve"> </w:t>
      </w:r>
      <w:r w:rsidR="005D2AE3" w:rsidRPr="005D2AE3">
        <w:t xml:space="preserve">additional harvest costs categories when prescriptions and packages were defined. This tab provides an interface for actually population these cost categories with suitable values.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assign a value to an Rx Harvest Cost Component that was created </w:t>
      </w:r>
      <w:proofErr w:type="spellStart"/>
      <w:proofErr w:type="gramStart"/>
      <w:r w:rsidRPr="005D2AE3">
        <w:rPr>
          <w:rFonts w:asciiTheme="minorHAnsi" w:hAnsiTheme="minorHAnsi"/>
          <w:sz w:val="22"/>
          <w:szCs w:val="22"/>
        </w:rPr>
        <w:t>a</w:t>
      </w:r>
      <w:proofErr w:type="spellEnd"/>
      <w:r w:rsidRPr="005D2AE3">
        <w:rPr>
          <w:rFonts w:asciiTheme="minorHAnsi" w:hAnsiTheme="minorHAnsi"/>
          <w:sz w:val="22"/>
          <w:szCs w:val="22"/>
        </w:rPr>
        <w:t xml:space="preserve"> the</w:t>
      </w:r>
      <w:proofErr w:type="gramEnd"/>
      <w:r w:rsidRPr="005D2AE3">
        <w:rPr>
          <w:rFonts w:asciiTheme="minorHAnsi" w:hAnsiTheme="minorHAnsi"/>
          <w:sz w:val="22"/>
          <w:szCs w:val="22"/>
        </w:rPr>
        <w:t xml:space="preserve"> time the Rx was defined, locate the Rx Harvest Cost you wish to add a value to under the </w:t>
      </w:r>
      <w:r w:rsidRPr="005D2AE3">
        <w:rPr>
          <w:rFonts w:asciiTheme="minorHAnsi" w:hAnsiTheme="minorHAnsi"/>
          <w:b/>
          <w:sz w:val="22"/>
          <w:szCs w:val="22"/>
        </w:rPr>
        <w:t>Component Name</w:t>
      </w:r>
      <w:r w:rsidRPr="005D2AE3">
        <w:rPr>
          <w:rFonts w:asciiTheme="minorHAnsi" w:hAnsiTheme="minorHAnsi"/>
          <w:sz w:val="22"/>
          <w:szCs w:val="22"/>
        </w:rPr>
        <w:t xml:space="preserve"> heading.  The analyst can enter a description for that Cost Component in the </w:t>
      </w:r>
      <w:r w:rsidRPr="005D2AE3">
        <w:rPr>
          <w:rFonts w:asciiTheme="minorHAnsi" w:hAnsiTheme="minorHAnsi"/>
          <w:b/>
          <w:sz w:val="22"/>
          <w:szCs w:val="22"/>
        </w:rPr>
        <w:t>Description</w:t>
      </w:r>
      <w:r w:rsidRPr="005D2AE3">
        <w:rPr>
          <w:rFonts w:asciiTheme="minorHAnsi" w:hAnsiTheme="minorHAnsi"/>
          <w:sz w:val="22"/>
          <w:szCs w:val="22"/>
        </w:rPr>
        <w:t xml:space="preserve"> text box. Enter a cost per acre in the </w:t>
      </w:r>
      <w:r w:rsidRPr="005D2AE3">
        <w:rPr>
          <w:rFonts w:asciiTheme="minorHAnsi" w:hAnsiTheme="minorHAnsi"/>
          <w:b/>
          <w:sz w:val="22"/>
          <w:szCs w:val="22"/>
        </w:rPr>
        <w:t>Assign Values: Default cost/ac</w:t>
      </w:r>
      <w:r w:rsidRPr="005D2AE3">
        <w:rPr>
          <w:rFonts w:asciiTheme="minorHAnsi" w:hAnsiTheme="minorHAnsi"/>
          <w:sz w:val="22"/>
          <w:szCs w:val="22"/>
        </w:rPr>
        <w:t xml:space="preserve"> section. There are several options in the Assign </w:t>
      </w:r>
      <w:proofErr w:type="gramStart"/>
      <w:r w:rsidRPr="005D2AE3">
        <w:rPr>
          <w:rFonts w:asciiTheme="minorHAnsi" w:hAnsiTheme="minorHAnsi"/>
          <w:sz w:val="22"/>
          <w:szCs w:val="22"/>
        </w:rPr>
        <w:t>Values  drop</w:t>
      </w:r>
      <w:proofErr w:type="gramEnd"/>
      <w:r w:rsidRPr="005D2AE3">
        <w:rPr>
          <w:rFonts w:asciiTheme="minorHAnsi" w:hAnsiTheme="minorHAnsi"/>
          <w:sz w:val="22"/>
          <w:szCs w:val="22"/>
        </w:rPr>
        <w:t xml:space="preserve">-down box for assigning a value for that cost component. Click the </w:t>
      </w:r>
      <w:r w:rsidRPr="005D2AE3">
        <w:rPr>
          <w:rFonts w:asciiTheme="minorHAnsi" w:hAnsiTheme="minorHAnsi"/>
          <w:b/>
          <w:sz w:val="22"/>
          <w:szCs w:val="22"/>
        </w:rPr>
        <w:t>&lt;Go&gt;</w:t>
      </w:r>
      <w:r w:rsidRPr="005D2AE3">
        <w:rPr>
          <w:rFonts w:asciiTheme="minorHAnsi" w:hAnsiTheme="minorHAnsi"/>
          <w:sz w:val="22"/>
          <w:szCs w:val="22"/>
        </w:rPr>
        <w:t xml:space="preserve"> button to execute the user selected option (see below).</w:t>
      </w:r>
    </w:p>
    <w:p w:rsidR="005D2AE3" w:rsidRPr="005D2AE3" w:rsidRDefault="005D2AE3" w:rsidP="005D2AE3">
      <w:pPr>
        <w:spacing w:before="120"/>
        <w:ind w:left="360"/>
      </w:pPr>
      <w:r w:rsidRPr="005D2AE3">
        <w:t xml:space="preserve">For example, suppose you want to modify the additional harvest cost values, for treatment </w:t>
      </w:r>
      <w:proofErr w:type="spellStart"/>
      <w:r w:rsidRPr="005D2AE3">
        <w:t>id</w:t>
      </w:r>
      <w:proofErr w:type="spellEnd"/>
      <w:r w:rsidRPr="005D2AE3">
        <w:t xml:space="preserve"> ‘050’, for the harvest cost component </w:t>
      </w:r>
      <w:proofErr w:type="spellStart"/>
      <w:r w:rsidRPr="005D2AE3">
        <w:t>brush_cutting_cpa</w:t>
      </w:r>
      <w:proofErr w:type="spellEnd"/>
      <w:r w:rsidRPr="005D2AE3">
        <w:t xml:space="preserve">, to assign a value of $22.00). You would first find the row for component name </w:t>
      </w:r>
      <w:proofErr w:type="spellStart"/>
      <w:r w:rsidRPr="005D2AE3">
        <w:t>brush_cutting_cpa</w:t>
      </w:r>
      <w:proofErr w:type="spellEnd"/>
      <w:r w:rsidRPr="005D2AE3">
        <w:t>. Then you could:</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default value to all component occurrences&gt;</w:t>
      </w:r>
      <w:r w:rsidRPr="005D2AE3">
        <w:rPr>
          <w:rFonts w:asciiTheme="minorHAnsi" w:hAnsiTheme="minorHAnsi"/>
          <w:sz w:val="22"/>
          <w:szCs w:val="22"/>
        </w:rPr>
        <w:t xml:space="preserve">: Each table row with a treatment id of ‘050’ would get a value for a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of $22.00 per acre.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 xml:space="preserve">&lt;Assign default value to all component NULL values&gt;: </w:t>
      </w:r>
      <w:r w:rsidRPr="005D2AE3">
        <w:rPr>
          <w:rFonts w:asciiTheme="minorHAnsi" w:hAnsiTheme="minorHAnsi"/>
          <w:sz w:val="22"/>
          <w:szCs w:val="22"/>
        </w:rPr>
        <w:t xml:space="preserve">Each table row with a treatment id of ‘050; would get a value for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if the value in that column is NULL.</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previous entered values&gt;:</w:t>
      </w:r>
      <w:r w:rsidRPr="005D2AE3">
        <w:rPr>
          <w:rFonts w:asciiTheme="minorHAnsi" w:hAnsiTheme="minorHAnsi"/>
          <w:sz w:val="22"/>
          <w:szCs w:val="22"/>
        </w:rPr>
        <w:t xml:space="preserve"> Join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from a different Processor scenario to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i/>
          <w:sz w:val="22"/>
          <w:szCs w:val="22"/>
        </w:rPr>
        <w:t xml:space="preserve"> </w:t>
      </w:r>
      <w:r w:rsidRPr="005D2AE3">
        <w:rPr>
          <w:rFonts w:asciiTheme="minorHAnsi" w:hAnsiTheme="minorHAnsi"/>
          <w:sz w:val="22"/>
          <w:szCs w:val="22"/>
        </w:rPr>
        <w:t>table of the current scenario by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and update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values from the previous table to the current table for treatment </w:t>
      </w:r>
      <w:proofErr w:type="spellStart"/>
      <w:r w:rsidRPr="005D2AE3">
        <w:rPr>
          <w:rFonts w:asciiTheme="minorHAnsi" w:hAnsiTheme="minorHAnsi"/>
          <w:sz w:val="22"/>
          <w:szCs w:val="22"/>
        </w:rPr>
        <w:t>id</w:t>
      </w:r>
      <w:proofErr w:type="spellEnd"/>
      <w:r w:rsidRPr="005D2AE3">
        <w:rPr>
          <w:rFonts w:asciiTheme="minorHAnsi" w:hAnsiTheme="minorHAnsi"/>
          <w:sz w:val="22"/>
          <w:szCs w:val="22"/>
        </w:rPr>
        <w:t xml:space="preserve"> ‘050’.</w:t>
      </w:r>
      <w:r w:rsidRPr="005D2AE3">
        <w:rPr>
          <w:rFonts w:asciiTheme="minorHAnsi" w:hAnsiTheme="minorHAnsi"/>
          <w:b/>
          <w:sz w:val="22"/>
          <w:szCs w:val="22"/>
        </w:rPr>
        <w:t xml:space="preserv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all values&gt;:</w:t>
      </w:r>
      <w:r w:rsidRPr="005D2AE3">
        <w:rPr>
          <w:rFonts w:asciiTheme="minorHAnsi" w:hAnsiTheme="minorHAnsi"/>
          <w:sz w:val="22"/>
          <w:szCs w:val="22"/>
        </w:rPr>
        <w:t xml:space="preserve"> Manually edit (via entry/edit form)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NULL values&gt;:</w:t>
      </w:r>
      <w:r w:rsidRPr="005D2AE3">
        <w:rPr>
          <w:rFonts w:asciiTheme="minorHAnsi" w:hAnsiTheme="minorHAnsi"/>
          <w:sz w:val="22"/>
          <w:szCs w:val="22"/>
        </w:rPr>
        <w:t xml:space="preserve"> Manually edit (via entry/edit form) all null values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for the column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add a new cost component to be applied to all treatments in this processor scenario, click </w:t>
      </w:r>
      <w:r w:rsidRPr="005D2AE3">
        <w:rPr>
          <w:rFonts w:asciiTheme="minorHAnsi" w:hAnsiTheme="minorHAnsi"/>
          <w:b/>
          <w:sz w:val="22"/>
          <w:szCs w:val="22"/>
        </w:rPr>
        <w:t xml:space="preserve">&lt;Add Scenario Component&gt;.   </w:t>
      </w:r>
      <w:r w:rsidRPr="005D2AE3">
        <w:rPr>
          <w:rFonts w:asciiTheme="minorHAnsi" w:hAnsiTheme="minorHAnsi"/>
          <w:sz w:val="22"/>
          <w:szCs w:val="22"/>
        </w:rPr>
        <w:t xml:space="preserve">When the Harvest Cost window appears, select a cost component from the drop-down list, or enter a new cost component, then click </w:t>
      </w:r>
      <w:r w:rsidRPr="005D2AE3">
        <w:rPr>
          <w:rFonts w:asciiTheme="minorHAnsi" w:hAnsiTheme="minorHAnsi"/>
          <w:b/>
          <w:sz w:val="22"/>
          <w:szCs w:val="22"/>
        </w:rPr>
        <w:t>&lt;OK&gt;.</w:t>
      </w:r>
      <w:r w:rsidRPr="005D2AE3">
        <w:rPr>
          <w:rFonts w:asciiTheme="minorHAnsi" w:hAnsiTheme="minorHAnsi"/>
          <w:sz w:val="22"/>
          <w:szCs w:val="22"/>
        </w:rPr>
        <w:t xml:space="preserve"> Scenario components can be edited or removed by clicking the </w:t>
      </w:r>
      <w:r w:rsidRPr="005D2AE3">
        <w:rPr>
          <w:rFonts w:asciiTheme="minorHAnsi" w:hAnsiTheme="minorHAnsi"/>
          <w:b/>
          <w:sz w:val="22"/>
          <w:szCs w:val="22"/>
        </w:rPr>
        <w:t>&lt;Edit&gt;</w:t>
      </w:r>
      <w:r w:rsidRPr="005D2AE3">
        <w:rPr>
          <w:rFonts w:asciiTheme="minorHAnsi" w:hAnsiTheme="minorHAnsi"/>
          <w:sz w:val="22"/>
          <w:szCs w:val="22"/>
        </w:rPr>
        <w:t xml:space="preserve"> or </w:t>
      </w:r>
      <w:r w:rsidRPr="005D2AE3">
        <w:rPr>
          <w:rFonts w:asciiTheme="minorHAnsi" w:hAnsiTheme="minorHAnsi"/>
          <w:b/>
          <w:sz w:val="22"/>
          <w:szCs w:val="22"/>
        </w:rPr>
        <w:t>&lt;Remove&gt;</w:t>
      </w:r>
      <w:r w:rsidRPr="005D2AE3">
        <w:rPr>
          <w:rFonts w:asciiTheme="minorHAnsi" w:hAnsiTheme="minorHAnsi"/>
          <w:sz w:val="22"/>
          <w:szCs w:val="22"/>
        </w:rPr>
        <w:t xml:space="preserve"> buttons found under the Component Name section.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Processor allows the user to copy supplemental harvest cost value per acre from one scenario to another.  The process of manually adding these harvest cost columns to each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combination can be tedious; this copy function will speed up the process.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copy supplemental harvest cost columns values from one scenario to another, click </w:t>
      </w:r>
      <w:r w:rsidRPr="005D2AE3">
        <w:rPr>
          <w:rFonts w:asciiTheme="minorHAnsi" w:hAnsiTheme="minorHAnsi"/>
          <w:b/>
          <w:sz w:val="22"/>
          <w:szCs w:val="22"/>
        </w:rPr>
        <w:t xml:space="preserve">&lt;Update All Values Using Previously Entered Data&gt;.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Select the scenario from which to copy from, and click </w:t>
      </w:r>
      <w:r w:rsidRPr="005D2AE3">
        <w:rPr>
          <w:rFonts w:asciiTheme="minorHAnsi" w:hAnsiTheme="minorHAnsi"/>
          <w:b/>
          <w:sz w:val="22"/>
          <w:szCs w:val="22"/>
        </w:rPr>
        <w:t>&lt;Select&gt;</w:t>
      </w:r>
      <w:r w:rsidRPr="005D2AE3">
        <w:rPr>
          <w:rFonts w:asciiTheme="minorHAnsi" w:hAnsiTheme="minorHAnsi"/>
          <w:sz w:val="22"/>
          <w:szCs w:val="22"/>
        </w:rPr>
        <w:t>.</w:t>
      </w:r>
    </w:p>
    <w:p w:rsid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confirm, select </w:t>
      </w:r>
      <w:r w:rsidRPr="005D2AE3">
        <w:rPr>
          <w:rFonts w:asciiTheme="minorHAnsi" w:hAnsiTheme="minorHAnsi"/>
          <w:b/>
          <w:sz w:val="22"/>
          <w:szCs w:val="22"/>
        </w:rPr>
        <w:t>&lt;Yes&gt;</w:t>
      </w:r>
      <w:r w:rsidRPr="005D2AE3">
        <w:rPr>
          <w:rFonts w:asciiTheme="minorHAnsi" w:hAnsiTheme="minorHAnsi"/>
          <w:sz w:val="22"/>
          <w:szCs w:val="22"/>
        </w:rPr>
        <w:t xml:space="preserve"> when prompted. </w:t>
      </w:r>
    </w:p>
    <w:p w:rsidR="00595DBE" w:rsidRDefault="005D2AE3" w:rsidP="00595DBE">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Once the update has finished, click the </w:t>
      </w:r>
      <w:r w:rsidRPr="005D2AE3">
        <w:rPr>
          <w:rFonts w:asciiTheme="minorHAnsi" w:hAnsiTheme="minorHAnsi"/>
          <w:b/>
          <w:sz w:val="22"/>
          <w:szCs w:val="22"/>
        </w:rPr>
        <w:t>&lt;OK&gt;</w:t>
      </w:r>
      <w:r w:rsidRPr="005D2AE3">
        <w:rPr>
          <w:rFonts w:asciiTheme="minorHAnsi" w:hAnsiTheme="minorHAnsi"/>
          <w:sz w:val="22"/>
          <w:szCs w:val="22"/>
        </w:rPr>
        <w:t xml:space="preserve"> button.</w:t>
      </w:r>
    </w:p>
    <w:p w:rsidR="00595DBE" w:rsidRDefault="00595DBE">
      <w:pPr>
        <w:rPr>
          <w:rFonts w:eastAsia="Times New Roman" w:cs="Times New Roman"/>
        </w:rPr>
      </w:pPr>
      <w:r>
        <w:br w:type="page"/>
      </w:r>
    </w:p>
    <w:p w:rsidR="00595DBE" w:rsidRPr="0011693A" w:rsidRDefault="00595DBE" w:rsidP="00595DBE">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Run Processor</w:t>
      </w:r>
      <w:proofErr w:type="gramStart"/>
      <w:r w:rsidRPr="0011693A">
        <w:rPr>
          <w:rFonts w:asciiTheme="minorHAnsi" w:hAnsiTheme="minorHAnsi"/>
          <w:b/>
          <w:sz w:val="22"/>
          <w:szCs w:val="22"/>
          <w:u w:val="single"/>
        </w:rPr>
        <w:t>)Tab</w:t>
      </w:r>
      <w:proofErr w:type="gramEnd"/>
      <w:r>
        <w:rPr>
          <w:rFonts w:asciiTheme="minorHAnsi" w:hAnsiTheme="minorHAnsi"/>
          <w:b/>
          <w:sz w:val="22"/>
          <w:szCs w:val="22"/>
          <w:u w:val="single"/>
        </w:rPr>
        <w:br/>
      </w:r>
    </w:p>
    <w:p w:rsidR="00595DBE" w:rsidRPr="00595DBE" w:rsidRDefault="00595DBE" w:rsidP="00595DBE">
      <w:pPr>
        <w:rPr>
          <w:b/>
        </w:rPr>
      </w:pPr>
      <w:r w:rsidRPr="00595DBE">
        <w:t xml:space="preserve">Once all the scenario rule definitions are complete, a processor simulation can begin. Note: Individual </w:t>
      </w:r>
      <w:proofErr w:type="spellStart"/>
      <w:r w:rsidRPr="00595DBE">
        <w:t>RxPackages</w:t>
      </w:r>
      <w:proofErr w:type="spellEnd"/>
      <w:r w:rsidRPr="00595DBE">
        <w:t xml:space="preserve"> within a single project may contain different Processor parameters by running a subset of </w:t>
      </w:r>
      <w:proofErr w:type="spellStart"/>
      <w:r w:rsidRPr="00595DBE">
        <w:t>rxpackages</w:t>
      </w:r>
      <w:proofErr w:type="spellEnd"/>
      <w:r w:rsidRPr="00595DBE">
        <w:t xml:space="preserve">.  For example, it may be the case that there are different minimum diameter thresholds in the </w:t>
      </w:r>
      <w:proofErr w:type="spellStart"/>
      <w:r w:rsidRPr="00595DBE">
        <w:t>rxpackages</w:t>
      </w:r>
      <w:proofErr w:type="spellEnd"/>
      <w:r w:rsidRPr="00595DBE">
        <w:t xml:space="preserve"> that use a Whole Tree harvest system, versus those using a Cut to Length method. In this case, users can input the Whole Tree parameters, run those packages through Processor, change the inputs to reflect a Cut to Length system, and then run the remaining packages.  </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Check the box next to any variant/</w:t>
      </w:r>
      <w:proofErr w:type="spellStart"/>
      <w:r w:rsidRPr="00595DBE">
        <w:rPr>
          <w:rFonts w:asciiTheme="minorHAnsi" w:hAnsiTheme="minorHAnsi"/>
          <w:sz w:val="22"/>
          <w:szCs w:val="22"/>
        </w:rPr>
        <w:t>rxpackage</w:t>
      </w:r>
      <w:proofErr w:type="spellEnd"/>
      <w:r w:rsidRPr="00595DBE">
        <w:rPr>
          <w:rFonts w:asciiTheme="minorHAnsi" w:hAnsiTheme="minorHAnsi"/>
          <w:sz w:val="22"/>
          <w:szCs w:val="22"/>
        </w:rPr>
        <w:t xml:space="preserve"> combinations to be included in the processor simulation.  </w:t>
      </w:r>
      <w:proofErr w:type="spellStart"/>
      <w:r w:rsidRPr="00595DBE">
        <w:rPr>
          <w:rFonts w:asciiTheme="minorHAnsi" w:hAnsiTheme="minorHAnsi"/>
          <w:sz w:val="22"/>
          <w:szCs w:val="22"/>
        </w:rPr>
        <w:t>Silvicultural</w:t>
      </w:r>
      <w:proofErr w:type="spellEnd"/>
      <w:r w:rsidRPr="00595DBE">
        <w:rPr>
          <w:rFonts w:asciiTheme="minorHAnsi" w:hAnsiTheme="minorHAnsi"/>
          <w:sz w:val="22"/>
          <w:szCs w:val="22"/>
        </w:rPr>
        <w:t xml:space="preserve"> sequences (</w:t>
      </w:r>
      <w:proofErr w:type="spellStart"/>
      <w:r w:rsidRPr="00595DBE">
        <w:rPr>
          <w:rFonts w:asciiTheme="minorHAnsi" w:hAnsiTheme="minorHAnsi"/>
          <w:sz w:val="22"/>
          <w:szCs w:val="22"/>
        </w:rPr>
        <w:t>RxPackages</w:t>
      </w:r>
      <w:proofErr w:type="spellEnd"/>
      <w:r w:rsidRPr="00595DBE">
        <w:rPr>
          <w:rFonts w:asciiTheme="minorHAnsi" w:hAnsiTheme="minorHAnsi"/>
          <w:sz w:val="22"/>
          <w:szCs w:val="22"/>
        </w:rPr>
        <w:t>) that do not involve mechanical thinning, for example a grow-only sequence, will not appear on the list, and cannot be run through Processor.  Stands can be processed one at a time, by package, by variant, or all stands in one run.</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Click </w:t>
      </w:r>
      <w:r w:rsidRPr="00595DBE">
        <w:rPr>
          <w:rFonts w:asciiTheme="minorHAnsi" w:hAnsiTheme="minorHAnsi"/>
          <w:b/>
          <w:sz w:val="22"/>
          <w:szCs w:val="22"/>
        </w:rPr>
        <w:t>&lt;Run&gt;</w:t>
      </w:r>
      <w:r w:rsidRPr="00595DBE">
        <w:rPr>
          <w:rFonts w:asciiTheme="minorHAnsi" w:hAnsiTheme="minorHAnsi"/>
          <w:sz w:val="22"/>
          <w:szCs w:val="22"/>
        </w:rPr>
        <w:t xml:space="preserve"> to start Processor.  Depending on computer speed and data size, this can take from several minutes to over an hour.</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When complete, a “Done” OK dialog will display (it may display underneath other windows on the desktop). Click OK to confirm this. All checked stand package combinations should have a 100% bar displayed for run status. Click </w:t>
      </w:r>
      <w:r w:rsidRPr="00595DBE">
        <w:rPr>
          <w:rFonts w:asciiTheme="minorHAnsi" w:hAnsiTheme="minorHAnsi"/>
          <w:b/>
          <w:sz w:val="22"/>
          <w:szCs w:val="22"/>
        </w:rPr>
        <w:t xml:space="preserve">&lt;Close&gt; </w:t>
      </w:r>
      <w:r w:rsidRPr="00595DBE">
        <w:rPr>
          <w:rFonts w:asciiTheme="minorHAnsi" w:hAnsiTheme="minorHAnsi"/>
          <w:sz w:val="22"/>
          <w:szCs w:val="22"/>
        </w:rPr>
        <w:t xml:space="preserve">to return to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w:t>
      </w:r>
      <w:r w:rsidRPr="00595DBE">
        <w:rPr>
          <w:rFonts w:asciiTheme="minorHAnsi" w:hAnsiTheme="minorHAnsi"/>
          <w:b/>
          <w:sz w:val="22"/>
          <w:szCs w:val="22"/>
        </w:rPr>
        <w:t>.</w:t>
      </w:r>
      <w:r w:rsidRPr="00595DBE">
        <w:rPr>
          <w:sz w:val="22"/>
          <w:szCs w:val="22"/>
        </w:rPr>
        <w:t xml:space="preserve"> </w:t>
      </w:r>
    </w:p>
    <w:p w:rsidR="00595DBE" w:rsidRPr="00595DBE" w:rsidRDefault="00595DBE" w:rsidP="00595DBE">
      <w:pPr>
        <w:pStyle w:val="ListParagraph"/>
        <w:numPr>
          <w:ilvl w:val="0"/>
          <w:numId w:val="8"/>
        </w:numPr>
        <w:spacing w:before="120"/>
        <w:contextualSpacing w:val="0"/>
        <w:rPr>
          <w:rFonts w:asciiTheme="minorHAnsi" w:hAnsiTheme="minorHAnsi"/>
          <w:sz w:val="22"/>
          <w:szCs w:val="22"/>
        </w:rPr>
      </w:pPr>
      <w:r w:rsidRPr="00595DBE">
        <w:rPr>
          <w:rFonts w:asciiTheme="minorHAnsi" w:hAnsiTheme="minorHAnsi"/>
          <w:sz w:val="22"/>
          <w:szCs w:val="22"/>
        </w:rPr>
        <w:t xml:space="preserve">Closing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Processor form, returns the display to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  the data generated by Processor will be stored in processor/[scenario name]/scenario_results.mdb in two tables:</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tree_vol_val_by_species_diam_groups</w:t>
      </w:r>
      <w:proofErr w:type="spellEnd"/>
      <w:r w:rsidRPr="00595DBE">
        <w:rPr>
          <w:rFonts w:asciiTheme="minorHAnsi" w:hAnsiTheme="minorHAnsi"/>
          <w:sz w:val="22"/>
          <w:szCs w:val="22"/>
        </w:rPr>
        <w:t xml:space="preserve">  </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harvest_costs</w:t>
      </w:r>
      <w:proofErr w:type="spellEnd"/>
    </w:p>
    <w:p w:rsidR="00595DBE" w:rsidRPr="00595DBE" w:rsidRDefault="00595DBE" w:rsidP="00595DBE">
      <w:pPr>
        <w:spacing w:before="120"/>
      </w:pPr>
    </w:p>
    <w:sectPr w:rsidR="00595DBE" w:rsidRPr="0059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0569A"/>
    <w:multiLevelType w:val="hybridMultilevel"/>
    <w:tmpl w:val="4C7A79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619CC"/>
    <w:multiLevelType w:val="hybridMultilevel"/>
    <w:tmpl w:val="AE849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4F667A"/>
    <w:multiLevelType w:val="hybridMultilevel"/>
    <w:tmpl w:val="611A97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F45332"/>
    <w:multiLevelType w:val="hybridMultilevel"/>
    <w:tmpl w:val="CB0C1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0574F"/>
    <w:multiLevelType w:val="hybridMultilevel"/>
    <w:tmpl w:val="94A8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11D6E"/>
    <w:multiLevelType w:val="hybridMultilevel"/>
    <w:tmpl w:val="9CD6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5"/>
  </w:num>
  <w:num w:numId="5">
    <w:abstractNumId w:val="9"/>
  </w:num>
  <w:num w:numId="6">
    <w:abstractNumId w:val="3"/>
  </w:num>
  <w:num w:numId="7">
    <w:abstractNumId w:val="1"/>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56"/>
    <w:rsid w:val="00063F70"/>
    <w:rsid w:val="00077E20"/>
    <w:rsid w:val="0011693A"/>
    <w:rsid w:val="0018775D"/>
    <w:rsid w:val="00187CF8"/>
    <w:rsid w:val="001C3156"/>
    <w:rsid w:val="002806D8"/>
    <w:rsid w:val="003800F3"/>
    <w:rsid w:val="003E2A95"/>
    <w:rsid w:val="00411B5A"/>
    <w:rsid w:val="004D266C"/>
    <w:rsid w:val="005655C3"/>
    <w:rsid w:val="00595DBE"/>
    <w:rsid w:val="005D2AE3"/>
    <w:rsid w:val="00652F30"/>
    <w:rsid w:val="006C30AD"/>
    <w:rsid w:val="007D3ACA"/>
    <w:rsid w:val="00835BD8"/>
    <w:rsid w:val="008955AC"/>
    <w:rsid w:val="00976433"/>
    <w:rsid w:val="00AF2915"/>
    <w:rsid w:val="00C14762"/>
    <w:rsid w:val="00CF2741"/>
    <w:rsid w:val="00D865D2"/>
    <w:rsid w:val="00E0194E"/>
    <w:rsid w:val="00F118A0"/>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1B60"/>
  <w15:docId w15:val="{13EBF437-E9CB-4635-B222-186A6E64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 Bross</cp:lastModifiedBy>
  <cp:revision>19</cp:revision>
  <cp:lastPrinted>2017-08-14T18:20:00Z</cp:lastPrinted>
  <dcterms:created xsi:type="dcterms:W3CDTF">2017-07-18T18:10:00Z</dcterms:created>
  <dcterms:modified xsi:type="dcterms:W3CDTF">2019-10-18T17:05:00Z</dcterms:modified>
</cp:coreProperties>
</file>