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6.png" ContentType="image/png"/>
  <Override PartName="/word/media/rId23.png" ContentType="image/png"/>
  <Override PartName="/word/media/rId20.jpg" ContentType="image/jpeg"/>
  <Override PartName="/word/media/rId26.png" ContentType="image/png"/>
  <Override PartName="/word/media/rId39.png" ContentType="image/png"/>
  <Override PartName="/word/media/image1.jpg" ContentType="image/jpeg"/>
  <Override PartName="/word/media/image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943600" cy="852096"/>
            <wp:effectExtent b="0" l="0" r="0" t="0"/>
            <wp:docPr descr="Photo Caption/FWS" title="" id="21" name="Picture"/>
            <a:graphic>
              <a:graphicData uri="http://schemas.openxmlformats.org/drawingml/2006/picture">
                <pic:pic>
                  <pic:nvPicPr>
                    <pic:cNvPr descr="images/banner.jpg" id="22" name="Picture"/>
                    <pic:cNvPicPr>
                      <a:picLocks noChangeArrowheads="1" noChangeAspect="1"/>
                    </pic:cNvPicPr>
                  </pic:nvPicPr>
                  <pic:blipFill>
                    <a:blip r:embed="rId20"/>
                    <a:stretch>
                      <a:fillRect/>
                    </a:stretch>
                  </pic:blipFill>
                  <pic:spPr bwMode="auto">
                    <a:xfrm>
                      <a:off x="0" y="0"/>
                      <a:ext cx="5943600" cy="852096"/>
                    </a:xfrm>
                    <a:prstGeom prst="rect">
                      <a:avLst/>
                    </a:prstGeom>
                    <a:noFill/>
                    <a:ln w="9525">
                      <a:noFill/>
                      <a:headEnd/>
                      <a:tailEnd/>
                    </a:ln>
                  </pic:spPr>
                </pic:pic>
              </a:graphicData>
            </a:graphic>
          </wp:inline>
        </w:drawing>
      </w:r>
    </w:p>
    <w:p>
      <w:pPr>
        <w:pStyle w:val="ReportNumber"/>
      </w:pPr>
      <w:r>
        <w:t xml:space="preserve">Alaska Refuge Report 2024-REPORT # 1</w:t>
      </w:r>
    </w:p>
    <w:p>
      <w:pPr>
        <w:pStyle w:val="Title"/>
      </w:pPr>
      <w:r>
        <w:t xml:space="preserve">Tetlin Witch Report</w:t>
      </w:r>
    </w:p>
    <w:p>
      <w:pPr>
        <w:pStyle w:val="Author"/>
      </w:pPr>
      <w:r>
        <w:t xml:space="preserve">Jane Biologist, Tetlin National Wildlife Refuge</w:t>
      </w:r>
    </w:p>
    <w:p>
      <w:pPr>
        <w:pStyle w:val="CaptionedFigure"/>
      </w:pPr>
      <w:r>
        <w:drawing>
          <wp:inline>
            <wp:extent cx="5029200" cy="5029200"/>
            <wp:effectExtent b="0" l="0" r="0" t="0"/>
            <wp:docPr descr="Photo Caption/FWS" title="" id="24" name="Picture"/>
            <a:graphic>
              <a:graphicData uri="http://schemas.openxmlformats.org/drawingml/2006/picture">
                <pic:pic>
                  <pic:nvPicPr>
                    <pic:cNvPr descr="../../images/witch_hiding.png" id="25" name="Picture"/>
                    <pic:cNvPicPr>
                      <a:picLocks noChangeArrowheads="1" noChangeAspect="1"/>
                    </pic:cNvPicPr>
                  </pic:nvPicPr>
                  <pic:blipFill>
                    <a:blip r:embed="rId23"/>
                    <a:stretch>
                      <a:fillRect/>
                    </a:stretch>
                  </pic:blipFill>
                  <pic:spPr bwMode="auto">
                    <a:xfrm>
                      <a:off x="0" y="0"/>
                      <a:ext cx="5029200" cy="5029200"/>
                    </a:xfrm>
                    <a:prstGeom prst="rect">
                      <a:avLst/>
                    </a:prstGeom>
                    <a:noFill/>
                    <a:ln w="9525">
                      <a:noFill/>
                      <a:headEnd/>
                      <a:tailEnd/>
                    </a:ln>
                  </pic:spPr>
                </pic:pic>
              </a:graphicData>
            </a:graphic>
          </wp:inline>
        </w:drawing>
      </w:r>
    </w:p>
    <w:p>
      <w:pPr>
        <w:pStyle w:val="ImageCaption"/>
      </w:pPr>
      <w:r>
        <w:t xml:space="preserve">Photo Caption/FWS</w:t>
      </w:r>
    </w:p>
    <w:p>
      <w:pPr>
        <w:pStyle w:val="BodyText"/>
      </w:pPr>
    </w:p>
    <w:p>
      <w:r>
        <w:br w:type="page"/>
      </w:r>
    </w:p>
    <w:p>
      <w:pPr>
        <w:pStyle w:val="CoverPhoto"/>
      </w:pPr>
      <w:r>
        <w:drawing>
          <wp:inline>
            <wp:extent cx="2759901" cy="847594"/>
            <wp:effectExtent b="0" l="0" r="0" t="0"/>
            <wp:docPr descr="Photo Caption/FWS" title="" id="27" name="Picture"/>
            <a:graphic>
              <a:graphicData uri="http://schemas.openxmlformats.org/drawingml/2006/picture">
                <pic:pic>
                  <pic:nvPicPr>
                    <pic:cNvPr descr="images/nwrs_logo.png" id="28" name="Picture"/>
                    <pic:cNvPicPr>
                      <a:picLocks noChangeArrowheads="1" noChangeAspect="1"/>
                    </pic:cNvPicPr>
                  </pic:nvPicPr>
                  <pic:blipFill>
                    <a:blip r:embed="rId26"/>
                    <a:stretch>
                      <a:fillRect/>
                    </a:stretch>
                  </pic:blipFill>
                  <pic:spPr bwMode="auto">
                    <a:xfrm>
                      <a:off x="0" y="0"/>
                      <a:ext cx="2759901" cy="847594"/>
                    </a:xfrm>
                    <a:prstGeom prst="rect">
                      <a:avLst/>
                    </a:prstGeom>
                    <a:noFill/>
                    <a:ln w="9525">
                      <a:noFill/>
                      <a:headEnd/>
                      <a:tailEnd/>
                    </a:ln>
                  </pic:spPr>
                </pic:pic>
              </a:graphicData>
            </a:graphic>
          </wp:inline>
        </w:drawing>
      </w:r>
    </w:p>
    <w:p>
      <w:pPr>
        <w:pStyle w:val="BodyText"/>
      </w:pPr>
      <w:r>
        <w:t xml:space="preserve"> </w:t>
      </w:r>
    </w:p>
    <w:p>
      <w:pPr>
        <w:pStyle w:val="BodyText"/>
      </w:pPr>
      <w:r>
        <w:t xml:space="preserve">The Alaska Refuge Report Series is used to disseminate information and analysis about natural resources and related topics concerning lands managed by the National Wildlife Refuge System in Alaska. The series supports the advancement of science and informed decision-making by publishing scientific findings that may be ongoing or too limited for journal publication but provide valuable information or interpretations to the field of study.</w:t>
      </w:r>
    </w:p>
    <w:p>
      <w:pPr>
        <w:pStyle w:val="BodyText"/>
      </w:pPr>
    </w:p>
    <w:p>
      <w:pPr>
        <w:pStyle w:val="BodyText"/>
      </w:pPr>
      <w:r>
        <w:t xml:space="preserve">Manuscripts in the series receive an appropriate level of peer review to ensure that the information is scientifically credible, technically accurate, appropriately written for the intended audience, and designed and published in a professional manner.</w:t>
      </w:r>
    </w:p>
    <w:p>
      <w:pPr>
        <w:pStyle w:val="BodyText"/>
      </w:pPr>
    </w:p>
    <w:p>
      <w:pPr>
        <w:pStyle w:val="BodyText"/>
      </w:pPr>
      <w:r>
        <w:t xml:space="preserve">Disclaimer: The use of trade names of commercial products in this report does not constitute endorsement or recommendation for use by the federal government.</w:t>
      </w:r>
    </w:p>
    <w:p>
      <w:pPr>
        <w:pStyle w:val="BodyText"/>
      </w:pPr>
    </w:p>
    <w:p>
      <w:pPr>
        <w:pStyle w:val="BodyText"/>
      </w:pPr>
      <w:r>
        <w:t xml:space="preserve">How to cite this report:</w:t>
      </w:r>
      <w:r>
        <w:t xml:space="preserve"> </w:t>
      </w:r>
      <w:r>
        <w:t xml:space="preserve">Biologist, J. 2024. Tetlin Witch Report. Alaska Refuge Report</w:t>
      </w:r>
      <w:r>
        <w:t xml:space="preserve"> </w:t>
      </w:r>
      <w:r>
        <w:t xml:space="preserve">2024-01. https://doi.org/{UNIQUEDOI}.</w:t>
      </w:r>
    </w:p>
    <w:p>
      <w:pPr>
        <w:pStyle w:val="BodyText"/>
      </w:pPr>
      <w:r>
        <w:br/>
      </w:r>
      <w:r>
        <w:br/>
      </w:r>
      <w:r>
        <w:br/>
      </w:r>
      <w:r>
        <w:br/>
      </w:r>
      <w:r>
        <w:br/>
      </w:r>
      <w:r>
        <w:t xml:space="preserve"> </w:t>
      </w:r>
      <w:r>
        <w:br/>
      </w:r>
      <w:r>
        <w:br/>
      </w:r>
      <w:r>
        <w:br/>
      </w:r>
      <w:r>
        <w:t xml:space="preserve"> </w:t>
      </w:r>
      <w:r>
        <w:br/>
      </w:r>
      <w:r>
        <w:br/>
      </w:r>
      <w:r>
        <w:t xml:space="preserve"> </w:t>
      </w:r>
      <w:r>
        <w:t xml:space="preserve"> </w:t>
      </w:r>
    </w:p>
    <w:p>
      <w:pPr>
        <w:pStyle w:val="BodyText"/>
      </w:pPr>
      <w:r>
        <w:t xml:space="preserve">ON THE COVER</w:t>
      </w:r>
      <w:r>
        <w:br/>
      </w:r>
      <w:r>
        <w:t xml:space="preserve">Image caption goes here</w:t>
      </w:r>
      <w:r>
        <w:br/>
      </w:r>
      <w:r>
        <w:t xml:space="preserve">Image credit goes here</w:t>
      </w:r>
    </w:p>
    <w:p>
      <w:r>
        <w:br w:type="page"/>
      </w:r>
    </w:p>
    <w:bookmarkStart w:id="29" w:name="abstract"/>
    <w:p>
      <w:pPr>
        <w:pStyle w:val="Heading2"/>
      </w:pPr>
      <w:r>
        <w:t xml:space="preserve">Abstract</w:t>
      </w:r>
    </w:p>
    <w:p>
      <w:pPr>
        <w:pStyle w:val="FirstParagraph"/>
      </w:pPr>
      <w:r>
        <w:t xml:space="preserve">Invasive witches have become a management concern at Tetlin National Wildlife Refuge. As such, there is a need to estimate witch occurrence within the Refuge.</w:t>
      </w:r>
    </w:p>
    <w:bookmarkEnd w:id="29"/>
    <w:bookmarkStart w:id="31" w:name="keywords"/>
    <w:p>
      <w:pPr>
        <w:pStyle w:val="Heading2"/>
      </w:pPr>
      <w:r>
        <w:t xml:space="preserve">Keywords</w:t>
      </w:r>
    </w:p>
    <w:p>
      <w:pPr>
        <w:pStyle w:val="FirstParagraph"/>
      </w:pPr>
      <w:r>
        <w:t xml:space="preserve">Halloween, occupancy, Witches</w:t>
      </w:r>
    </w:p>
    <w:bookmarkStart w:id="30" w:name="section"/>
    <w:p>
      <w:pPr>
        <w:pStyle w:val="Heading8"/>
      </w:pPr>
    </w:p>
    <w:p>
      <w:pPr>
        <w:pStyle w:val="FirstParagraph"/>
      </w:pPr>
    </w:p>
    <w:bookmarkEnd w:id="30"/>
    <w:bookmarkEnd w:id="31"/>
    <w:bookmarkStart w:id="32" w:name="study-area"/>
    <w:p>
      <w:pPr>
        <w:pStyle w:val="Heading1"/>
      </w:pPr>
      <w:r>
        <w:t xml:space="preserve">Study Area</w:t>
      </w:r>
    </w:p>
    <w:p>
      <w:pPr>
        <w:pStyle w:val="FirstParagraph"/>
      </w:pPr>
      <w:r>
        <w:t xml:space="preserve">We surveyed for witches at Tetlin National Wildlife Refuge, Alaska. blah blah</w:t>
      </w:r>
    </w:p>
    <w:bookmarkEnd w:id="32"/>
    <w:bookmarkStart w:id="35" w:name="methods"/>
    <w:p>
      <w:pPr>
        <w:pStyle w:val="Heading1"/>
      </w:pPr>
      <w:r>
        <w:t xml:space="preserve">Methods</w:t>
      </w:r>
    </w:p>
    <w:bookmarkStart w:id="33" w:name="data-collection"/>
    <w:p>
      <w:pPr>
        <w:pStyle w:val="Heading3"/>
      </w:pPr>
      <w:r>
        <w:t xml:space="preserve">Data Collection</w:t>
      </w:r>
    </w:p>
    <w:p>
      <w:pPr>
        <w:pStyle w:val="FirstParagraph"/>
      </w:pPr>
      <w:r>
        <w:t xml:space="preserve">We visited a sample randomly distributed sites across Tetlin Refuge. At each site, we spent one hour looking and listening for witches. We revisited each site eight times.</w:t>
      </w:r>
    </w:p>
    <w:bookmarkEnd w:id="33"/>
    <w:bookmarkStart w:id="34" w:name="model"/>
    <w:p>
      <w:pPr>
        <w:pStyle w:val="Heading3"/>
      </w:pPr>
      <w:r>
        <w:t xml:space="preserve">Model</w:t>
      </w:r>
    </w:p>
    <w:p>
      <w:pPr>
        <w:pStyle w:val="FirstParagraph"/>
      </w:pPr>
      <w:r>
        <w:t xml:space="preserve">We estimated witch occupancy and detection using a single-season occupancy model. We used the</w:t>
      </w:r>
      <w:r>
        <w:t xml:space="preserve"> </w:t>
      </w:r>
      <w:r>
        <w:rPr>
          <w:rStyle w:val="VerbatimChar"/>
        </w:rPr>
        <w:t xml:space="preserve">unmarked</w:t>
      </w:r>
      <w:r>
        <w:t xml:space="preserve"> </w:t>
      </w:r>
      <w:r>
        <w:t xml:space="preserve">R package. [blah, blah, blah]</w:t>
      </w:r>
    </w:p>
    <w:bookmarkEnd w:id="34"/>
    <w:bookmarkEnd w:id="35"/>
    <w:bookmarkStart w:id="43" w:name="results"/>
    <w:p>
      <w:pPr>
        <w:pStyle w:val="Heading1"/>
      </w:pPr>
      <w:r>
        <w:t xml:space="preserve">Results</w:t>
      </w:r>
    </w:p>
    <w:bookmarkStart w:id="42" w:name="results-1"/>
    <w:p>
      <w:pPr>
        <w:pStyle w:val="Heading2"/>
      </w:pPr>
      <w:r>
        <w:t xml:space="preserve">Results</w:t>
      </w:r>
    </w:p>
    <w:p>
      <w:pPr>
        <w:pStyle w:val="FirstParagraph"/>
      </w:pPr>
      <w:r>
        <w:t xml:space="preserve">We surveyed a total of 100 sites. The average distance to water at our sites was 1137.03 m. The average distance to forest at our sites was 59.41 m.</w:t>
      </w:r>
    </w:p>
    <w:p>
      <w:pPr>
        <w:pStyle w:val="BodyText"/>
      </w:pPr>
      <w:r>
        <w:drawing>
          <wp:inline>
            <wp:extent cx="2971800" cy="2715570"/>
            <wp:effectExtent b="0" l="0" r="0" t="0"/>
            <wp:docPr descr="" title="Title: A map of the sites surveyed for witches, Tetlin National Wildlife Refuge, Alaska." id="37" name="Picture"/>
            <a:graphic>
              <a:graphicData uri="http://schemas.openxmlformats.org/drawingml/2006/picture">
                <pic:pic>
                  <pic:nvPicPr>
                    <pic:cNvPr descr="../../images/base_map.png" id="38" name="Picture"/>
                    <pic:cNvPicPr>
                      <a:picLocks noChangeArrowheads="1" noChangeAspect="1"/>
                    </pic:cNvPicPr>
                  </pic:nvPicPr>
                  <pic:blipFill>
                    <a:blip r:embed="rId36"/>
                    <a:stretch>
                      <a:fillRect/>
                    </a:stretch>
                  </pic:blipFill>
                  <pic:spPr bwMode="auto">
                    <a:xfrm>
                      <a:off x="0" y="0"/>
                      <a:ext cx="2971800" cy="2715570"/>
                    </a:xfrm>
                    <a:prstGeom prst="rect">
                      <a:avLst/>
                    </a:prstGeom>
                    <a:noFill/>
                    <a:ln w="9525">
                      <a:noFill/>
                      <a:headEnd/>
                      <a:tailEnd/>
                    </a:ln>
                  </pic:spPr>
                </pic:pic>
              </a:graphicData>
            </a:graphic>
          </wp:inline>
        </w:drawing>
      </w:r>
    </w:p>
    <w:p>
      <w:pPr>
        <w:pStyle w:val="BodyText"/>
      </w:pPr>
      <w:r>
        <w:t xml:space="preserve">We observed witches on 193 of 800 site visits, for a naive occupancy of 0.24.</w:t>
      </w:r>
    </w:p>
    <w:p>
      <w:pPr>
        <w:pStyle w:val="CaptionedFigure"/>
      </w:pPr>
      <w:r>
        <w:drawing>
          <wp:inline>
            <wp:extent cx="4572000" cy="2743200"/>
            <wp:effectExtent b="0" l="0" r="0" t="0"/>
            <wp:docPr descr="Occupancy of witches at Tetlin National Wildlife Refuge, Alaska, 2024." title="" id="40" name="Picture"/>
            <a:graphic>
              <a:graphicData uri="http://schemas.openxmlformats.org/drawingml/2006/picture">
                <pic:pic>
                  <pic:nvPicPr>
                    <pic:cNvPr descr="witch_report_pretty_files/figure-docx/plot-psi-1.png" id="41" name="Picture"/>
                    <pic:cNvPicPr>
                      <a:picLocks noChangeArrowheads="1" noChangeAspect="1"/>
                    </pic:cNvPicPr>
                  </pic:nvPicPr>
                  <pic:blipFill>
                    <a:blip r:embed="rId39"/>
                    <a:stretch>
                      <a:fillRect/>
                    </a:stretch>
                  </pic:blipFill>
                  <pic:spPr bwMode="auto">
                    <a:xfrm>
                      <a:off x="0" y="0"/>
                      <a:ext cx="4572000" cy="2743200"/>
                    </a:xfrm>
                    <a:prstGeom prst="rect">
                      <a:avLst/>
                    </a:prstGeom>
                    <a:noFill/>
                    <a:ln w="9525">
                      <a:noFill/>
                      <a:headEnd/>
                      <a:tailEnd/>
                    </a:ln>
                  </pic:spPr>
                </pic:pic>
              </a:graphicData>
            </a:graphic>
          </wp:inline>
        </w:drawing>
      </w:r>
    </w:p>
    <w:p>
      <w:pPr>
        <w:pStyle w:val="ImageCaption"/>
      </w:pPr>
      <w:r>
        <w:t xml:space="preserve">Occupancy of witches at Tetlin National Wildlife Refuge, Alaska, 2024.</w:t>
      </w:r>
    </w:p>
    <w:bookmarkEnd w:id="42"/>
    <w:bookmarkEnd w:id="43"/>
    <w:bookmarkStart w:id="49" w:name="discussion"/>
    <w:p>
      <w:pPr>
        <w:pStyle w:val="Heading1"/>
      </w:pPr>
      <w:r>
        <w:t xml:space="preserve">Discussion</w:t>
      </w:r>
    </w:p>
    <w:bookmarkStart w:id="48" w:name="adding-citations-and-bibliography"/>
    <w:p>
      <w:pPr>
        <w:pStyle w:val="Heading2"/>
      </w:pPr>
      <w:r>
        <w:t xml:space="preserve">Adding citations and bibliography</w:t>
      </w:r>
    </w:p>
    <w:p>
      <w:pPr>
        <w:pStyle w:val="FirstParagraph"/>
      </w:pPr>
      <w:r>
        <w:t xml:space="preserve">Link a</w:t>
      </w:r>
      <w:r>
        <w:t xml:space="preserve"> </w:t>
      </w:r>
      <w:r>
        <w:rPr>
          <w:rStyle w:val="VerbatimChar"/>
        </w:rPr>
        <w:t xml:space="preserve">.bib</w:t>
      </w:r>
      <w:r>
        <w:t xml:space="preserve"> </w:t>
      </w:r>
      <w:r>
        <w:t xml:space="preserve">document via the YAML header, and the bibliogaphy will be printed at the very end (as usual). The default bibliography style is provided in the</w:t>
      </w:r>
      <w:r>
        <w:t xml:space="preserve"> </w:t>
      </w:r>
      <w:r>
        <w:rPr>
          <w:rStyle w:val="VerbatimChar"/>
        </w:rPr>
        <w:t xml:space="preserve">the-journal-of-wildlife-management.csl</w:t>
      </w:r>
      <w:r>
        <w:t xml:space="preserve"> </w:t>
      </w:r>
      <w:r>
        <w:t xml:space="preserve">file, which adopts the</w:t>
      </w:r>
      <w:r>
        <w:t xml:space="preserve"> </w:t>
      </w:r>
      <w:hyperlink r:id="rId44">
        <w:r>
          <w:rPr>
            <w:rStyle w:val="Hyperlink"/>
          </w:rPr>
          <w:t xml:space="preserve">Journal of Wildlife Management</w:t>
        </w:r>
      </w:hyperlink>
      <w:r>
        <w:t xml:space="preserve"> </w:t>
      </w:r>
      <w:r>
        <w:t xml:space="preserve">reference style.</w:t>
      </w:r>
    </w:p>
    <w:p>
      <w:pPr>
        <w:pStyle w:val="BodyText"/>
      </w:pPr>
      <w:r>
        <w:t xml:space="preserve">References can be cited directly within the document using the R Markdown equivalent of the LaTeX citation system</w:t>
      </w:r>
      <w:r>
        <w:t xml:space="preserve"> </w:t>
      </w:r>
      <w:r>
        <w:rPr>
          <w:rStyle w:val="VerbatimChar"/>
        </w:rPr>
        <w:t xml:space="preserve">[@key]</w:t>
      </w:r>
      <w:r>
        <w:t xml:space="preserve">, where key is the citation key in the first line of the entry in the .bib file. Example: [@fws2001]. To cite multiple entries, separate the keys by semicolons (e.g.,</w:t>
      </w:r>
      <w:r>
        <w:t xml:space="preserve"> </w:t>
      </w:r>
      <w:r>
        <w:t xml:space="preserve">(Buckland et al. 1997, Paul 2009)</w:t>
      </w:r>
      <w:r>
        <w:t xml:space="preserve">).</w:t>
      </w:r>
    </w:p>
    <w:p>
      <w:pPr>
        <w:pStyle w:val="BodyText"/>
      </w:pPr>
      <w:r>
        <w:t xml:space="preserve">If you are using the reference manager</w:t>
      </w:r>
      <w:r>
        <w:t xml:space="preserve"> </w:t>
      </w:r>
      <w:hyperlink r:id="rId45">
        <w:r>
          <w:rPr>
            <w:rStyle w:val="Hyperlink"/>
          </w:rPr>
          <w:t xml:space="preserve">Zotero</w:t>
        </w:r>
      </w:hyperlink>
      <w:r>
        <w:t xml:space="preserve"> </w:t>
      </w:r>
      <w:r>
        <w:t xml:space="preserve">(</w:t>
      </w:r>
      <w:r>
        <w:rPr>
          <w:b/>
          <w:bCs/>
        </w:rPr>
        <w:t xml:space="preserve">highly recommended</w:t>
      </w:r>
      <w:r>
        <w:t xml:space="preserve">), then Rstudio can</w:t>
      </w:r>
      <w:r>
        <w:t xml:space="preserve"> </w:t>
      </w:r>
      <w:hyperlink r:id="rId46">
        <w:r>
          <w:rPr>
            <w:rStyle w:val="Hyperlink"/>
          </w:rPr>
          <w:t xml:space="preserve">access your reference library directly</w:t>
        </w:r>
      </w:hyperlink>
      <w:r>
        <w:t xml:space="preserve">. Zotero is available through FWS Apps-2-Go. There is also the package</w:t>
      </w:r>
      <w:r>
        <w:t xml:space="preserve"> </w:t>
      </w:r>
      <w:hyperlink r:id="rId47">
        <w:r>
          <w:rPr>
            <w:rStyle w:val="Hyperlink"/>
          </w:rPr>
          <w:t xml:space="preserve">citr</w:t>
        </w:r>
      </w:hyperlink>
      <w:r>
        <w:t xml:space="preserve">.</w:t>
      </w:r>
      <w:r>
        <w:t xml:space="preserve"> </w:t>
      </w:r>
      <w:r>
        <w:rPr>
          <w:i/>
          <w:iCs/>
        </w:rPr>
        <w:t xml:space="preserve">citr</w:t>
      </w:r>
      <w:r>
        <w:t xml:space="preserve"> </w:t>
      </w:r>
      <w:r>
        <w:t xml:space="preserve">provides functions and an RStudio add-in to search a BibTeX-file to create and insert formatted Markdown citations into the current document.</w:t>
      </w:r>
    </w:p>
    <w:bookmarkEnd w:id="48"/>
    <w:bookmarkEnd w:id="49"/>
    <w:bookmarkStart w:id="50" w:name="acknowledgements"/>
    <w:p>
      <w:pPr>
        <w:pStyle w:val="Heading1"/>
      </w:pPr>
      <w:r>
        <w:t xml:space="preserve">Acknowledgements</w:t>
      </w:r>
    </w:p>
    <w:p>
      <w:pPr>
        <w:pStyle w:val="FirstParagraph"/>
      </w:pPr>
      <w:r>
        <w:t xml:space="preserve">Include your appreciation of logistical support, funding sources, field technicians, managers, and others who contributed to the work.</w:t>
      </w:r>
    </w:p>
    <w:bookmarkEnd w:id="50"/>
    <w:bookmarkStart w:id="52" w:name="data-availability"/>
    <w:p>
      <w:pPr>
        <w:pStyle w:val="Heading1"/>
      </w:pPr>
      <w:r>
        <w:t xml:space="preserve">Data availability</w:t>
      </w:r>
    </w:p>
    <w:p>
      <w:pPr>
        <w:pStyle w:val="FirstParagraph"/>
      </w:pPr>
      <w:r>
        <w:t xml:space="preserve">All the raw data used in your report should be publicly-accessible, unless legally exempt (e.g.,</w:t>
      </w:r>
      <w:r>
        <w:t xml:space="preserve"> </w:t>
      </w:r>
      <w:hyperlink r:id="rId51">
        <w:r>
          <w:rPr>
            <w:rStyle w:val="Hyperlink"/>
          </w:rPr>
          <w:t xml:space="preserve">FOIA-exempt</w:t>
        </w:r>
      </w:hyperlink>
      <w:r>
        <w:t xml:space="preserve">) Recommended boilerplate language for this section could read</w:t>
      </w:r>
      <w:r>
        <w:t xml:space="preserve"> </w:t>
      </w:r>
      <w:r>
        <w:t xml:space="preserve">“</w:t>
      </w:r>
      <w:r>
        <w:t xml:space="preserve">The data presented in this report are available at {your data’s ServCat URL}</w:t>
      </w:r>
      <w:r>
        <w:t xml:space="preserve">”</w:t>
      </w:r>
      <w:r>
        <w:t xml:space="preserve">.</w:t>
      </w:r>
    </w:p>
    <w:p>
      <w:r>
        <w:br w:type="page"/>
      </w:r>
    </w:p>
    <w:bookmarkEnd w:id="52"/>
    <w:bookmarkStart w:id="57" w:name="references"/>
    <w:p>
      <w:pPr>
        <w:pStyle w:val="Heading1"/>
      </w:pPr>
      <w:r>
        <w:t xml:space="preserve">References</w:t>
      </w:r>
    </w:p>
    <w:bookmarkStart w:id="56" w:name="refs"/>
    <w:bookmarkStart w:id="54" w:name="ref-buckland1997"/>
    <w:p>
      <w:pPr>
        <w:pStyle w:val="Bibliography"/>
      </w:pPr>
      <w:r>
        <w:t xml:space="preserve">Buckland, S. T., K. P. Burnham, and N. H. Augustin. 1997. Model selection: An integral part of inference. Biometrics 53:603–618. &lt;</w:t>
      </w:r>
      <w:hyperlink r:id="rId53">
        <w:r>
          <w:rPr>
            <w:rStyle w:val="Hyperlink"/>
          </w:rPr>
          <w:t xml:space="preserve">://A1997XE96500017</w:t>
        </w:r>
      </w:hyperlink>
      <w:r>
        <w:t xml:space="preserve">&gt;.</w:t>
      </w:r>
    </w:p>
    <w:bookmarkEnd w:id="54"/>
    <w:bookmarkStart w:id="55" w:name="ref-paul2009"/>
    <w:p>
      <w:pPr>
        <w:pStyle w:val="Bibliography"/>
      </w:pPr>
      <w:r>
        <w:t xml:space="preserve">Paul, T. W. 2009. Game transplants in alaska, 2nd edition. Alaska department of fish and game, divison of wildlife conservation. Alaska Department of Fish; Game, Divison of Wildlife Conservation, Juneau, AK.</w:t>
      </w:r>
    </w:p>
    <w:bookmarkEnd w:id="55"/>
    <w:bookmarkEnd w:id="56"/>
    <w:bookmarkEnd w:id="57"/>
    <w:sectPr w:rsidR="007E4E47" w:rsidRPr="00A542C0" w:rsidSect="00220A93">
      <w:footerReference r:id="rId9" w:type="default"/>
      <w:type w:val="continuous"/>
      <w:pgSz w:h="15840" w:w="12240"/>
      <w:pgMar w:bottom="1080" w:footer="720" w:gutter="0" w:header="720" w:left="1440" w:right="1440" w:top="1440"/>
      <w:pgNumType w:start="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Univers Condensed Light">
    <w:altName w:val="Univers Condensed Light"/>
    <w:charset w:val="00"/>
    <w:family w:val="swiss"/>
    <w:pitch w:val="variable"/>
    <w:sig w:usb0="80000287" w:usb1="00000000" w:usb2="00000000" w:usb3="00000000" w:csb0="0000000F" w:csb1="00000000"/>
  </w:font>
  <w:font w:name="Univers">
    <w:charset w:val="00"/>
    <w:family w:val="swiss"/>
    <w:pitch w:val="variable"/>
    <w:sig w:usb0="80000287" w:usb1="00000000" w:usb2="00000000" w:usb3="00000000" w:csb0="0000000F" w:csb1="00000000"/>
  </w:font>
  <w:font w:name="Univers Condensed">
    <w:altName w:val="Univers Condensed"/>
    <w:charset w:val="00"/>
    <w:family w:val="swiss"/>
    <w:pitch w:val="variable"/>
    <w:sig w:usb0="80000287" w:usb1="00000000" w:usb2="00000000" w:usb3="00000000" w:csb0="0000000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Rounded">
    <w:altName w:val="Arial"/>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FB8CE1" w14:textId="62AD9956" w:rsidR="00F834A3" w:rsidRDefault="00000000">
    <w:pPr>
      <w:pStyle w:val="Footer"/>
      <w:jc w:val="center"/>
    </w:pPr>
  </w:p>
  <w:p w14:paraId="2E587AC4" w14:textId="77777777" w:rsidR="00F834A3" w:rsidRDefault="00000000">
    <w:pPr>
      <w:pBdr>
        <w:top w:val="nil"/>
        <w:left w:val="nil"/>
        <w:bottom w:val="nil"/>
        <w:right w:val="nil"/>
        <w:between w:val="nil"/>
      </w:pBdr>
      <w:tabs>
        <w:tab w:val="center" w:pos="4320"/>
        <w:tab w:val="right" w:pos="8640"/>
      </w:tabs>
      <w:rPr>
        <w:color w:val="808080"/>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61EACC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1E5AAB2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C9E01550"/>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99E8CA34"/>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EC6B9B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7B6190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89E0D99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F54B92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B001B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2A2A790"/>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46967798"/>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0000A991"/>
    <w:multiLevelType w:val="multilevel"/>
    <w:tmpl w:val="28D85FB8"/>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2">
    <w:nsid w:val="3EBB4014"/>
    <w:multiLevelType w:val="multilevel"/>
    <w:tmpl w:val="1EDAE83C"/>
    <w:lvl w:ilvl="0">
      <w:start w:val="1"/>
      <w:numFmt w:val="bullet"/>
      <w:lvlText w:val="●"/>
      <w:lvlJc w:val="left"/>
      <w:pPr>
        <w:ind w:hanging="360" w:left="720"/>
      </w:pPr>
      <w:rPr>
        <w:rFonts w:ascii="Noto Sans Symbols" w:cs="Noto Sans Symbols" w:eastAsia="Noto Sans Symbols" w:hAnsi="Noto Sans Symbols"/>
        <w:vertAlign w:val="baseline"/>
      </w:rPr>
    </w:lvl>
    <w:lvl w:ilvl="1">
      <w:start w:val="1"/>
      <w:numFmt w:val="bullet"/>
      <w:lvlText w:val="o"/>
      <w:lvlJc w:val="left"/>
      <w:pPr>
        <w:ind w:hanging="360" w:left="1440"/>
      </w:pPr>
      <w:rPr>
        <w:rFonts w:ascii="Courier New" w:cs="Courier New" w:eastAsia="Courier New" w:hAnsi="Courier New"/>
        <w:vertAlign w:val="baseline"/>
      </w:rPr>
    </w:lvl>
    <w:lvl w:ilvl="2">
      <w:start w:val="1"/>
      <w:numFmt w:val="bullet"/>
      <w:lvlText w:val="▪"/>
      <w:lvlJc w:val="left"/>
      <w:pPr>
        <w:ind w:hanging="360" w:left="2160"/>
      </w:pPr>
      <w:rPr>
        <w:rFonts w:ascii="Noto Sans Symbols" w:cs="Noto Sans Symbols" w:eastAsia="Noto Sans Symbols" w:hAnsi="Noto Sans Symbols"/>
        <w:vertAlign w:val="baseline"/>
      </w:rPr>
    </w:lvl>
    <w:lvl w:ilvl="3">
      <w:start w:val="1"/>
      <w:numFmt w:val="bullet"/>
      <w:lvlText w:val="●"/>
      <w:lvlJc w:val="left"/>
      <w:pPr>
        <w:ind w:hanging="360" w:left="2880"/>
      </w:pPr>
      <w:rPr>
        <w:rFonts w:ascii="Noto Sans Symbols" w:cs="Noto Sans Symbols" w:eastAsia="Noto Sans Symbols" w:hAnsi="Noto Sans Symbols"/>
        <w:vertAlign w:val="baseline"/>
      </w:rPr>
    </w:lvl>
    <w:lvl w:ilvl="4">
      <w:start w:val="1"/>
      <w:numFmt w:val="bullet"/>
      <w:lvlText w:val="o"/>
      <w:lvlJc w:val="left"/>
      <w:pPr>
        <w:ind w:hanging="360" w:left="3600"/>
      </w:pPr>
      <w:rPr>
        <w:rFonts w:ascii="Courier New" w:cs="Courier New" w:eastAsia="Courier New" w:hAnsi="Courier New"/>
        <w:vertAlign w:val="baseline"/>
      </w:rPr>
    </w:lvl>
    <w:lvl w:ilvl="5">
      <w:start w:val="1"/>
      <w:numFmt w:val="bullet"/>
      <w:lvlText w:val="▪"/>
      <w:lvlJc w:val="left"/>
      <w:pPr>
        <w:ind w:hanging="360" w:left="4320"/>
      </w:pPr>
      <w:rPr>
        <w:rFonts w:ascii="Noto Sans Symbols" w:cs="Noto Sans Symbols" w:eastAsia="Noto Sans Symbols" w:hAnsi="Noto Sans Symbols"/>
        <w:vertAlign w:val="baseline"/>
      </w:rPr>
    </w:lvl>
    <w:lvl w:ilvl="6">
      <w:start w:val="1"/>
      <w:numFmt w:val="bullet"/>
      <w:lvlText w:val="●"/>
      <w:lvlJc w:val="left"/>
      <w:pPr>
        <w:ind w:hanging="360" w:left="5040"/>
      </w:pPr>
      <w:rPr>
        <w:rFonts w:ascii="Noto Sans Symbols" w:cs="Noto Sans Symbols" w:eastAsia="Noto Sans Symbols" w:hAnsi="Noto Sans Symbols"/>
        <w:vertAlign w:val="baseline"/>
      </w:rPr>
    </w:lvl>
    <w:lvl w:ilvl="7">
      <w:start w:val="1"/>
      <w:numFmt w:val="bullet"/>
      <w:lvlText w:val="o"/>
      <w:lvlJc w:val="left"/>
      <w:pPr>
        <w:ind w:hanging="360" w:left="5760"/>
      </w:pPr>
      <w:rPr>
        <w:rFonts w:ascii="Courier New" w:cs="Courier New" w:eastAsia="Courier New" w:hAnsi="Courier New"/>
        <w:vertAlign w:val="baseline"/>
      </w:rPr>
    </w:lvl>
    <w:lvl w:ilvl="8">
      <w:start w:val="1"/>
      <w:numFmt w:val="bullet"/>
      <w:lvlText w:val="▪"/>
      <w:lvlJc w:val="left"/>
      <w:pPr>
        <w:ind w:hanging="360" w:left="6480"/>
      </w:pPr>
      <w:rPr>
        <w:rFonts w:ascii="Noto Sans Symbols" w:cs="Noto Sans Symbols" w:eastAsia="Noto Sans Symbols" w:hAnsi="Noto Sans Symbols"/>
        <w:vertAlign w:val="baseline"/>
      </w:rPr>
    </w:lvl>
  </w:abstractNum>
  <w:abstractNum w15:restartNumberingAfterBreak="0" w:abstractNumId="13">
    <w:nsid w:val="60FE4126"/>
    <w:multiLevelType w:val="multilevel"/>
    <w:tmpl w:val="0E0410A6"/>
    <w:lvl w:ilvl="0">
      <w:start w:val="1"/>
      <w:numFmt w:val="decimal"/>
      <w:lvlText w:val="%1."/>
      <w:lvlJc w:val="left"/>
      <w:pPr>
        <w:ind w:hanging="360" w:left="720"/>
      </w:pPr>
      <w:rPr>
        <w:u w:val="none"/>
      </w:rPr>
    </w:lvl>
    <w:lvl w:ilvl="1">
      <w:start w:val="1"/>
      <w:numFmt w:val="lowerLetter"/>
      <w:lvlText w:val="%2."/>
      <w:lvlJc w:val="left"/>
      <w:pPr>
        <w:ind w:hanging="360" w:left="1440"/>
      </w:pPr>
      <w:rPr>
        <w:u w:val="none"/>
      </w:rPr>
    </w:lvl>
    <w:lvl w:ilvl="2">
      <w:start w:val="1"/>
      <w:numFmt w:val="lowerRoman"/>
      <w:lvlText w:val="%3."/>
      <w:lvlJc w:val="right"/>
      <w:pPr>
        <w:ind w:hanging="360" w:left="2160"/>
      </w:pPr>
      <w:rPr>
        <w:u w:val="none"/>
      </w:rPr>
    </w:lvl>
    <w:lvl w:ilvl="3">
      <w:start w:val="1"/>
      <w:numFmt w:val="decimal"/>
      <w:lvlText w:val="%4."/>
      <w:lvlJc w:val="left"/>
      <w:pPr>
        <w:ind w:hanging="360" w:left="2880"/>
      </w:pPr>
      <w:rPr>
        <w:u w:val="none"/>
      </w:rPr>
    </w:lvl>
    <w:lvl w:ilvl="4">
      <w:start w:val="1"/>
      <w:numFmt w:val="lowerLetter"/>
      <w:lvlText w:val="%5."/>
      <w:lvlJc w:val="left"/>
      <w:pPr>
        <w:ind w:hanging="360" w:left="3600"/>
      </w:pPr>
      <w:rPr>
        <w:u w:val="none"/>
      </w:rPr>
    </w:lvl>
    <w:lvl w:ilvl="5">
      <w:start w:val="1"/>
      <w:numFmt w:val="lowerRoman"/>
      <w:lvlText w:val="%6."/>
      <w:lvlJc w:val="right"/>
      <w:pPr>
        <w:ind w:hanging="360" w:left="4320"/>
      </w:pPr>
      <w:rPr>
        <w:u w:val="none"/>
      </w:rPr>
    </w:lvl>
    <w:lvl w:ilvl="6">
      <w:start w:val="1"/>
      <w:numFmt w:val="decimal"/>
      <w:lvlText w:val="%7."/>
      <w:lvlJc w:val="left"/>
      <w:pPr>
        <w:ind w:hanging="360" w:left="5040"/>
      </w:pPr>
      <w:rPr>
        <w:u w:val="none"/>
      </w:rPr>
    </w:lvl>
    <w:lvl w:ilvl="7">
      <w:start w:val="1"/>
      <w:numFmt w:val="lowerLetter"/>
      <w:lvlText w:val="%8."/>
      <w:lvlJc w:val="left"/>
      <w:pPr>
        <w:ind w:hanging="360" w:left="5760"/>
      </w:pPr>
      <w:rPr>
        <w:u w:val="none"/>
      </w:rPr>
    </w:lvl>
    <w:lvl w:ilvl="8">
      <w:start w:val="1"/>
      <w:numFmt w:val="lowerRoman"/>
      <w:lvlText w:val="%9."/>
      <w:lvlJc w:val="right"/>
      <w:pPr>
        <w:ind w:hanging="360" w:left="6480"/>
      </w:pPr>
      <w:rPr>
        <w:u w:val="none"/>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769544271" w:numId="1">
    <w:abstractNumId w:val="13"/>
  </w:num>
  <w:num w16cid:durableId="796989455" w:numId="2">
    <w:abstractNumId w:val="12"/>
  </w:num>
  <w:num w16cid:durableId="1180849496" w:numId="3">
    <w:abstractNumId w:val="9"/>
  </w:num>
  <w:num w16cid:durableId="866259442" w:numId="4">
    <w:abstractNumId w:val="7"/>
  </w:num>
  <w:num w16cid:durableId="406458903" w:numId="5">
    <w:abstractNumId w:val="6"/>
  </w:num>
  <w:num w16cid:durableId="1783837186" w:numId="6">
    <w:abstractNumId w:val="5"/>
  </w:num>
  <w:num w16cid:durableId="870653576" w:numId="7">
    <w:abstractNumId w:val="4"/>
  </w:num>
  <w:num w16cid:durableId="2100255365" w:numId="8">
    <w:abstractNumId w:val="8"/>
  </w:num>
  <w:num w16cid:durableId="1359743465" w:numId="9">
    <w:abstractNumId w:val="3"/>
  </w:num>
  <w:num w16cid:durableId="1581793774" w:numId="10">
    <w:abstractNumId w:val="2"/>
  </w:num>
  <w:num w16cid:durableId="1494493612" w:numId="11">
    <w:abstractNumId w:val="1"/>
  </w:num>
  <w:num w16cid:durableId="1218972454" w:numId="12">
    <w:abstractNumId w:val="0"/>
  </w:num>
  <w:num w16cid:durableId="1756851993" w:numId="13">
    <w:abstractNumId w:val="10"/>
  </w:num>
  <w:num w16cid:durableId="1970747106" w:numId="14">
    <w:abstractNumId w:val="11"/>
  </w:num>
  <w:num w16cid:durableId="12920109" w:numId="15">
    <w:abstractNumId w:val="11"/>
  </w:num>
  <w:num w16cid:durableId="1438720674" w:numId="16">
    <w:abstractNumId w:val="11"/>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1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E47"/>
    <w:rsid w:val="0008367C"/>
    <w:rsid w:val="001D15EA"/>
    <w:rsid w:val="002B224C"/>
    <w:rsid w:val="00355853"/>
    <w:rsid w:val="005F2A32"/>
    <w:rsid w:val="00711D72"/>
    <w:rsid w:val="007E4E47"/>
    <w:rsid w:val="0082007E"/>
    <w:rsid w:val="009E299C"/>
    <w:rsid w:val="00A542C0"/>
    <w:rsid w:val="00C00AC4"/>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sz w:val="24"/>
        <w:szCs w:val="24"/>
        <w:lang w:bidi="ar-SA" w:eastAsia="en-US" w:val="en-US"/>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974022"/>
    <w:pPr>
      <w:spacing w:after="120" w:before="120"/>
    </w:pPr>
    <w:rPr>
      <w:rFonts w:ascii="Univers Condensed Light" w:hAnsi="Univers Condensed Light"/>
    </w:rPr>
  </w:style>
  <w:style w:styleId="Heading1" w:type="paragraph">
    <w:name w:val="heading 1"/>
    <w:basedOn w:val="Normal"/>
    <w:next w:val="Normal"/>
    <w:uiPriority w:val="9"/>
    <w:qFormat/>
    <w:rsid w:val="000F14E6"/>
    <w:pPr>
      <w:keepNext/>
      <w:spacing w:after="280" w:before="360"/>
      <w:outlineLvl w:val="0"/>
    </w:pPr>
    <w:rPr>
      <w:rFonts w:ascii="Univers" w:hAnsi="Univers"/>
      <w:b/>
      <w:caps/>
      <w:spacing w:val="20"/>
      <w:sz w:val="28"/>
      <w:szCs w:val="32"/>
    </w:rPr>
  </w:style>
  <w:style w:styleId="Heading2" w:type="paragraph">
    <w:name w:val="heading 2"/>
    <w:basedOn w:val="Normal"/>
    <w:next w:val="Normal"/>
    <w:uiPriority w:val="9"/>
    <w:unhideWhenUsed/>
    <w:qFormat/>
    <w:rsid w:val="005C2753"/>
    <w:pPr>
      <w:keepNext/>
      <w:spacing w:before="240"/>
      <w:outlineLvl w:val="1"/>
    </w:pPr>
    <w:rPr>
      <w:rFonts w:ascii="Univers Condensed" w:hAnsi="Univers Condensed"/>
      <w:b/>
      <w:szCs w:val="28"/>
    </w:rPr>
  </w:style>
  <w:style w:styleId="Heading3" w:type="paragraph">
    <w:name w:val="heading 3"/>
    <w:basedOn w:val="Normal"/>
    <w:next w:val="Normal"/>
    <w:link w:val="Heading3Char"/>
    <w:uiPriority w:val="9"/>
    <w:unhideWhenUsed/>
    <w:qFormat/>
    <w:rsid w:val="005C2753"/>
    <w:pPr>
      <w:keepNext/>
      <w:outlineLvl w:val="2"/>
    </w:pPr>
    <w:rPr>
      <w:i/>
    </w:rPr>
  </w:style>
  <w:style w:styleId="Heading4" w:type="paragraph">
    <w:name w:val="heading 4"/>
    <w:basedOn w:val="Normal"/>
    <w:next w:val="Normal"/>
    <w:uiPriority w:val="9"/>
    <w:unhideWhenUsed/>
    <w:qFormat/>
    <w:pPr>
      <w:keepNext/>
      <w:outlineLvl w:val="3"/>
    </w:pPr>
    <w:rPr>
      <w:i/>
    </w:rPr>
  </w:style>
  <w:style w:styleId="Heading5" w:type="paragraph">
    <w:name w:val="heading 5"/>
    <w:basedOn w:val="Normal"/>
    <w:next w:val="Normal"/>
    <w:uiPriority w:val="9"/>
    <w:unhideWhenUsed/>
    <w:pPr>
      <w:spacing w:after="60" w:before="240"/>
      <w:ind w:left="2880"/>
      <w:outlineLvl w:val="4"/>
    </w:pPr>
    <w:rPr>
      <w:b/>
      <w:i/>
      <w:sz w:val="26"/>
      <w:szCs w:val="26"/>
    </w:rPr>
  </w:style>
  <w:style w:styleId="Heading6" w:type="paragraph">
    <w:name w:val="heading 6"/>
    <w:basedOn w:val="Normal"/>
    <w:next w:val="Normal"/>
    <w:uiPriority w:val="9"/>
    <w:unhideWhenUsed/>
    <w:qFormat/>
    <w:pPr>
      <w:spacing w:after="60" w:before="240"/>
      <w:ind w:left="3600"/>
      <w:outlineLvl w:val="5"/>
    </w:pPr>
    <w:rPr>
      <w:b/>
      <w:sz w:val="22"/>
      <w:szCs w:val="22"/>
    </w:rPr>
  </w:style>
  <w:style w:styleId="Heading7" w:type="paragraph">
    <w:name w:val="heading 7"/>
    <w:basedOn w:val="Normal"/>
    <w:next w:val="Normal"/>
    <w:link w:val="Heading7Char"/>
    <w:uiPriority w:val="9"/>
    <w:unhideWhenUsed/>
    <w:qFormat/>
    <w:rsid w:val="008F0BDD"/>
    <w:pPr>
      <w:keepNext/>
      <w:keepLines/>
      <w:spacing w:after="0" w:before="40"/>
      <w:outlineLvl w:val="6"/>
    </w:pPr>
    <w:rPr>
      <w:rFonts w:asciiTheme="majorHAnsi" w:cstheme="majorBidi" w:eastAsiaTheme="majorEastAsia" w:hAnsiTheme="majorHAnsi"/>
      <w:i/>
      <w:iCs/>
      <w:color w:themeColor="accent1" w:themeShade="7F" w:val="243F60"/>
    </w:rPr>
  </w:style>
  <w:style w:styleId="Heading8" w:type="paragraph">
    <w:name w:val="heading 8"/>
    <w:basedOn w:val="Normal"/>
    <w:next w:val="Normal"/>
    <w:link w:val="Heading8Char"/>
    <w:uiPriority w:val="9"/>
    <w:unhideWhenUsed/>
    <w:qFormat/>
    <w:rsid w:val="00CF2EE8"/>
    <w:pPr>
      <w:keepNext/>
      <w:keepLines/>
      <w:pBdr>
        <w:bottom w:color="auto" w:space="1" w:sz="4" w:val="single"/>
      </w:pBdr>
      <w:spacing w:after="0" w:before="40"/>
      <w:outlineLvl w:val="7"/>
    </w:pPr>
    <w:rPr>
      <w:rFonts w:ascii="Univers Condensed" w:cstheme="majorBidi" w:eastAsiaTheme="majorEastAsia" w:hAnsi="Univers Condensed"/>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Title" w:type="paragraph">
    <w:name w:val="Title"/>
    <w:basedOn w:val="Normal"/>
    <w:next w:val="Normal"/>
    <w:uiPriority w:val="10"/>
    <w:qFormat/>
    <w:rsid w:val="0008367C"/>
    <w:pPr>
      <w:keepNext/>
      <w:keepLines/>
      <w:spacing w:after="240" w:before="240"/>
      <w:contextualSpacing/>
    </w:pPr>
    <w:rPr>
      <w:rFonts w:ascii="Univers Condensed" w:hAnsi="Univers Condensed"/>
      <w:b/>
      <w:sz w:val="40"/>
      <w:szCs w:val="72"/>
    </w:rPr>
  </w:style>
  <w:style w:styleId="Subtitle" w:type="paragraph">
    <w:name w:val="Subtitle"/>
    <w:aliases w:val="Subtitle_AKreport"/>
    <w:basedOn w:val="Normal"/>
    <w:next w:val="Normal"/>
    <w:uiPriority w:val="11"/>
    <w:rsid w:val="00612BA7"/>
    <w:pPr>
      <w:keepNext/>
      <w:keepLines/>
      <w:spacing w:before="240"/>
    </w:pPr>
    <w:rPr>
      <w:rFonts w:ascii="Univers Condensed" w:cs="Georgia" w:eastAsia="Georgia" w:hAnsi="Univers Condensed"/>
      <w:color w:themeColor="text1" w:val="000000"/>
      <w:sz w:val="28"/>
      <w:szCs w:val="48"/>
    </w:rPr>
  </w:style>
  <w:style w:customStyle="1" w:styleId="2" w:type="table">
    <w:name w:val="2"/>
    <w:basedOn w:val="TableNormal"/>
    <w:tblPr>
      <w:tblStyleRowBandSize w:val="1"/>
      <w:tblStyleColBandSize w:val="1"/>
    </w:tblPr>
  </w:style>
  <w:style w:customStyle="1" w:styleId="1" w:type="table">
    <w:name w:val="1"/>
    <w:basedOn w:val="TableNormal"/>
    <w:tblPr>
      <w:tblStyleRowBandSize w:val="1"/>
      <w:tblStyleColBandSize w:val="1"/>
    </w:tblPr>
  </w:style>
  <w:style w:styleId="CommentText" w:type="paragraph">
    <w:name w:val="annotation text"/>
    <w:basedOn w:val="Normal"/>
    <w:link w:val="CommentTextChar"/>
    <w:uiPriority w:val="99"/>
    <w:semiHidden/>
    <w:unhideWhenUsed/>
    <w:rPr>
      <w:sz w:val="20"/>
      <w:szCs w:val="20"/>
    </w:rPr>
  </w:style>
  <w:style w:customStyle="1" w:styleId="CommentTextChar" w:type="character">
    <w:name w:val="Comment Text Char"/>
    <w:basedOn w:val="DefaultParagraphFont"/>
    <w:link w:val="CommentText"/>
    <w:uiPriority w:val="99"/>
    <w:semiHidden/>
    <w:rPr>
      <w:sz w:val="20"/>
      <w:szCs w:val="20"/>
    </w:rPr>
  </w:style>
  <w:style w:styleId="CommentReference" w:type="character">
    <w:name w:val="annotation reference"/>
    <w:basedOn w:val="DefaultParagraphFont"/>
    <w:uiPriority w:val="99"/>
    <w:semiHidden/>
    <w:unhideWhenUsed/>
    <w:rPr>
      <w:sz w:val="16"/>
      <w:szCs w:val="16"/>
    </w:rPr>
  </w:style>
  <w:style w:styleId="NoSpacing" w:type="paragraph">
    <w:name w:val="No Spacing"/>
    <w:uiPriority w:val="1"/>
    <w:rsid w:val="00380128"/>
  </w:style>
  <w:style w:customStyle="1" w:styleId="Heading3Char" w:type="character">
    <w:name w:val="Heading 3 Char"/>
    <w:basedOn w:val="DefaultParagraphFont"/>
    <w:link w:val="Heading3"/>
    <w:uiPriority w:val="9"/>
    <w:rsid w:val="005C2753"/>
    <w:rPr>
      <w:rFonts w:ascii="Univers Condensed Light" w:hAnsi="Univers Condensed Light"/>
      <w:i/>
    </w:rPr>
  </w:style>
  <w:style w:styleId="Hyperlink" w:type="character">
    <w:name w:val="Hyperlink"/>
    <w:basedOn w:val="DefaultParagraphFont"/>
    <w:uiPriority w:val="99"/>
    <w:unhideWhenUsed/>
    <w:rsid w:val="003F21E4"/>
    <w:rPr>
      <w:color w:themeColor="hyperlink" w:val="0000FF"/>
      <w:u w:val="single"/>
    </w:rPr>
  </w:style>
  <w:style w:styleId="UnresolvedMention" w:type="character">
    <w:name w:val="Unresolved Mention"/>
    <w:basedOn w:val="DefaultParagraphFont"/>
    <w:uiPriority w:val="99"/>
    <w:semiHidden/>
    <w:unhideWhenUsed/>
    <w:rsid w:val="003F21E4"/>
    <w:rPr>
      <w:color w:val="605E5C"/>
      <w:shd w:color="auto" w:fill="E1DFDD" w:val="clear"/>
    </w:rPr>
  </w:style>
  <w:style w:styleId="Header" w:type="paragraph">
    <w:name w:val="header"/>
    <w:basedOn w:val="Normal"/>
    <w:link w:val="HeaderChar"/>
    <w:uiPriority w:val="99"/>
    <w:unhideWhenUsed/>
    <w:rsid w:val="00F834A3"/>
    <w:pPr>
      <w:tabs>
        <w:tab w:pos="4680" w:val="center"/>
        <w:tab w:pos="9360" w:val="right"/>
      </w:tabs>
    </w:pPr>
  </w:style>
  <w:style w:customStyle="1" w:styleId="HeaderChar" w:type="character">
    <w:name w:val="Header Char"/>
    <w:basedOn w:val="DefaultParagraphFont"/>
    <w:link w:val="Header"/>
    <w:uiPriority w:val="99"/>
    <w:rsid w:val="00F834A3"/>
    <w:rPr>
      <w:rFonts w:ascii="Univers Condensed Light" w:hAnsi="Univers Condensed Light"/>
    </w:rPr>
  </w:style>
  <w:style w:styleId="Footer" w:type="paragraph">
    <w:name w:val="footer"/>
    <w:basedOn w:val="Normal"/>
    <w:link w:val="FooterChar"/>
    <w:uiPriority w:val="99"/>
    <w:unhideWhenUsed/>
    <w:rsid w:val="00F834A3"/>
    <w:pPr>
      <w:tabs>
        <w:tab w:pos="4680" w:val="center"/>
        <w:tab w:pos="9360" w:val="right"/>
      </w:tabs>
    </w:pPr>
  </w:style>
  <w:style w:customStyle="1" w:styleId="FooterChar" w:type="character">
    <w:name w:val="Footer Char"/>
    <w:basedOn w:val="DefaultParagraphFont"/>
    <w:link w:val="Footer"/>
    <w:uiPriority w:val="99"/>
    <w:rsid w:val="00F834A3"/>
    <w:rPr>
      <w:rFonts w:ascii="Univers Condensed Light" w:hAnsi="Univers Condensed Light"/>
    </w:rPr>
  </w:style>
  <w:style w:customStyle="1" w:styleId="ReportNumber" w:type="paragraph">
    <w:name w:val="ReportNumber"/>
    <w:basedOn w:val="Heading2"/>
    <w:qFormat/>
    <w:rsid w:val="0008367C"/>
    <w:pPr>
      <w:spacing w:after="240" w:before="0"/>
    </w:pPr>
    <w:rPr>
      <w:rFonts w:ascii="Univers Condensed Light" w:eastAsia="Arial Rounded" w:hAnsi="Univers Condensed Light"/>
      <w:b w:val="0"/>
      <w:sz w:val="28"/>
    </w:rPr>
  </w:style>
  <w:style w:customStyle="1" w:styleId="Author" w:type="paragraph">
    <w:name w:val="Author"/>
    <w:basedOn w:val="Normal"/>
    <w:link w:val="AuthorChar"/>
    <w:qFormat/>
    <w:rsid w:val="00AE67EC"/>
    <w:pPr>
      <w:spacing w:after="240"/>
    </w:pPr>
    <w:rPr>
      <w:rFonts w:ascii="Univers Condensed" w:hAnsi="Univers Condensed"/>
      <w:sz w:val="28"/>
    </w:rPr>
  </w:style>
  <w:style w:customStyle="1" w:styleId="ReportInfo" w:type="paragraph">
    <w:name w:val="ReportInfo"/>
    <w:basedOn w:val="Normal"/>
    <w:link w:val="ReportInfoChar"/>
    <w:qFormat/>
    <w:rsid w:val="006D4595"/>
    <w:pPr>
      <w:jc w:val="right"/>
    </w:pPr>
    <w:rPr>
      <w:rFonts w:ascii="Univers Condensed" w:hAnsi="Univers Condensed"/>
      <w:b/>
      <w:sz w:val="28"/>
    </w:rPr>
  </w:style>
  <w:style w:customStyle="1" w:styleId="AuthorChar" w:type="character">
    <w:name w:val="Author Char"/>
    <w:basedOn w:val="DefaultParagraphFont"/>
    <w:link w:val="Author"/>
    <w:rsid w:val="00AE67EC"/>
    <w:rPr>
      <w:rFonts w:ascii="Univers Condensed" w:hAnsi="Univers Condensed"/>
      <w:sz w:val="28"/>
    </w:rPr>
  </w:style>
  <w:style w:customStyle="1" w:styleId="ReportInfoChar" w:type="character">
    <w:name w:val="ReportInfo Char"/>
    <w:basedOn w:val="DefaultParagraphFont"/>
    <w:link w:val="ReportInfo"/>
    <w:rsid w:val="006D4595"/>
    <w:rPr>
      <w:rFonts w:ascii="Univers Condensed" w:hAnsi="Univers Condensed"/>
      <w:b/>
      <w:sz w:val="28"/>
    </w:rPr>
  </w:style>
  <w:style w:customStyle="1" w:styleId="CoverPhoto" w:type="paragraph">
    <w:name w:val="CoverPhoto"/>
    <w:basedOn w:val="ReportInfo"/>
    <w:qFormat/>
    <w:rsid w:val="00B21E92"/>
    <w:pPr>
      <w:jc w:val="center"/>
    </w:pPr>
    <w:rPr>
      <w:b w:val="0"/>
      <w:noProof/>
      <w:sz w:val="16"/>
    </w:rPr>
  </w:style>
  <w:style w:customStyle="1" w:styleId="Heading7Char" w:type="character">
    <w:name w:val="Heading 7 Char"/>
    <w:basedOn w:val="DefaultParagraphFont"/>
    <w:link w:val="Heading7"/>
    <w:uiPriority w:val="9"/>
    <w:rsid w:val="008F0BDD"/>
    <w:rPr>
      <w:rFonts w:asciiTheme="majorHAnsi" w:cstheme="majorBidi" w:eastAsiaTheme="majorEastAsia" w:hAnsiTheme="majorHAnsi"/>
      <w:i/>
      <w:iCs/>
      <w:color w:themeColor="accent1" w:themeShade="7F" w:val="243F60"/>
    </w:rPr>
  </w:style>
  <w:style w:customStyle="1" w:styleId="Heading8Char" w:type="character">
    <w:name w:val="Heading 8 Char"/>
    <w:basedOn w:val="DefaultParagraphFont"/>
    <w:link w:val="Heading8"/>
    <w:uiPriority w:val="9"/>
    <w:rsid w:val="00CF2EE8"/>
    <w:rPr>
      <w:rFonts w:ascii="Univers Condensed" w:cstheme="majorBidi" w:eastAsiaTheme="majorEastAsia" w:hAnsi="Univers Condensed"/>
      <w:color w:themeColor="text1" w:themeTint="D8" w:val="272727"/>
      <w:sz w:val="21"/>
      <w:szCs w:val="21"/>
    </w:rPr>
  </w:style>
  <w:style w:styleId="TableGrid" w:type="table">
    <w:name w:val="Table Grid"/>
    <w:aliases w:val="Table"/>
    <w:basedOn w:val="TableNormal"/>
    <w:uiPriority w:val="39"/>
    <w:rsid w:val="0013361B"/>
    <w:rPr>
      <w:rFonts w:ascii="Univers Condensed Light" w:hAnsi="Univers Condensed Light"/>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Caption" w:type="paragraph">
    <w:name w:val="caption"/>
    <w:basedOn w:val="Normal"/>
    <w:next w:val="Normal"/>
    <w:link w:val="CaptionChar"/>
    <w:uiPriority w:val="35"/>
    <w:unhideWhenUsed/>
    <w:qFormat/>
    <w:rsid w:val="00974022"/>
    <w:pPr>
      <w:spacing w:after="200" w:before="0"/>
    </w:pPr>
    <w:rPr>
      <w:iCs/>
      <w:color w:themeColor="text1" w:val="000000"/>
      <w:szCs w:val="18"/>
    </w:rPr>
  </w:style>
  <w:style w:customStyle="1" w:styleId="ImageCaption" w:type="paragraph">
    <w:name w:val="Image Caption"/>
    <w:basedOn w:val="Caption"/>
    <w:link w:val="ImageCaptionChar"/>
    <w:qFormat/>
    <w:rsid w:val="00974022"/>
  </w:style>
  <w:style w:customStyle="1" w:styleId="CaptionChar" w:type="character">
    <w:name w:val="Caption Char"/>
    <w:basedOn w:val="DefaultParagraphFont"/>
    <w:link w:val="Caption"/>
    <w:uiPriority w:val="35"/>
    <w:rsid w:val="00974022"/>
    <w:rPr>
      <w:rFonts w:ascii="Univers Condensed Light" w:hAnsi="Univers Condensed Light"/>
      <w:iCs/>
      <w:color w:themeColor="text1" w:val="000000"/>
      <w:szCs w:val="18"/>
    </w:rPr>
  </w:style>
  <w:style w:customStyle="1" w:styleId="ImageCaptionChar" w:type="character">
    <w:name w:val="Image Caption Char"/>
    <w:basedOn w:val="CaptionChar"/>
    <w:link w:val="ImageCaption"/>
    <w:rsid w:val="00974022"/>
    <w:rPr>
      <w:rFonts w:ascii="Univers Condensed Light" w:hAnsi="Univers Condensed Light"/>
      <w:iCs/>
      <w:color w:themeColor="text1" w:val="000000"/>
      <w:szCs w:val="18"/>
    </w:rPr>
  </w:style>
  <w:style w:customStyle="1" w:styleId="ReportTable" w:type="table">
    <w:name w:val="Report Table"/>
    <w:basedOn w:val="TableNormal"/>
    <w:uiPriority w:val="99"/>
    <w:rsid w:val="00C8054C"/>
    <w:tblPr>
      <w:tblBorders>
        <w:top w:color="auto" w:space="0" w:sz="4" w:val="single"/>
        <w:bottom w:color="auto" w:space="0" w:sz="4" w:val="single"/>
      </w:tblBorders>
    </w:tblPr>
    <w:tblStylePr w:type="firstRow">
      <w:rPr>
        <w:rFonts w:ascii="Univers Condensed Light" w:hAnsi="Univers Condensed Light"/>
        <w:sz w:val="24"/>
      </w:rPr>
      <w:tblPr/>
      <w:tcPr>
        <w:tcBorders>
          <w:top w:color="auto" w:space="0" w:sz="4" w:val="single"/>
          <w:left w:val="nil"/>
          <w:bottom w:color="auto" w:space="0" w:sz="4" w:val="single"/>
          <w:right w:val="nil"/>
          <w:insideH w:val="nil"/>
          <w:insideV w:val="nil"/>
          <w:tl2br w:val="nil"/>
          <w:tr2bl w:val="nil"/>
        </w:tcBorders>
      </w:tcPr>
    </w:tblStylePr>
  </w:style>
  <w:style w:customStyle="1" w:styleId="TableCaption" w:type="paragraph">
    <w:name w:val="Table Caption"/>
    <w:qFormat/>
    <w:rsid w:val="00A542C0"/>
    <w:rPr>
      <w:rFonts w:ascii="Univers Condensed Light" w:hAnsi="Univers Condensed Light"/>
    </w:rPr>
  </w:style>
  <w:style w:customStyle="1" w:styleId="SourceCode" w:type="paragraph">
    <w:name w:val="Source Code"/>
    <w:basedOn w:val="Normal"/>
    <w:pPr>
      <w:shd w:color="auto" w:fill="F8F8F8" w:val="clear"/>
      <w:wordWrap w:val="0"/>
    </w:pPr>
  </w:style>
  <w:style w:customStyle="1" w:styleId="KeywordTok" w:type="character">
    <w:name w:val="KeywordTok"/>
    <w:rPr>
      <w:b/>
      <w:color w:val="204A87"/>
      <w:shd w:color="auto" w:fill="F8F8F8" w:val="clear"/>
    </w:rPr>
  </w:style>
  <w:style w:customStyle="1" w:styleId="DataTypeTok" w:type="character">
    <w:name w:val="DataTypeTok"/>
    <w:rPr>
      <w:color w:val="204A87"/>
      <w:shd w:color="auto" w:fill="F8F8F8" w:val="clear"/>
    </w:rPr>
  </w:style>
  <w:style w:customStyle="1" w:styleId="DecValTok" w:type="character">
    <w:name w:val="DecValTok"/>
    <w:rPr>
      <w:color w:val="0000CF"/>
      <w:shd w:color="auto" w:fill="F8F8F8" w:val="clear"/>
    </w:rPr>
  </w:style>
  <w:style w:customStyle="1" w:styleId="BaseNTok" w:type="character">
    <w:name w:val="BaseNTok"/>
    <w:rPr>
      <w:color w:val="0000CF"/>
      <w:shd w:color="auto" w:fill="F8F8F8" w:val="clear"/>
    </w:rPr>
  </w:style>
  <w:style w:customStyle="1" w:styleId="FloatTok" w:type="character">
    <w:name w:val="FloatTok"/>
    <w:rPr>
      <w:color w:val="0000CF"/>
      <w:shd w:color="auto" w:fill="F8F8F8" w:val="clear"/>
    </w:rPr>
  </w:style>
  <w:style w:customStyle="1" w:styleId="ConstantTok" w:type="character">
    <w:name w:val="ConstantTok"/>
    <w:rPr>
      <w:color w:val="000000"/>
      <w:shd w:color="auto" w:fill="F8F8F8" w:val="clear"/>
    </w:rPr>
  </w:style>
  <w:style w:customStyle="1" w:styleId="CharTok" w:type="character">
    <w:name w:val="CharTok"/>
    <w:rPr>
      <w:color w:val="4E9A06"/>
      <w:shd w:color="auto" w:fill="F8F8F8" w:val="clear"/>
    </w:rPr>
  </w:style>
  <w:style w:customStyle="1" w:styleId="SpecialCharTok" w:type="character">
    <w:name w:val="SpecialCharTok"/>
    <w:rPr>
      <w:color w:val="000000"/>
      <w:shd w:color="auto" w:fill="F8F8F8" w:val="clear"/>
    </w:rPr>
  </w:style>
  <w:style w:customStyle="1" w:styleId="StringTok" w:type="character">
    <w:name w:val="StringTok"/>
    <w:rPr>
      <w:color w:val="4E9A06"/>
      <w:shd w:color="auto" w:fill="F8F8F8" w:val="clear"/>
    </w:rPr>
  </w:style>
  <w:style w:customStyle="1" w:styleId="VerbatimStringTok" w:type="character">
    <w:name w:val="VerbatimStringTok"/>
    <w:rPr>
      <w:color w:val="4E9A06"/>
      <w:shd w:color="auto" w:fill="F8F8F8" w:val="clear"/>
    </w:rPr>
  </w:style>
  <w:style w:customStyle="1" w:styleId="SpecialStringTok" w:type="character">
    <w:name w:val="SpecialStringTok"/>
    <w:rPr>
      <w:color w:val="4E9A06"/>
      <w:shd w:color="auto" w:fill="F8F8F8" w:val="clear"/>
    </w:rPr>
  </w:style>
  <w:style w:customStyle="1" w:styleId="ImportTok" w:type="character">
    <w:name w:val="ImportTok"/>
    <w:rPr>
      <w:shd w:color="auto" w:fill="F8F8F8" w:val="clear"/>
    </w:rPr>
  </w:style>
  <w:style w:customStyle="1" w:styleId="CommentTok" w:type="character">
    <w:name w:val="CommentTok"/>
    <w:rPr>
      <w:i/>
      <w:color w:val="8F5902"/>
      <w:shd w:color="auto" w:fill="F8F8F8" w:val="clear"/>
    </w:rPr>
  </w:style>
  <w:style w:customStyle="1" w:styleId="DocumentationTok" w:type="character">
    <w:name w:val="DocumentationTok"/>
    <w:rPr>
      <w:b/>
      <w:i/>
      <w:color w:val="8F5902"/>
      <w:shd w:color="auto" w:fill="F8F8F8" w:val="clear"/>
    </w:rPr>
  </w:style>
  <w:style w:customStyle="1" w:styleId="AnnotationTok" w:type="character">
    <w:name w:val="AnnotationTok"/>
    <w:rPr>
      <w:b/>
      <w:i/>
      <w:color w:val="8F5902"/>
      <w:shd w:color="auto" w:fill="F8F8F8" w:val="clear"/>
    </w:rPr>
  </w:style>
  <w:style w:customStyle="1" w:styleId="CommentVarTok" w:type="character">
    <w:name w:val="CommentVarTok"/>
    <w:rPr>
      <w:b/>
      <w:i/>
      <w:color w:val="8F5902"/>
      <w:shd w:color="auto" w:fill="F8F8F8" w:val="clear"/>
    </w:rPr>
  </w:style>
  <w:style w:customStyle="1" w:styleId="OtherTok" w:type="character">
    <w:name w:val="OtherTok"/>
    <w:rPr>
      <w:color w:val="8F5902"/>
      <w:shd w:color="auto" w:fill="F8F8F8" w:val="clear"/>
    </w:rPr>
  </w:style>
  <w:style w:customStyle="1" w:styleId="FunctionTok" w:type="character">
    <w:name w:val="FunctionTok"/>
    <w:rPr>
      <w:color w:val="000000"/>
      <w:shd w:color="auto" w:fill="F8F8F8" w:val="clear"/>
    </w:rPr>
  </w:style>
  <w:style w:customStyle="1" w:styleId="VariableTok" w:type="character">
    <w:name w:val="VariableTok"/>
    <w:rPr>
      <w:color w:val="000000"/>
      <w:shd w:color="auto" w:fill="F8F8F8" w:val="clear"/>
    </w:rPr>
  </w:style>
  <w:style w:customStyle="1" w:styleId="ControlFlowTok" w:type="character">
    <w:name w:val="ControlFlowTok"/>
    <w:rPr>
      <w:b/>
      <w:color w:val="204A87"/>
      <w:shd w:color="auto" w:fill="F8F8F8" w:val="clear"/>
    </w:rPr>
  </w:style>
  <w:style w:customStyle="1" w:styleId="OperatorTok" w:type="character">
    <w:name w:val="OperatorTok"/>
    <w:rPr>
      <w:b/>
      <w:color w:val="CE5C00"/>
      <w:shd w:color="auto" w:fill="F8F8F8" w:val="clear"/>
    </w:rPr>
  </w:style>
  <w:style w:customStyle="1" w:styleId="BuiltInTok" w:type="character">
    <w:name w:val="BuiltInTok"/>
    <w:rPr>
      <w:shd w:color="auto" w:fill="F8F8F8" w:val="clear"/>
    </w:rPr>
  </w:style>
  <w:style w:customStyle="1" w:styleId="ExtensionTok" w:type="character">
    <w:name w:val="ExtensionTok"/>
    <w:rPr>
      <w:shd w:color="auto" w:fill="F8F8F8" w:val="clear"/>
    </w:rPr>
  </w:style>
  <w:style w:customStyle="1" w:styleId="PreprocessorTok" w:type="character">
    <w:name w:val="PreprocessorTok"/>
    <w:rPr>
      <w:i/>
      <w:color w:val="8F5902"/>
      <w:shd w:color="auto" w:fill="F8F8F8" w:val="clear"/>
    </w:rPr>
  </w:style>
  <w:style w:customStyle="1" w:styleId="AttributeTok" w:type="character">
    <w:name w:val="AttributeTok"/>
    <w:rPr>
      <w:color w:val="C4A000"/>
      <w:shd w:color="auto" w:fill="F8F8F8" w:val="clear"/>
    </w:rPr>
  </w:style>
  <w:style w:customStyle="1" w:styleId="RegionMarkerTok" w:type="character">
    <w:name w:val="RegionMarkerTok"/>
    <w:rPr>
      <w:shd w:color="auto" w:fill="F8F8F8" w:val="clear"/>
    </w:rPr>
  </w:style>
  <w:style w:customStyle="1" w:styleId="InformationTok" w:type="character">
    <w:name w:val="InformationTok"/>
    <w:rPr>
      <w:b/>
      <w:i/>
      <w:color w:val="8F5902"/>
      <w:shd w:color="auto" w:fill="F8F8F8" w:val="clear"/>
    </w:rPr>
  </w:style>
  <w:style w:customStyle="1" w:styleId="WarningTok" w:type="character">
    <w:name w:val="WarningTok"/>
    <w:rPr>
      <w:b/>
      <w:i/>
      <w:color w:val="8F5902"/>
      <w:shd w:color="auto" w:fill="F8F8F8" w:val="clear"/>
    </w:rPr>
  </w:style>
  <w:style w:customStyle="1" w:styleId="AlertTok" w:type="character">
    <w:name w:val="AlertTok"/>
    <w:rPr>
      <w:color w:val="EF2929"/>
      <w:shd w:color="auto" w:fill="F8F8F8" w:val="clear"/>
    </w:rPr>
  </w:style>
  <w:style w:customStyle="1" w:styleId="ErrorTok" w:type="character">
    <w:name w:val="ErrorTok"/>
    <w:rPr>
      <w:b/>
      <w:color w:val="A40000"/>
      <w:shd w:color="auto" w:fill="F8F8F8" w:val="clear"/>
    </w:rPr>
  </w:style>
  <w:style w:customStyle="1" w:styleId="NormalTok" w:type="character">
    <w:name w:val="NormalTok"/>
    <w:rPr>
      <w:shd w:color="auto" w:fill="F8F8F8" w:val="cle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23" Target="media/rId23.png" /><Relationship Type="http://schemas.openxmlformats.org/officeDocument/2006/relationships/image" Id="rId20" Target="media/rId20.jpg" /><Relationship Type="http://schemas.openxmlformats.org/officeDocument/2006/relationships/image" Id="rId26" Target="media/rId26.png" /><Relationship Type="http://schemas.openxmlformats.org/officeDocument/2006/relationships/image" Id="rId39" Target="media/rId39.png" /><Relationship Type="http://schemas.openxmlformats.org/officeDocument/2006/relationships/hyperlink" Id="rId53" Target="://A1997XE96500017" TargetMode="External" /><Relationship Type="http://schemas.openxmlformats.org/officeDocument/2006/relationships/hyperlink" Id="rId46" Target="https://bookdown.org/pdr_higgins/rmrwr/adding-citations-to-your-rmarkdown.html" TargetMode="External" /><Relationship Type="http://schemas.openxmlformats.org/officeDocument/2006/relationships/hyperlink" Id="rId47" Target="https://github.com/crsh/citr" TargetMode="External" /><Relationship Type="http://schemas.openxmlformats.org/officeDocument/2006/relationships/hyperlink" Id="rId51" Target="https://www.fws.gov/program/fws-freedom-information-act-foia" TargetMode="External" /><Relationship Type="http://schemas.openxmlformats.org/officeDocument/2006/relationships/hyperlink" Id="rId44" Target="https://www.nacwg.org/JWMguidelines2011.pdf" TargetMode="External" /><Relationship Type="http://schemas.openxmlformats.org/officeDocument/2006/relationships/hyperlink" Id="rId45" Target="https://www.zotero.org/" TargetMode="External" /></Relationships>
</file>

<file path=word/_rels/footnotes.xml.rels><?xml version="1.0" encoding="UTF-8"?><Relationships xmlns="http://schemas.openxmlformats.org/package/2006/relationships"><Relationship Type="http://schemas.openxmlformats.org/officeDocument/2006/relationships/hyperlink" Id="rId53" Target="://A1997XE96500017" TargetMode="External" /><Relationship Type="http://schemas.openxmlformats.org/officeDocument/2006/relationships/hyperlink" Id="rId46" Target="https://bookdown.org/pdr_higgins/rmrwr/adding-citations-to-your-rmarkdown.html" TargetMode="External" /><Relationship Type="http://schemas.openxmlformats.org/officeDocument/2006/relationships/hyperlink" Id="rId47" Target="https://github.com/crsh/citr" TargetMode="External" /><Relationship Type="http://schemas.openxmlformats.org/officeDocument/2006/relationships/hyperlink" Id="rId51" Target="https://www.fws.gov/program/fws-freedom-information-act-foia" TargetMode="External" /><Relationship Type="http://schemas.openxmlformats.org/officeDocument/2006/relationships/hyperlink" Id="rId44" Target="https://www.nacwg.org/JWMguidelines2011.pdf" TargetMode="External" /><Relationship Type="http://schemas.openxmlformats.org/officeDocument/2006/relationships/hyperlink" Id="rId45" Target="https://www.zoter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29</Words>
  <Characters>170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2024-10-28T19:12:20Z</dcterms:created>
  <dcterms:modified xsi:type="dcterms:W3CDTF">2024-10-28T19:12:20Z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
  </property>
  <property fmtid="{D5CDD505-2E9C-101B-9397-08002B2CF9AE}" pid="4" name="crossref">
    <vt:lpwstr/>
  </property>
  <property fmtid="{D5CDD505-2E9C-101B-9397-08002B2CF9AE}" pid="5" name="csl">
    <vt:lpwstr>bib/the-journal-of-wildlife-management.csl</vt:lpwstr>
  </property>
  <property fmtid="{D5CDD505-2E9C-101B-9397-08002B2CF9AE}" pid="6" name="editor">
    <vt:lpwstr>source</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Contents</vt:lpwstr>
  </property>
</Properties>
</file>