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1AB1" w14:textId="598CBC78" w:rsidR="004613C9" w:rsidRDefault="00A2565C" w:rsidP="00D87E08">
      <w:pPr>
        <w:jc w:val="center"/>
      </w:pPr>
      <w:r w:rsidRPr="00D87E08">
        <w:rPr>
          <w:b/>
          <w:bCs/>
        </w:rPr>
        <w:t xml:space="preserve">Preliminary Results of a Population Viability Analysis Applied to Lake Erie </w:t>
      </w:r>
      <w:r w:rsidR="00D87E08" w:rsidRPr="00D87E08">
        <w:rPr>
          <w:b/>
          <w:bCs/>
        </w:rPr>
        <w:t>Cisco</w:t>
      </w:r>
    </w:p>
    <w:p w14:paraId="396E9C5D" w14:textId="77777777" w:rsidR="0044125C" w:rsidRPr="0044125C" w:rsidRDefault="0044125C" w:rsidP="0044125C"/>
    <w:p w14:paraId="0D8A891E" w14:textId="5E480EA1" w:rsidR="00843059" w:rsidRDefault="00843059" w:rsidP="00843059">
      <w:pPr>
        <w:pStyle w:val="Heading1"/>
      </w:pPr>
      <w:r>
        <w:t>INTRO</w:t>
      </w:r>
      <w:r w:rsidR="009450CC">
        <w:t>DUCTION</w:t>
      </w:r>
    </w:p>
    <w:p w14:paraId="212D4E95" w14:textId="42B79481" w:rsidR="00E50692" w:rsidRDefault="008F44DB" w:rsidP="0088439B">
      <w:pPr>
        <w:pStyle w:val="BodyText"/>
      </w:pPr>
      <w:r w:rsidRPr="008F44DB">
        <w:t>The Coregonine Restoration Framework provides an adaptive management structure to guide restoration of this suite of species in the Great Lakes Region</w:t>
      </w:r>
      <w:r w:rsidR="00D30750">
        <w:t xml:space="preserve"> of the U.S.</w:t>
      </w:r>
      <w:r w:rsidR="009C5280">
        <w:t xml:space="preserve"> </w:t>
      </w:r>
      <w:r w:rsidR="00E50692">
        <w:t xml:space="preserve">One part of the framework is the </w:t>
      </w:r>
      <w:r w:rsidR="00F05BE2">
        <w:t xml:space="preserve">implementation of population viability analysis (PVA) to support development of </w:t>
      </w:r>
      <w:r w:rsidR="00F05BE2" w:rsidRPr="00842A6C">
        <w:t>decision support tools that managers can use to determine optimal restoration strategies for coregonines.</w:t>
      </w:r>
      <w:r w:rsidR="007C3887">
        <w:t xml:space="preserve"> This report summarizes </w:t>
      </w:r>
      <w:r w:rsidR="000307D6">
        <w:t>a PVA applied to Cisco (</w:t>
      </w:r>
      <w:r w:rsidR="000307D6" w:rsidRPr="000307D6">
        <w:rPr>
          <w:i/>
          <w:iCs/>
        </w:rPr>
        <w:t>Coregonus artedi</w:t>
      </w:r>
      <w:r w:rsidR="000307D6">
        <w:t xml:space="preserve">) occurring in Lake Erie. </w:t>
      </w:r>
    </w:p>
    <w:p w14:paraId="49A6A640" w14:textId="2648450C" w:rsidR="002A2563" w:rsidRDefault="009E638B" w:rsidP="000B435F">
      <w:pPr>
        <w:pStyle w:val="BodyText"/>
      </w:pPr>
      <w:r>
        <w:t>On October 16</w:t>
      </w:r>
      <w:r w:rsidRPr="0082316E">
        <w:rPr>
          <w:vertAlign w:val="superscript"/>
        </w:rPr>
        <w:t>th</w:t>
      </w:r>
      <w:r>
        <w:t xml:space="preserve"> and October 30</w:t>
      </w:r>
      <w:r w:rsidRPr="0082316E">
        <w:rPr>
          <w:vertAlign w:val="superscript"/>
        </w:rPr>
        <w:t>th</w:t>
      </w:r>
      <w:r w:rsidR="00C64A50">
        <w:t xml:space="preserve"> of 2024, a panel of experts met to </w:t>
      </w:r>
      <w:r w:rsidR="00C64A50" w:rsidRPr="0086123D">
        <w:t xml:space="preserve">explore the available data </w:t>
      </w:r>
      <w:r w:rsidR="00C64A50">
        <w:t xml:space="preserve">for Lake Erie Cisco </w:t>
      </w:r>
      <w:r w:rsidR="00C64A50" w:rsidRPr="0086123D">
        <w:t xml:space="preserve">and review the </w:t>
      </w:r>
      <w:r w:rsidR="000B435F">
        <w:t xml:space="preserve">PVA </w:t>
      </w:r>
      <w:r w:rsidR="00C64A50" w:rsidRPr="0086123D">
        <w:t>modeling efforts to date.</w:t>
      </w:r>
      <w:r w:rsidR="000B435F">
        <w:t xml:space="preserve"> </w:t>
      </w:r>
      <w:r w:rsidR="000B435F" w:rsidRPr="0086123D">
        <w:t xml:space="preserve">Panelists </w:t>
      </w:r>
      <w:r w:rsidR="000B435F">
        <w:t>were</w:t>
      </w:r>
      <w:r w:rsidR="000B435F" w:rsidRPr="0086123D">
        <w:t xml:space="preserve"> asked to work with the modeling team to make decisions on input parameters and modeling strategies.</w:t>
      </w:r>
      <w:r w:rsidR="00A826AD">
        <w:t xml:space="preserve"> </w:t>
      </w:r>
      <w:r w:rsidR="00143266">
        <w:t xml:space="preserve">The PVA model was tweaked based on </w:t>
      </w:r>
      <w:r w:rsidR="00CA7489">
        <w:t>suggestions from the expert panelists and the initial results are presented here.</w:t>
      </w:r>
    </w:p>
    <w:p w14:paraId="7EAD36AC" w14:textId="1F5FAEDC" w:rsidR="00F303E4" w:rsidRPr="00266EE4" w:rsidRDefault="00F303E4" w:rsidP="00843059">
      <w:pPr>
        <w:pStyle w:val="Heading1"/>
      </w:pPr>
      <w:r w:rsidRPr="00266EE4">
        <w:t>METHODS</w:t>
      </w:r>
    </w:p>
    <w:p w14:paraId="0DD0E755" w14:textId="77777777" w:rsidR="007D237E" w:rsidRPr="00B17882" w:rsidRDefault="007D237E" w:rsidP="00B17882">
      <w:pPr>
        <w:pStyle w:val="Heading2"/>
      </w:pPr>
      <w:r w:rsidRPr="00B17882">
        <w:t>Matrix Projection Model</w:t>
      </w:r>
    </w:p>
    <w:p w14:paraId="0FD3BE60" w14:textId="1BDC2E83" w:rsidR="00CB5AA6" w:rsidRDefault="00E621AD" w:rsidP="00F84D64">
      <w:pPr>
        <w:pStyle w:val="BodyText"/>
      </w:pPr>
      <w:r>
        <w:t>Custom s</w:t>
      </w:r>
      <w:r w:rsidR="007D58D3">
        <w:t>imulation models were used to assess the recovery potential of Cisco in Lake Erie</w:t>
      </w:r>
      <w:r w:rsidR="00CB5AA6">
        <w:t xml:space="preserve"> under various scenarios. All models were based on a stochastic Leslie matrix modeling framework</w:t>
      </w:r>
      <w:r w:rsidR="00463A26">
        <w:t xml:space="preserve"> (Leslie 1945; Caswell 2001)</w:t>
      </w:r>
      <w:r w:rsidR="00CB5AA6">
        <w:t xml:space="preserve">. </w:t>
      </w:r>
      <w:r w:rsidR="00D33863">
        <w:t>The Leslie matrix model</w:t>
      </w:r>
      <w:r w:rsidR="000F5F9E">
        <w:t>s</w:t>
      </w:r>
      <w:r w:rsidR="004350B4">
        <w:t xml:space="preserve"> </w:t>
      </w:r>
      <w:r w:rsidR="00C539D4">
        <w:t>w</w:t>
      </w:r>
      <w:r w:rsidR="000F5F9E">
        <w:t>ere</w:t>
      </w:r>
      <w:r w:rsidR="00C539D4">
        <w:t xml:space="preserve"> age-structured</w:t>
      </w:r>
      <w:r w:rsidR="00AE630C">
        <w:t>, female-only,</w:t>
      </w:r>
      <w:r w:rsidR="00C539D4">
        <w:t xml:space="preserve"> and assumed an annual time step.</w:t>
      </w:r>
      <w:r w:rsidR="00874975">
        <w:t xml:space="preserve"> All model coding was performed in R (v</w:t>
      </w:r>
      <w:r w:rsidR="0035259C">
        <w:t xml:space="preserve">4.4.2; </w:t>
      </w:r>
      <w:r w:rsidR="0032784C" w:rsidRPr="0032784C">
        <w:t>R Core Team 2024</w:t>
      </w:r>
      <w:r w:rsidR="0032784C">
        <w:t>).</w:t>
      </w:r>
    </w:p>
    <w:p w14:paraId="6FD1242C" w14:textId="0A12905F" w:rsidR="00D010F1" w:rsidRDefault="00D010F1" w:rsidP="00F84D64">
      <w:pPr>
        <w:pStyle w:val="BodyText"/>
      </w:pPr>
      <w:r>
        <w:t xml:space="preserve">Population dynamics from year </w:t>
      </w:r>
      <w:r w:rsidR="005B00D6">
        <w:rPr>
          <w:i/>
          <w:iCs/>
        </w:rPr>
        <w:t>y</w:t>
      </w:r>
      <w:r>
        <w:t xml:space="preserve"> to </w:t>
      </w:r>
      <w:r w:rsidR="005B00D6">
        <w:rPr>
          <w:i/>
          <w:iCs/>
        </w:rPr>
        <w:t>y</w:t>
      </w:r>
      <w:r w:rsidR="005B00D6" w:rsidRPr="005B00D6">
        <w:t xml:space="preserve"> </w:t>
      </w:r>
      <w:r>
        <w:t xml:space="preserve">+ 1 </w:t>
      </w:r>
      <w:r w:rsidR="00E37D75">
        <w:t>a</w:t>
      </w:r>
      <w:r>
        <w:t>re governed by</w:t>
      </w:r>
      <w:r w:rsidR="00953BA8">
        <w:t>:</w:t>
      </w:r>
    </w:p>
    <w:p w14:paraId="1E83DAB9" w14:textId="1DCE894D" w:rsidR="00D010F1" w:rsidRDefault="00952E21" w:rsidP="00F84D64">
      <w:pPr>
        <w:pStyle w:val="BodyText"/>
      </w:pPr>
      <m:oMathPara>
        <m:oMath>
          <m:sSub>
            <m:sSubPr>
              <m:ctrlPr>
                <w:rPr>
                  <w:rFonts w:ascii="Cambria Math" w:hAnsi="Cambria Math"/>
                  <w:i/>
                </w:rPr>
              </m:ctrlPr>
            </m:sSubPr>
            <m:e>
              <m:r>
                <w:rPr>
                  <w:rFonts w:ascii="Cambria Math" w:hAnsi="Cambria Math"/>
                </w:rPr>
                <m:t>N</m:t>
              </m:r>
            </m:e>
            <m:sub>
              <m:r>
                <w:rPr>
                  <w:rFonts w:ascii="Cambria Math" w:hAnsi="Cambria Math"/>
                </w:rPr>
                <m:t>y+1</m:t>
              </m:r>
            </m:sub>
          </m:sSub>
          <m:r>
            <w:rPr>
              <w:rFonts w:ascii="Cambria Math" w:hAnsi="Cambria Math"/>
            </w:rPr>
            <m:t>=</m:t>
          </m:r>
          <m:r>
            <m:rPr>
              <m:sty m:val="b"/>
            </m:rP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p w14:paraId="7BF29D2A" w14:textId="622394DB" w:rsidR="006806EC" w:rsidRDefault="006806EC" w:rsidP="00F84D64">
      <w:pPr>
        <w:pStyle w:val="BodyText"/>
      </w:pPr>
      <w:r>
        <w:t xml:space="preserve">where </w:t>
      </w:r>
      <w:r w:rsidRPr="006806EC">
        <w:rPr>
          <w:i/>
          <w:iCs/>
        </w:rPr>
        <w:t>N</w:t>
      </w:r>
      <w:r>
        <w:t xml:space="preserve"> represents a vector of numbers at age at time </w:t>
      </w:r>
      <w:r w:rsidR="00F012E4">
        <w:rPr>
          <w:i/>
          <w:iCs/>
        </w:rPr>
        <w:t>y</w:t>
      </w:r>
      <w:r>
        <w:t xml:space="preserve"> and </w:t>
      </w:r>
      <w:r w:rsidRPr="00DA6448">
        <w:rPr>
          <w:b/>
          <w:bCs/>
        </w:rPr>
        <w:t>A</w:t>
      </w:r>
      <w:r w:rsidR="00DA6448">
        <w:t xml:space="preserve"> is the Leslie matrix that takes the form</w:t>
      </w:r>
      <w:r w:rsidR="00953BA8">
        <w:t>:</w:t>
      </w:r>
    </w:p>
    <w:p w14:paraId="6C37C85D" w14:textId="2EAE4BE2" w:rsidR="00D010F1" w:rsidRDefault="0026400E" w:rsidP="00F84D64">
      <w:pPr>
        <w:pStyle w:val="BodyText"/>
      </w:pPr>
      <m:oMathPara>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t+</m:t>
                        </m:r>
                      </m:sub>
                    </m:sSub>
                  </m:e>
                </m:mr>
              </m:m>
            </m:e>
          </m:d>
        </m:oMath>
      </m:oMathPara>
    </w:p>
    <w:p w14:paraId="4426E636" w14:textId="483DAB06" w:rsidR="005E030B" w:rsidRDefault="005E030B" w:rsidP="00F84D64">
      <w:pPr>
        <w:pStyle w:val="BodyText"/>
      </w:pPr>
      <w:r>
        <w:t xml:space="preserve">where </w:t>
      </w:r>
      <w:r w:rsidRPr="005E030B">
        <w:rPr>
          <w:i/>
          <w:iCs/>
        </w:rPr>
        <w:t>f</w:t>
      </w:r>
      <w:r w:rsidR="00C07B3A">
        <w:rPr>
          <w:i/>
          <w:iCs/>
          <w:vertAlign w:val="subscript"/>
        </w:rPr>
        <w:t>t</w:t>
      </w:r>
      <w:r>
        <w:t xml:space="preserve"> and </w:t>
      </w:r>
      <w:r w:rsidR="008C4208">
        <w:rPr>
          <w:i/>
          <w:iCs/>
        </w:rPr>
        <w:t>S</w:t>
      </w:r>
      <w:r w:rsidR="00C07B3A">
        <w:rPr>
          <w:i/>
          <w:iCs/>
          <w:vertAlign w:val="subscript"/>
        </w:rPr>
        <w:t>t</w:t>
      </w:r>
      <w:r>
        <w:t xml:space="preserve"> are the fertility and survival for age class </w:t>
      </w:r>
      <w:r w:rsidR="00C07B3A">
        <w:rPr>
          <w:i/>
          <w:iCs/>
        </w:rPr>
        <w:t>t</w:t>
      </w:r>
      <w:r w:rsidR="008C4208">
        <w:t>, respectively</w:t>
      </w:r>
      <w:r>
        <w:t xml:space="preserve">. Here, the maximum age is 15 and </w:t>
      </w:r>
      <w:r w:rsidR="003110EE">
        <w:t>is assumed to represent a</w:t>
      </w:r>
      <w:r>
        <w:t xml:space="preserve"> plus</w:t>
      </w:r>
      <w:r w:rsidR="003110EE">
        <w:t>-</w:t>
      </w:r>
      <w:r>
        <w:t>group, which accumulates all older individuals</w:t>
      </w:r>
      <w:r w:rsidR="002B2392">
        <w:t>.</w:t>
      </w:r>
    </w:p>
    <w:p w14:paraId="522607D7" w14:textId="7E1A9FDB" w:rsidR="0071090F" w:rsidRPr="00985CBF" w:rsidRDefault="004E39EB" w:rsidP="00985CBF">
      <w:pPr>
        <w:pStyle w:val="Heading2"/>
      </w:pPr>
      <w:r w:rsidRPr="00985CBF">
        <w:t>Survival</w:t>
      </w:r>
    </w:p>
    <w:p w14:paraId="2B86163C" w14:textId="4128484F" w:rsidR="00B55744" w:rsidRDefault="00156617" w:rsidP="002512D1">
      <w:pPr>
        <w:pStyle w:val="BodyText"/>
      </w:pPr>
      <w:r w:rsidRPr="00156617">
        <w:t xml:space="preserve">The sub-diagonal cells </w:t>
      </w:r>
      <w:r w:rsidR="00CE6D76">
        <w:t xml:space="preserve">of the Leslie matrix </w:t>
      </w:r>
      <w:r w:rsidRPr="00156617">
        <w:t>show the probability of an individual surviving from one age class to the next</w:t>
      </w:r>
      <w:r>
        <w:t xml:space="preserve">. </w:t>
      </w:r>
      <w:r w:rsidR="00D877B5">
        <w:t>In the absence of survival estimates for Lake Erie Cisco</w:t>
      </w:r>
      <w:r w:rsidR="00FF190A">
        <w:t xml:space="preserve">, </w:t>
      </w:r>
      <w:r w:rsidR="003230F8">
        <w:t>we opted to derive estimates from life hist</w:t>
      </w:r>
      <w:r w:rsidR="00092FD2">
        <w:t xml:space="preserve">ory </w:t>
      </w:r>
      <w:r w:rsidR="00FD5F48">
        <w:t xml:space="preserve">relationships. </w:t>
      </w:r>
      <w:r w:rsidR="00D14CB4">
        <w:t>Specifically, we estimated survival at age based on the assumed</w:t>
      </w:r>
      <w:r w:rsidR="00EB2815">
        <w:t xml:space="preserve"> </w:t>
      </w:r>
      <w:r w:rsidR="00D14CB4">
        <w:t xml:space="preserve">relationship between natural mortality and weight (Lorenzen 1996). </w:t>
      </w:r>
      <w:r w:rsidR="00B55744">
        <w:t>This require</w:t>
      </w:r>
      <w:r w:rsidR="00B75061">
        <w:t>d</w:t>
      </w:r>
      <w:r w:rsidR="00B55744">
        <w:t xml:space="preserve"> parameter values characterizing both the age-length and </w:t>
      </w:r>
      <w:r w:rsidR="00406CD6">
        <w:t>weight-length</w:t>
      </w:r>
      <w:r w:rsidR="00B55744">
        <w:t xml:space="preserve"> relationships in order to derive weight at age (alternatively, an age-weight relationship could be applied). The relationship between age and total length </w:t>
      </w:r>
      <w:r w:rsidR="00B75061">
        <w:t>wa</w:t>
      </w:r>
      <w:r w:rsidR="00B55744">
        <w:t>s described by the von Bertalanffy age-length function:</w:t>
      </w:r>
    </w:p>
    <w:p w14:paraId="520FCF31" w14:textId="77777777" w:rsidR="00B55744" w:rsidRPr="00FE1635" w:rsidRDefault="00952E21" w:rsidP="002512D1">
      <w:pPr>
        <w:pStyle w:val="BodyText"/>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m:oMathPara>
    </w:p>
    <w:p w14:paraId="3FF6950C" w14:textId="438C0A28" w:rsidR="00E92AD8" w:rsidRDefault="00B55744" w:rsidP="002512D1">
      <w:pPr>
        <w:pStyle w:val="BodyText"/>
      </w:pPr>
      <w:r>
        <w:t>w</w:t>
      </w:r>
      <w:r w:rsidRPr="00D83F1F">
        <w:t xml:space="preserve">here </w:t>
      </w:r>
      <w:r w:rsidRPr="0042038D">
        <w:rPr>
          <w:i/>
          <w:iCs/>
        </w:rPr>
        <w:t>L</w:t>
      </w:r>
      <w:r w:rsidRPr="0042038D">
        <w:rPr>
          <w:i/>
          <w:iCs/>
          <w:vertAlign w:val="subscript"/>
        </w:rPr>
        <w:t>t</w:t>
      </w:r>
      <w:r w:rsidRPr="00D83F1F">
        <w:t xml:space="preserve"> is </w:t>
      </w:r>
      <w:r>
        <w:t xml:space="preserve">total </w:t>
      </w:r>
      <w:r w:rsidRPr="00D83F1F">
        <w:t>length</w:t>
      </w:r>
      <w:r>
        <w:t xml:space="preserve"> (mm)</w:t>
      </w:r>
      <w:r w:rsidRPr="00D83F1F">
        <w:t xml:space="preserve"> at age </w:t>
      </w:r>
      <w:r w:rsidRPr="0042038D">
        <w:rPr>
          <w:i/>
          <w:iCs/>
        </w:rPr>
        <w:t>t</w:t>
      </w:r>
      <w:r w:rsidRPr="00D83F1F">
        <w:t xml:space="preserve">, </w:t>
      </w:r>
      <w:r w:rsidRPr="0042038D">
        <w:rPr>
          <w:i/>
          <w:iCs/>
        </w:rPr>
        <w:t>L</w:t>
      </w:r>
      <w:r w:rsidRPr="0042038D">
        <w:rPr>
          <w:vertAlign w:val="subscript"/>
        </w:rPr>
        <w:t>∞</w:t>
      </w:r>
      <w:r w:rsidRPr="00D83F1F">
        <w:t xml:space="preserve"> is the theoretical asymptotic average </w:t>
      </w:r>
      <w:r>
        <w:t xml:space="preserve">total </w:t>
      </w:r>
      <w:r w:rsidRPr="00D83F1F">
        <w:t xml:space="preserve">length (if </w:t>
      </w:r>
      <w:r w:rsidRPr="0042038D">
        <w:rPr>
          <w:i/>
          <w:iCs/>
        </w:rPr>
        <w:t>K</w:t>
      </w:r>
      <w:r w:rsidRPr="00D83F1F">
        <w:t xml:space="preserve"> &gt; 0), </w:t>
      </w:r>
      <w:r w:rsidRPr="0042038D">
        <w:rPr>
          <w:i/>
          <w:iCs/>
        </w:rPr>
        <w:t>K</w:t>
      </w:r>
      <w:r w:rsidRPr="00D83F1F">
        <w:t xml:space="preserve"> is growth rate at which the asymptote is approached, and </w:t>
      </w:r>
      <w:r w:rsidRPr="0042038D">
        <w:rPr>
          <w:i/>
          <w:iCs/>
        </w:rPr>
        <w:t>t</w:t>
      </w:r>
      <w:r w:rsidRPr="0042038D">
        <w:rPr>
          <w:vertAlign w:val="subscript"/>
        </w:rPr>
        <w:t>0</w:t>
      </w:r>
      <w:r w:rsidRPr="00D83F1F">
        <w:t xml:space="preserve"> is the hypothetical age at which length is zero.</w:t>
      </w:r>
      <w:r w:rsidR="00E92AD8" w:rsidRPr="00E92AD8">
        <w:t xml:space="preserve"> </w:t>
      </w:r>
      <w:r w:rsidR="00E92AD8">
        <w:t xml:space="preserve">The age-length parameters </w:t>
      </w:r>
      <w:r w:rsidR="00EB2815">
        <w:t>we</w:t>
      </w:r>
      <w:r w:rsidR="00E92AD8">
        <w:t xml:space="preserve">re used to compute length at each age and each length </w:t>
      </w:r>
      <w:r w:rsidR="00EB2815">
        <w:t>wa</w:t>
      </w:r>
      <w:r w:rsidR="00E92AD8">
        <w:t xml:space="preserve">s then converted to weight using a </w:t>
      </w:r>
      <w:r w:rsidR="00406CD6">
        <w:t>weight-length</w:t>
      </w:r>
      <w:r w:rsidR="00E92AD8">
        <w:t xml:space="preserve"> relationship. An allometric function </w:t>
      </w:r>
      <w:r w:rsidR="00EB2815">
        <w:t>wa</w:t>
      </w:r>
      <w:r w:rsidR="00E92AD8">
        <w:t xml:space="preserve">s used to relate weight to total length and requires two parameters, </w:t>
      </w:r>
      <w:r w:rsidR="00E92AD8" w:rsidRPr="00210FC3">
        <w:rPr>
          <w:i/>
          <w:iCs/>
        </w:rPr>
        <w:t>a</w:t>
      </w:r>
      <w:r w:rsidR="00E92AD8">
        <w:t xml:space="preserve"> and </w:t>
      </w:r>
      <w:r w:rsidR="00E92AD8" w:rsidRPr="00210FC3">
        <w:rPr>
          <w:i/>
          <w:iCs/>
        </w:rPr>
        <w:t>b</w:t>
      </w:r>
      <w:r w:rsidR="00E92AD8">
        <w:t>:</w:t>
      </w:r>
    </w:p>
    <w:p w14:paraId="71C0B357" w14:textId="77777777" w:rsidR="00E92AD8" w:rsidRPr="00884AB4" w:rsidRDefault="00952E21" w:rsidP="002512D1">
      <w:pPr>
        <w:pStyle w:val="BodyText"/>
      </w:pPr>
      <m:oMathPara>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b</m:t>
              </m:r>
            </m:sup>
          </m:sSubSup>
        </m:oMath>
      </m:oMathPara>
    </w:p>
    <w:p w14:paraId="08AD0379" w14:textId="7FB3AECF" w:rsidR="00E92AD8" w:rsidRDefault="00E92AD8" w:rsidP="002512D1">
      <w:pPr>
        <w:pStyle w:val="BodyText"/>
      </w:pPr>
      <w:r>
        <w:t xml:space="preserve">where </w:t>
      </w:r>
      <w:r w:rsidRPr="009272B2">
        <w:rPr>
          <w:i/>
          <w:iCs/>
        </w:rPr>
        <w:t>W</w:t>
      </w:r>
      <w:r w:rsidRPr="009272B2">
        <w:rPr>
          <w:i/>
          <w:iCs/>
          <w:vertAlign w:val="subscript"/>
        </w:rPr>
        <w:t>t</w:t>
      </w:r>
      <w:r>
        <w:t xml:space="preserve"> is weight </w:t>
      </w:r>
      <w:r w:rsidR="00382109">
        <w:t xml:space="preserve">(g) </w:t>
      </w:r>
      <w:r>
        <w:t xml:space="preserve">at age </w:t>
      </w:r>
      <w:r w:rsidRPr="009272B2">
        <w:rPr>
          <w:i/>
          <w:iCs/>
        </w:rPr>
        <w:t>t</w:t>
      </w:r>
      <w:r>
        <w:t xml:space="preserve">, </w:t>
      </w:r>
      <w:r w:rsidRPr="009272B2">
        <w:rPr>
          <w:i/>
          <w:iCs/>
        </w:rPr>
        <w:t>L</w:t>
      </w:r>
      <w:r w:rsidRPr="009272B2">
        <w:rPr>
          <w:i/>
          <w:iCs/>
          <w:vertAlign w:val="subscript"/>
        </w:rPr>
        <w:t>t</w:t>
      </w:r>
      <w:r>
        <w:t xml:space="preserve"> is total length </w:t>
      </w:r>
      <w:r w:rsidR="00382109">
        <w:t xml:space="preserve">(mm) </w:t>
      </w:r>
      <w:r>
        <w:t xml:space="preserve">at age </w:t>
      </w:r>
      <w:r w:rsidRPr="009272B2">
        <w:rPr>
          <w:i/>
          <w:iCs/>
        </w:rPr>
        <w:t>t</w:t>
      </w:r>
      <w:r>
        <w:t xml:space="preserve">, and </w:t>
      </w:r>
      <w:r w:rsidRPr="009272B2">
        <w:rPr>
          <w:i/>
          <w:iCs/>
        </w:rPr>
        <w:t>a</w:t>
      </w:r>
      <w:r>
        <w:t xml:space="preserve"> and </w:t>
      </w:r>
      <w:r w:rsidRPr="009272B2">
        <w:rPr>
          <w:i/>
          <w:iCs/>
        </w:rPr>
        <w:t>b</w:t>
      </w:r>
      <w:r>
        <w:t xml:space="preserve"> are parameters of the </w:t>
      </w:r>
      <w:r w:rsidR="00406CD6">
        <w:t>weight-length</w:t>
      </w:r>
      <w:r>
        <w:t xml:space="preserve"> relationship.</w:t>
      </w:r>
    </w:p>
    <w:p w14:paraId="47D4AE4E" w14:textId="1F0B1971" w:rsidR="002C2F22" w:rsidRDefault="002C2F22" w:rsidP="002512D1">
      <w:pPr>
        <w:pStyle w:val="BodyText"/>
      </w:pPr>
      <w:r>
        <w:t xml:space="preserve">The estimated weights (at age) derived above were used to compute natural mortality based on </w:t>
      </w:r>
      <w:r w:rsidR="00E43220">
        <w:t>the Lorenzen (1996)</w:t>
      </w:r>
      <w:r>
        <w:t xml:space="preserve"> relationship </w:t>
      </w:r>
      <w:r w:rsidRPr="00A61F96">
        <w:t>between natural mortality and weight</w:t>
      </w:r>
      <w:r>
        <w:t>:</w:t>
      </w:r>
    </w:p>
    <w:p w14:paraId="53B2D29B" w14:textId="77777777" w:rsidR="002C2F22" w:rsidRPr="002C2F22" w:rsidRDefault="00952E21" w:rsidP="002512D1">
      <w:pPr>
        <w:pStyle w:val="BodyText"/>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t</m:t>
                  </m:r>
                </m:sub>
              </m:sSub>
            </m:e>
            <m:sup>
              <m:r>
                <w:rPr>
                  <w:rFonts w:ascii="Cambria Math" w:hAnsi="Cambria Math"/>
                </w:rPr>
                <m:t>-0.288</m:t>
              </m:r>
            </m:sup>
          </m:sSup>
        </m:oMath>
      </m:oMathPara>
    </w:p>
    <w:p w14:paraId="3D5FE06D" w14:textId="20D0C783" w:rsidR="002C2F22" w:rsidRDefault="002C2F22" w:rsidP="002512D1">
      <w:pPr>
        <w:pStyle w:val="BodyText"/>
      </w:pPr>
      <w:r>
        <w:t xml:space="preserve">where </w:t>
      </w:r>
      <w:r w:rsidRPr="009E0203">
        <w:rPr>
          <w:i/>
          <w:iCs/>
        </w:rPr>
        <w:t>M</w:t>
      </w:r>
      <w:r w:rsidRPr="00D4373B">
        <w:rPr>
          <w:i/>
          <w:iCs/>
          <w:vertAlign w:val="subscript"/>
        </w:rPr>
        <w:t>t</w:t>
      </w:r>
      <w:r>
        <w:t xml:space="preserve"> is the instantaneous rate of natural mortality at age </w:t>
      </w:r>
      <w:r w:rsidRPr="00D4373B">
        <w:rPr>
          <w:i/>
          <w:iCs/>
        </w:rPr>
        <w:t>t</w:t>
      </w:r>
      <w:r>
        <w:t xml:space="preserve"> and </w:t>
      </w:r>
      <w:r w:rsidRPr="009E0203">
        <w:rPr>
          <w:i/>
          <w:iCs/>
        </w:rPr>
        <w:t>W</w:t>
      </w:r>
      <w:r w:rsidRPr="003C6332">
        <w:rPr>
          <w:i/>
          <w:iCs/>
          <w:vertAlign w:val="subscript"/>
        </w:rPr>
        <w:t>t</w:t>
      </w:r>
      <w:r>
        <w:t xml:space="preserve"> is weight at age </w:t>
      </w:r>
      <w:r w:rsidRPr="003C6332">
        <w:rPr>
          <w:i/>
          <w:iCs/>
        </w:rPr>
        <w:t>t</w:t>
      </w:r>
      <w:r>
        <w:t xml:space="preserve">. This gives estimates of age-specific </w:t>
      </w:r>
      <w:r w:rsidRPr="0021527D">
        <w:rPr>
          <w:i/>
          <w:iCs/>
        </w:rPr>
        <w:t>M</w:t>
      </w:r>
      <w:r>
        <w:t>, which were then converted to survival rates (finite) at age:</w:t>
      </w:r>
    </w:p>
    <w:p w14:paraId="5F4AB089" w14:textId="77777777" w:rsidR="002C2F22" w:rsidRPr="002C2F22" w:rsidRDefault="00952E21" w:rsidP="002512D1">
      <w:pPr>
        <w:pStyle w:val="BodyText"/>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sup>
          </m:sSup>
        </m:oMath>
      </m:oMathPara>
    </w:p>
    <w:p w14:paraId="5142D086" w14:textId="6CFE1845" w:rsidR="00204D1F" w:rsidRDefault="002C2F22" w:rsidP="002512D1">
      <w:pPr>
        <w:pStyle w:val="BodyText"/>
      </w:pPr>
      <w:r>
        <w:t xml:space="preserve">where </w:t>
      </w:r>
      <w:r w:rsidRPr="008E03FC">
        <w:rPr>
          <w:i/>
          <w:iCs/>
        </w:rPr>
        <w:t>S</w:t>
      </w:r>
      <w:r w:rsidRPr="008E03FC">
        <w:rPr>
          <w:i/>
          <w:iCs/>
          <w:vertAlign w:val="subscript"/>
        </w:rPr>
        <w:t>t</w:t>
      </w:r>
      <w:r>
        <w:t xml:space="preserve"> is the finite rate of survival at age </w:t>
      </w:r>
      <w:r w:rsidRPr="008E03FC">
        <w:rPr>
          <w:i/>
          <w:iCs/>
        </w:rPr>
        <w:t>t</w:t>
      </w:r>
      <w:r>
        <w:t xml:space="preserve"> and </w:t>
      </w:r>
      <w:r w:rsidRPr="008E03FC">
        <w:rPr>
          <w:i/>
          <w:iCs/>
        </w:rPr>
        <w:t>M</w:t>
      </w:r>
      <w:r w:rsidRPr="008E03FC">
        <w:rPr>
          <w:i/>
          <w:iCs/>
          <w:vertAlign w:val="subscript"/>
        </w:rPr>
        <w:t>t</w:t>
      </w:r>
      <w:r>
        <w:t xml:space="preserve"> is the instantaneous rate of natural mortality at age </w:t>
      </w:r>
      <w:r w:rsidRPr="00B90BF7">
        <w:rPr>
          <w:i/>
          <w:iCs/>
        </w:rPr>
        <w:t>t</w:t>
      </w:r>
      <w:r>
        <w:t>.</w:t>
      </w:r>
    </w:p>
    <w:p w14:paraId="2098988A" w14:textId="45A278E6" w:rsidR="00EB3CC9" w:rsidRDefault="00C132CF" w:rsidP="002512D1">
      <w:pPr>
        <w:pStyle w:val="BodyText"/>
      </w:pPr>
      <w:r>
        <w:t>Data characterizing the life history of Cisco in Lake Erie are limited and were collected during a period of high commercial fishery exploitation (Clemens 1922)</w:t>
      </w:r>
      <w:r w:rsidR="0055595D">
        <w:t xml:space="preserve"> and when lake conditions were likely much different from what they are today</w:t>
      </w:r>
      <w:r>
        <w:t xml:space="preserve">. For this reason, we borrowed life history parameters from Cisco occurring in the other Great Lakes for the development of survival </w:t>
      </w:r>
      <w:r w:rsidRPr="006756ED">
        <w:t>estimates</w:t>
      </w:r>
      <w:r w:rsidR="00ED69DA" w:rsidRPr="006756ED">
        <w:t xml:space="preserve"> (Figures</w:t>
      </w:r>
      <w:r w:rsidR="00CE579A" w:rsidRPr="006756ED">
        <w:t xml:space="preserve"> 1 and 2)</w:t>
      </w:r>
      <w:r w:rsidRPr="006756ED">
        <w:t>.</w:t>
      </w:r>
      <w:r w:rsidR="00CE579A">
        <w:t xml:space="preserve"> </w:t>
      </w:r>
      <w:r w:rsidR="00AB3CF0">
        <w:t>During each simulation, the model selects one set of age-length parameters and one set of weight-length parameters to derive survival at age.</w:t>
      </w:r>
    </w:p>
    <w:p w14:paraId="72407C00" w14:textId="479F937A" w:rsidR="00204D1F" w:rsidRDefault="002C2F22" w:rsidP="002512D1">
      <w:pPr>
        <w:pStyle w:val="BodyText"/>
      </w:pPr>
      <w:r>
        <w:t xml:space="preserve">In order to add additional realism to the models, the vector of age-specific </w:t>
      </w:r>
      <w:r w:rsidR="00C6707B">
        <w:t>natural mortality</w:t>
      </w:r>
      <w:r>
        <w:t xml:space="preserve"> rates </w:t>
      </w:r>
      <w:r w:rsidR="001E3ECF">
        <w:t xml:space="preserve">were </w:t>
      </w:r>
      <w:r>
        <w:t>varie</w:t>
      </w:r>
      <w:r w:rsidR="00204D1F">
        <w:t>d</w:t>
      </w:r>
      <w:r>
        <w:t xml:space="preserve"> within each year of each simulation. This </w:t>
      </w:r>
      <w:r w:rsidR="00204D1F">
        <w:t>wa</w:t>
      </w:r>
      <w:r>
        <w:t>s accomplished by randomly selecting an error (</w:t>
      </w:r>
      <w:r w:rsidRPr="00EE52C7">
        <w:t>+/- 30%</w:t>
      </w:r>
      <w:r w:rsidR="0080329E">
        <w:t xml:space="preserve"> for </w:t>
      </w:r>
      <w:r w:rsidR="00011F64">
        <w:t xml:space="preserve">age-1 </w:t>
      </w:r>
      <w:r w:rsidR="00B61589">
        <w:t xml:space="preserve">fish; </w:t>
      </w:r>
      <w:r w:rsidR="00B61589" w:rsidRPr="001A4842">
        <w:t>+/-10% for fish age-2 and older</w:t>
      </w:r>
      <w:r w:rsidRPr="00EE52C7">
        <w:t>)</w:t>
      </w:r>
      <w:r>
        <w:t xml:space="preserve"> and adding that value to the entire vector of </w:t>
      </w:r>
      <w:r w:rsidR="00B7539A">
        <w:t>natural mortality</w:t>
      </w:r>
      <w:r>
        <w:t xml:space="preserve"> at age for the given year</w:t>
      </w:r>
      <w:r w:rsidR="00B7539A">
        <w:t xml:space="preserve"> before converting to survival</w:t>
      </w:r>
      <w:r>
        <w:t>. This process effectively results in the inclusion of both process error (uncertainty in the expected natural mortality) as well as environmental uncertainty (some random noise on an expected value).</w:t>
      </w:r>
    </w:p>
    <w:p w14:paraId="2EB16844" w14:textId="2EAB38B4" w:rsidR="00BC0E91" w:rsidRPr="00985CBF" w:rsidRDefault="00BC0E91" w:rsidP="00985CBF">
      <w:pPr>
        <w:pStyle w:val="Heading2"/>
      </w:pPr>
      <w:r w:rsidRPr="00985CBF">
        <w:t>Reproduction</w:t>
      </w:r>
    </w:p>
    <w:p w14:paraId="0C97104B" w14:textId="1EF7891A" w:rsidR="00986F6A" w:rsidRDefault="00986F6A" w:rsidP="00AD5306">
      <w:pPr>
        <w:pStyle w:val="BodyText"/>
      </w:pPr>
      <w:r>
        <w:t xml:space="preserve">The top row of the </w:t>
      </w:r>
      <w:r w:rsidR="00C56AD2">
        <w:t xml:space="preserve">Leslie </w:t>
      </w:r>
      <w:r>
        <w:t xml:space="preserve">matrix contains age-specific fertility </w:t>
      </w:r>
      <w:r w:rsidR="00D57777">
        <w:t xml:space="preserve">rates </w:t>
      </w:r>
      <w:r>
        <w:t>(</w:t>
      </w:r>
      <w:r w:rsidR="000F75EE">
        <w:rPr>
          <w:i/>
          <w:iCs/>
        </w:rPr>
        <w:t>f</w:t>
      </w:r>
      <w:r w:rsidR="00A87D76" w:rsidRPr="00A23EF8">
        <w:rPr>
          <w:i/>
          <w:iCs/>
          <w:vertAlign w:val="subscript"/>
        </w:rPr>
        <w:t>t</w:t>
      </w:r>
      <w:r>
        <w:t xml:space="preserve">) defined as the average number of offspring produced from </w:t>
      </w:r>
      <w:r w:rsidR="00E3498A">
        <w:t>an age class</w:t>
      </w:r>
      <w:r>
        <w:t xml:space="preserve">. </w:t>
      </w:r>
      <w:r w:rsidR="00D57777">
        <w:t>These rates are calculated using data on sex ratios, maturity, fecundity</w:t>
      </w:r>
      <w:r w:rsidR="00782FE8">
        <w:t>,</w:t>
      </w:r>
      <w:r w:rsidR="00D57777">
        <w:t xml:space="preserve"> and early </w:t>
      </w:r>
      <w:r w:rsidR="003F2448">
        <w:t>life stage</w:t>
      </w:r>
      <w:r w:rsidR="00D57777">
        <w:t xml:space="preserve"> survival</w:t>
      </w:r>
      <w:r w:rsidR="00014692">
        <w:t>:</w:t>
      </w:r>
    </w:p>
    <w:p w14:paraId="2584A7ED" w14:textId="6AAD253E" w:rsidR="00B212A5" w:rsidRDefault="00952E21" w:rsidP="00B212A5">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E</m:t>
          </m:r>
        </m:oMath>
      </m:oMathPara>
    </w:p>
    <w:p w14:paraId="59B5A0BD" w14:textId="3C399A2F" w:rsidR="006F3CDC" w:rsidRDefault="00B212A5" w:rsidP="00014692">
      <w:pPr>
        <w:pStyle w:val="BodyText"/>
      </w:pPr>
      <w:r>
        <w:t xml:space="preserve">where </w:t>
      </w:r>
      <w:r w:rsidR="001E44B2">
        <w:rPr>
          <w:i/>
          <w:iCs/>
        </w:rPr>
        <w:t>P</w:t>
      </w:r>
      <w:r w:rsidRPr="00F145CF">
        <w:rPr>
          <w:i/>
          <w:iCs/>
          <w:vertAlign w:val="subscript"/>
        </w:rPr>
        <w:t>t</w:t>
      </w:r>
      <w:r>
        <w:t xml:space="preserve"> is the proportion of females at age </w:t>
      </w:r>
      <w:r w:rsidRPr="00F145CF">
        <w:rPr>
          <w:i/>
          <w:iCs/>
        </w:rPr>
        <w:t>t</w:t>
      </w:r>
      <w:r>
        <w:t xml:space="preserve">, </w:t>
      </w:r>
      <w:r w:rsidRPr="00F145CF">
        <w:rPr>
          <w:i/>
          <w:iCs/>
        </w:rPr>
        <w:t>m</w:t>
      </w:r>
      <w:r w:rsidRPr="00954BC7">
        <w:rPr>
          <w:i/>
          <w:iCs/>
          <w:vertAlign w:val="subscript"/>
        </w:rPr>
        <w:t>t</w:t>
      </w:r>
      <w:r>
        <w:t xml:space="preserve"> is the proportion of </w:t>
      </w:r>
      <w:r w:rsidR="00E3498A">
        <w:t xml:space="preserve">mature </w:t>
      </w:r>
      <w:r>
        <w:t xml:space="preserve">females at age </w:t>
      </w:r>
      <w:r w:rsidRPr="00F145CF">
        <w:rPr>
          <w:i/>
          <w:iCs/>
        </w:rPr>
        <w:t>t</w:t>
      </w:r>
      <w:r>
        <w:t xml:space="preserve">, </w:t>
      </w:r>
      <w:r w:rsidR="000F75EE">
        <w:rPr>
          <w:i/>
          <w:iCs/>
        </w:rPr>
        <w:t>F</w:t>
      </w:r>
      <w:r w:rsidRPr="00954BC7">
        <w:rPr>
          <w:i/>
          <w:iCs/>
          <w:vertAlign w:val="subscript"/>
        </w:rPr>
        <w:t>t</w:t>
      </w:r>
      <w:r>
        <w:t xml:space="preserve"> is the fecundity at age </w:t>
      </w:r>
      <w:r w:rsidRPr="00F145CF">
        <w:rPr>
          <w:i/>
          <w:iCs/>
        </w:rPr>
        <w:t>t</w:t>
      </w:r>
      <w:r>
        <w:t xml:space="preserve">, and </w:t>
      </w:r>
      <w:r w:rsidR="00AA1760">
        <w:rPr>
          <w:i/>
          <w:iCs/>
        </w:rPr>
        <w:t>E</w:t>
      </w:r>
      <w:r>
        <w:t xml:space="preserve"> is the </w:t>
      </w:r>
      <w:r w:rsidR="00F0060D">
        <w:t xml:space="preserve">early </w:t>
      </w:r>
      <w:r w:rsidR="003F2448">
        <w:t>life stage</w:t>
      </w:r>
      <w:r>
        <w:t xml:space="preserve"> survival (finite). </w:t>
      </w:r>
      <w:r w:rsidR="00652A53" w:rsidRPr="00886D28">
        <w:t xml:space="preserve">For the Cisco Leslie matrix model, a 1:1 sex ratio </w:t>
      </w:r>
      <w:r w:rsidR="00C63E03">
        <w:t>wa</w:t>
      </w:r>
      <w:r w:rsidR="00652A53" w:rsidRPr="00886D28">
        <w:t>s assumed</w:t>
      </w:r>
      <w:r w:rsidR="00CF34F5">
        <w:t xml:space="preserve"> for all ages</w:t>
      </w:r>
      <w:r w:rsidR="00652A53" w:rsidRPr="00886D28">
        <w:t xml:space="preserve">. </w:t>
      </w:r>
      <w:r w:rsidR="00A76A0A">
        <w:t xml:space="preserve">Estimates of female maturity at age </w:t>
      </w:r>
      <w:r w:rsidR="00235500">
        <w:t xml:space="preserve">were borrowed from </w:t>
      </w:r>
      <w:r w:rsidR="00F25862">
        <w:t xml:space="preserve">the Green Bay model of Cisco published in </w:t>
      </w:r>
      <w:r w:rsidR="00235500">
        <w:t>Rook et al. (2024)</w:t>
      </w:r>
      <w:r w:rsidR="0039608F">
        <w:t xml:space="preserve">—18% at age 2, 99% at age 3, and 100% at age </w:t>
      </w:r>
      <w:r w:rsidR="00F25862">
        <w:t>4–15</w:t>
      </w:r>
      <w:r w:rsidR="00490734">
        <w:t xml:space="preserve"> (Smith 1956)</w:t>
      </w:r>
      <w:r w:rsidR="00F25862">
        <w:t xml:space="preserve">. </w:t>
      </w:r>
      <w:r w:rsidR="008B6CDF" w:rsidRPr="008B6CDF">
        <w:t xml:space="preserve">Historical conditions in Green Bay were likely more similar to what would be expected in Lake Erie under contemporary conditions, rather than contemporary </w:t>
      </w:r>
      <w:r w:rsidR="008B6CDF" w:rsidRPr="008B6CDF">
        <w:lastRenderedPageBreak/>
        <w:t xml:space="preserve">conditions in other areas of the Great Lakes (highly oligotrophic; </w:t>
      </w:r>
      <w:r w:rsidR="00143372">
        <w:t xml:space="preserve">Scott 1951; </w:t>
      </w:r>
      <w:r w:rsidR="003D1EE8">
        <w:t>Hile et al.</w:t>
      </w:r>
      <w:r w:rsidR="00143372">
        <w:t xml:space="preserve"> 1953; </w:t>
      </w:r>
      <w:r w:rsidR="003D1EE8">
        <w:t xml:space="preserve">Epstein et al. 1974; </w:t>
      </w:r>
      <w:r w:rsidR="00432F70">
        <w:t xml:space="preserve">Gregor and Rast 1979; </w:t>
      </w:r>
      <w:r w:rsidR="003D1EE8">
        <w:t>Barbiero et al. 2012, 2018;</w:t>
      </w:r>
      <w:r w:rsidR="00143372">
        <w:t xml:space="preserve"> Qualls et al. 2013;</w:t>
      </w:r>
      <w:r w:rsidR="008C54C3">
        <w:t xml:space="preserve"> Sgro 2018</w:t>
      </w:r>
      <w:r w:rsidR="001A5715">
        <w:t>; Hecky and DePinto 2020</w:t>
      </w:r>
      <w:r w:rsidR="008B6CDF" w:rsidRPr="008B6CDF">
        <w:t>).</w:t>
      </w:r>
      <w:r w:rsidR="008B6CDF">
        <w:t xml:space="preserve"> </w:t>
      </w:r>
      <w:r w:rsidR="00E3498A">
        <w:t>Maturity at age 1 was assumed to be 0.</w:t>
      </w:r>
    </w:p>
    <w:p w14:paraId="01CCA299" w14:textId="77777777" w:rsidR="00B43FDA" w:rsidRDefault="00B43FDA" w:rsidP="00014692">
      <w:pPr>
        <w:pStyle w:val="BodyText"/>
      </w:pPr>
    </w:p>
    <w:p w14:paraId="40CAC34E" w14:textId="22D7EC6D" w:rsidR="00E536C6" w:rsidRDefault="00040032" w:rsidP="003945E9">
      <w:pPr>
        <w:pStyle w:val="BodyText"/>
      </w:pPr>
      <w:r w:rsidRPr="00BB77DF">
        <w:t xml:space="preserve">A review of the primary literature yielded </w:t>
      </w:r>
      <w:r w:rsidR="00B76B02" w:rsidRPr="00BB77DF">
        <w:t xml:space="preserve">both historical (before 1970) and modern </w:t>
      </w:r>
      <w:r w:rsidR="002F033F" w:rsidRPr="002F033F">
        <w:t>predictive equations to estimate fecundity based on weight or length</w:t>
      </w:r>
      <w:r w:rsidR="00A31F6B" w:rsidRPr="00BB77DF">
        <w:t xml:space="preserve"> (</w:t>
      </w:r>
      <w:r w:rsidR="000A026E" w:rsidRPr="00BB77DF">
        <w:t xml:space="preserve">Stone 1938, </w:t>
      </w:r>
      <w:r w:rsidR="00BB77DF">
        <w:t>estimated</w:t>
      </w:r>
      <w:r w:rsidR="000A026E" w:rsidRPr="00BB77DF">
        <w:t xml:space="preserve"> in Yule et al. 2020; </w:t>
      </w:r>
      <w:r w:rsidR="008B705D">
        <w:t xml:space="preserve">Scott 1951; </w:t>
      </w:r>
      <w:r w:rsidR="000A026E" w:rsidRPr="00BB77DF">
        <w:t xml:space="preserve">Smith 1956, </w:t>
      </w:r>
      <w:r w:rsidR="00BB77DF">
        <w:t>estimated</w:t>
      </w:r>
      <w:r w:rsidR="000A026E" w:rsidRPr="00BB77DF">
        <w:t xml:space="preserve"> in Yule et al. 2020; </w:t>
      </w:r>
      <w:r w:rsidR="000F65F2" w:rsidRPr="00BB77DF">
        <w:t xml:space="preserve">Dryer and Beil 1964, </w:t>
      </w:r>
      <w:r w:rsidR="00BB77DF">
        <w:t>estimated</w:t>
      </w:r>
      <w:r w:rsidR="000F65F2" w:rsidRPr="00BB77DF">
        <w:t xml:space="preserve"> in Yule et al. 2020; Yule et al. 2006a, 2006b; Yule et al. 2020). </w:t>
      </w:r>
      <w:r w:rsidR="00BB77DF" w:rsidRPr="00BB77DF">
        <w:t>We opted to incorporate the four modern fecundity equations into the model</w:t>
      </w:r>
      <w:r w:rsidR="00DD64F9" w:rsidRPr="00BB77DF">
        <w:t xml:space="preserve">—two based on </w:t>
      </w:r>
      <w:r w:rsidR="00B47E0B" w:rsidRPr="00BB77DF">
        <w:t xml:space="preserve">relationships with </w:t>
      </w:r>
      <w:r w:rsidR="00DD64F9" w:rsidRPr="00BB77DF">
        <w:t xml:space="preserve">weight and two based on </w:t>
      </w:r>
      <w:r w:rsidR="00B47E0B" w:rsidRPr="00BB77DF">
        <w:t>relationships with l</w:t>
      </w:r>
      <w:r w:rsidR="00DD64F9" w:rsidRPr="00BB77DF">
        <w:t xml:space="preserve">ength. </w:t>
      </w:r>
      <w:r w:rsidR="00B212A5" w:rsidRPr="00BB77DF">
        <w:t>The</w:t>
      </w:r>
      <w:r w:rsidR="00B212A5">
        <w:t xml:space="preserve"> fecundity-weight relationship</w:t>
      </w:r>
      <w:r w:rsidR="00B47E0B">
        <w:t>s</w:t>
      </w:r>
      <w:r w:rsidR="00B212A5">
        <w:t xml:space="preserve"> </w:t>
      </w:r>
      <w:r w:rsidR="00400886">
        <w:t xml:space="preserve">were based on data collected from the </w:t>
      </w:r>
      <w:r w:rsidR="00E536C6">
        <w:t>Wisconsin waters of Lake Superior (Yule et al. 2006a):</w:t>
      </w:r>
    </w:p>
    <w:p w14:paraId="2442708C" w14:textId="3A0679B3" w:rsidR="00B212A5" w:rsidRPr="0012314D" w:rsidRDefault="00952E21" w:rsidP="003945E9">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-86.5</m:t>
          </m:r>
          <m:r>
            <w:rPr>
              <w:rFonts w:ascii="Cambria Math" w:hAnsi="Cambria Math"/>
            </w:rPr>
            <m:t>+</m:t>
          </m:r>
          <m:r>
            <m:rPr>
              <m:sty m:val="p"/>
            </m:rPr>
            <w:rPr>
              <w:rFonts w:ascii="Cambria Math" w:hAnsi="Cambria Math"/>
            </w:rPr>
            <m:t>46.5</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40CD646B" w14:textId="1EFD0938" w:rsidR="0012314D" w:rsidRDefault="00400886" w:rsidP="003945E9">
      <w:pPr>
        <w:pStyle w:val="BodyText"/>
      </w:pPr>
      <w:r>
        <w:t xml:space="preserve">and the </w:t>
      </w:r>
      <w:r w:rsidR="0012314D">
        <w:t>Ontario waters of Lake Superior (Yule et al. 2006b):</w:t>
      </w:r>
    </w:p>
    <w:p w14:paraId="232AD5F0" w14:textId="7B05023F" w:rsidR="007C6AFC" w:rsidRPr="00400886" w:rsidRDefault="00952E21" w:rsidP="003945E9">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-440.35</m:t>
          </m:r>
          <m:r>
            <w:rPr>
              <w:rFonts w:ascii="Cambria Math" w:hAnsi="Cambria Math"/>
            </w:rPr>
            <m:t>+</m:t>
          </m:r>
          <m:r>
            <m:rPr>
              <m:sty m:val="p"/>
            </m:rPr>
            <w:rPr>
              <w:rFonts w:ascii="Cambria Math" w:hAnsi="Cambria Math"/>
            </w:rPr>
            <m:t>44.48</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46D0267A" w14:textId="2B8CBA85" w:rsidR="0012314D" w:rsidRDefault="00B212A5" w:rsidP="003945E9">
      <w:pPr>
        <w:pStyle w:val="BodyText"/>
      </w:pPr>
      <w:r>
        <w:t xml:space="preserve">where </w:t>
      </w:r>
      <w:r w:rsidR="000F75EE">
        <w:rPr>
          <w:i/>
          <w:iCs/>
        </w:rPr>
        <w:t>F</w:t>
      </w:r>
      <w:r w:rsidRPr="00531E19">
        <w:rPr>
          <w:i/>
          <w:iCs/>
          <w:vertAlign w:val="subscript"/>
        </w:rPr>
        <w:t>t</w:t>
      </w:r>
      <w:r>
        <w:t xml:space="preserve"> is fecundity</w:t>
      </w:r>
      <w:r w:rsidR="008A73A1">
        <w:t xml:space="preserve"> (number of eggs)</w:t>
      </w:r>
      <w:r>
        <w:t xml:space="preserve"> at age </w:t>
      </w:r>
      <w:r w:rsidRPr="00531E19">
        <w:rPr>
          <w:i/>
          <w:iCs/>
        </w:rPr>
        <w:t>t</w:t>
      </w:r>
      <w:r>
        <w:t xml:space="preserve"> </w:t>
      </w:r>
      <w:r w:rsidR="00722377">
        <w:t xml:space="preserve">and </w:t>
      </w:r>
      <w:r w:rsidRPr="00531E19">
        <w:rPr>
          <w:i/>
          <w:iCs/>
        </w:rPr>
        <w:t>W</w:t>
      </w:r>
      <w:r w:rsidRPr="00531E19">
        <w:rPr>
          <w:i/>
          <w:iCs/>
          <w:vertAlign w:val="subscript"/>
        </w:rPr>
        <w:t>t</w:t>
      </w:r>
      <w:r>
        <w:t xml:space="preserve"> is weight</w:t>
      </w:r>
      <w:r w:rsidR="00884F2A">
        <w:t xml:space="preserve"> (g)</w:t>
      </w:r>
      <w:r>
        <w:t xml:space="preserve"> at age </w:t>
      </w:r>
      <w:r w:rsidRPr="00531E19">
        <w:rPr>
          <w:i/>
          <w:iCs/>
        </w:rPr>
        <w:t>t</w:t>
      </w:r>
      <w:r w:rsidR="004A3624">
        <w:t>.</w:t>
      </w:r>
    </w:p>
    <w:p w14:paraId="254A8E5B" w14:textId="36700905" w:rsidR="009763A1" w:rsidRDefault="00B212A5" w:rsidP="003945E9">
      <w:pPr>
        <w:pStyle w:val="BodyText"/>
      </w:pPr>
      <w:r>
        <w:t>The fecundity-length relationship</w:t>
      </w:r>
      <w:r w:rsidR="00917F65">
        <w:t>s</w:t>
      </w:r>
      <w:r>
        <w:t xml:space="preserve"> </w:t>
      </w:r>
      <w:r w:rsidR="00917F65">
        <w:t xml:space="preserve">were derived from data collected from </w:t>
      </w:r>
      <w:r w:rsidR="009763A1">
        <w:t>Lake Superior (Yule et al. 2020):</w:t>
      </w:r>
    </w:p>
    <w:p w14:paraId="0CCA067C" w14:textId="0DE0C113" w:rsidR="00B212A5" w:rsidRPr="003C6CF5" w:rsidRDefault="00952E21" w:rsidP="003945E9">
      <w:pPr>
        <w:pStyle w:val="BodyText"/>
      </w:pPr>
      <m:oMathPara>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m:rPr>
              <m:sty m:val="p"/>
            </m:rPr>
            <w:rPr>
              <w:rFonts w:ascii="Cambria Math" w:hAnsi="Cambria Math"/>
            </w:rPr>
            <m:t>2.919</m:t>
          </m:r>
          <m:r>
            <w:rPr>
              <w:rFonts w:ascii="Cambria Math" w:hAnsi="Cambria Math"/>
            </w:rPr>
            <m:t>+</m:t>
          </m:r>
          <m:r>
            <m:rPr>
              <m:sty m:val="p"/>
            </m:rPr>
            <w:rPr>
              <w:rFonts w:ascii="Cambria Math" w:hAnsi="Cambria Math"/>
            </w:rPr>
            <m:t>0.037</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14:paraId="6F0A4981" w14:textId="7F4889C1" w:rsidR="0012314D" w:rsidRDefault="003C6CF5" w:rsidP="003945E9">
      <w:pPr>
        <w:pStyle w:val="BodyText"/>
      </w:pPr>
      <w:r>
        <w:t xml:space="preserve">and </w:t>
      </w:r>
      <w:r w:rsidR="00D2653E">
        <w:t>Michigan-Huron</w:t>
      </w:r>
      <w:r w:rsidR="00917F65">
        <w:t xml:space="preserve"> combined</w:t>
      </w:r>
      <w:r w:rsidR="00D2653E">
        <w:t xml:space="preserve"> (Yule et al. 2020):</w:t>
      </w:r>
    </w:p>
    <w:p w14:paraId="650E5C54" w14:textId="0F69F7D7" w:rsidR="00D2653E" w:rsidRDefault="00952E21" w:rsidP="003945E9">
      <w:pPr>
        <w:pStyle w:val="BodyText"/>
      </w:pPr>
      <m:oMathPara>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m:rPr>
              <m:sty m:val="p"/>
            </m:rPr>
            <w:rPr>
              <w:rFonts w:ascii="Cambria Math" w:hAnsi="Cambria Math"/>
            </w:rPr>
            <m:t>2.978</m:t>
          </m:r>
          <m:r>
            <w:rPr>
              <w:rFonts w:ascii="Cambria Math" w:hAnsi="Cambria Math"/>
            </w:rPr>
            <m:t>+</m:t>
          </m:r>
          <m:r>
            <m:rPr>
              <m:sty m:val="p"/>
            </m:rPr>
            <w:rPr>
              <w:rFonts w:ascii="Cambria Math" w:hAnsi="Cambria Math"/>
            </w:rPr>
            <m:t>0.037</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14:paraId="56FD1F40" w14:textId="7A61CAB2" w:rsidR="004A3624" w:rsidRDefault="00B212A5" w:rsidP="001A0A69">
      <w:pPr>
        <w:pStyle w:val="BodyText"/>
      </w:pPr>
      <w:r>
        <w:t xml:space="preserve">where </w:t>
      </w:r>
      <w:r w:rsidR="004D5931">
        <w:rPr>
          <w:i/>
          <w:iCs/>
        </w:rPr>
        <w:t>F</w:t>
      </w:r>
      <w:r w:rsidRPr="002F5CBA">
        <w:rPr>
          <w:i/>
          <w:iCs/>
          <w:vertAlign w:val="subscript"/>
        </w:rPr>
        <w:t>t</w:t>
      </w:r>
      <w:r>
        <w:t xml:space="preserve"> is fecundity</w:t>
      </w:r>
      <w:r w:rsidR="0012314D">
        <w:t xml:space="preserve"> (number of eggs)</w:t>
      </w:r>
      <w:r>
        <w:t xml:space="preserve"> at age </w:t>
      </w:r>
      <w:r w:rsidRPr="002F5CBA">
        <w:rPr>
          <w:i/>
          <w:iCs/>
        </w:rPr>
        <w:t>t</w:t>
      </w:r>
      <w:r w:rsidR="004A3624">
        <w:t xml:space="preserve"> and</w:t>
      </w:r>
      <w:r>
        <w:t xml:space="preserve"> </w:t>
      </w:r>
      <w:r w:rsidRPr="002F5CBA">
        <w:rPr>
          <w:i/>
          <w:iCs/>
        </w:rPr>
        <w:t>L</w:t>
      </w:r>
      <w:r w:rsidRPr="002F5CBA">
        <w:rPr>
          <w:i/>
          <w:iCs/>
          <w:vertAlign w:val="subscript"/>
        </w:rPr>
        <w:t>t</w:t>
      </w:r>
      <w:r>
        <w:t xml:space="preserve"> is total length</w:t>
      </w:r>
      <w:r w:rsidR="00661970">
        <w:t xml:space="preserve"> (cm; note that all other lengths are in mm)</w:t>
      </w:r>
      <w:r>
        <w:t xml:space="preserve"> at age </w:t>
      </w:r>
      <w:r w:rsidRPr="002F5CBA">
        <w:rPr>
          <w:i/>
          <w:iCs/>
        </w:rPr>
        <w:t>t</w:t>
      </w:r>
      <w:r>
        <w:t>.</w:t>
      </w:r>
      <w:r w:rsidR="001A0A69">
        <w:t xml:space="preserve"> </w:t>
      </w:r>
      <w:r w:rsidR="000012EC" w:rsidRPr="00886D28">
        <w:t xml:space="preserve">The model randomly </w:t>
      </w:r>
      <w:r w:rsidR="00E3498A" w:rsidRPr="00886D28">
        <w:t>select</w:t>
      </w:r>
      <w:r w:rsidR="00E3498A">
        <w:t>ed</w:t>
      </w:r>
      <w:r w:rsidR="00DC4701">
        <w:t xml:space="preserve"> </w:t>
      </w:r>
      <w:r w:rsidR="000012EC" w:rsidRPr="00886D28">
        <w:t>one of these four parameter sets in each simulation to estimate fecundity.</w:t>
      </w:r>
      <w:r w:rsidR="001A0A69">
        <w:t xml:space="preserve"> </w:t>
      </w:r>
      <w:r w:rsidR="004A3624">
        <w:t xml:space="preserve">Weight and length at age were computed using the parameters and relationships </w:t>
      </w:r>
      <w:r w:rsidR="004A3624" w:rsidRPr="001A0A69">
        <w:t>described in section 2.2.</w:t>
      </w:r>
    </w:p>
    <w:p w14:paraId="56295E10" w14:textId="788EC1E2" w:rsidR="001E5D86" w:rsidRDefault="001E5D86" w:rsidP="001A0A69">
      <w:pPr>
        <w:pStyle w:val="BodyText"/>
      </w:pPr>
      <w:r>
        <w:t xml:space="preserve">Early </w:t>
      </w:r>
      <w:r w:rsidR="003F2448">
        <w:t>life stage</w:t>
      </w:r>
      <w:r>
        <w:t xml:space="preserve"> survival</w:t>
      </w:r>
      <w:r w:rsidR="00660018">
        <w:t xml:space="preserve"> </w:t>
      </w:r>
      <w:r w:rsidR="005341A8">
        <w:t xml:space="preserve">was </w:t>
      </w:r>
      <w:r w:rsidR="00660018">
        <w:t>the product of egg, fry, and age-0 survival</w:t>
      </w:r>
      <w:r w:rsidR="00B62939">
        <w:t xml:space="preserve">. </w:t>
      </w:r>
      <w:r w:rsidR="009A6C71">
        <w:t xml:space="preserve">In each simulation, the values for egg, fry, and age-0 survival </w:t>
      </w:r>
      <w:r w:rsidR="00CC7556">
        <w:t>we</w:t>
      </w:r>
      <w:r w:rsidR="009A6C71">
        <w:t xml:space="preserve">re drawn from </w:t>
      </w:r>
      <w:r w:rsidR="00F1560D">
        <w:t xml:space="preserve">beta distributions characterized by a mean and variance. </w:t>
      </w:r>
      <w:r w:rsidR="00C1456B">
        <w:t xml:space="preserve">The mean and variance for egg survival were </w:t>
      </w:r>
      <w:r w:rsidR="00761618">
        <w:t>taken from a Cisco egg survival study in Lake Ontario</w:t>
      </w:r>
      <w:r w:rsidR="00865CA7">
        <w:t xml:space="preserve"> that </w:t>
      </w:r>
      <w:r w:rsidR="005341A8">
        <w:t>evaluated</w:t>
      </w:r>
      <w:r w:rsidR="00865CA7">
        <w:t xml:space="preserve"> egg survival at different depths</w:t>
      </w:r>
      <w:r w:rsidR="005A5454">
        <w:t xml:space="preserve"> for both control and experimental (exp.</w:t>
      </w:r>
      <w:r w:rsidR="00BE1EE4">
        <w:t>; enhanced substrate)</w:t>
      </w:r>
      <w:r w:rsidR="005A5454">
        <w:t xml:space="preserve"> </w:t>
      </w:r>
      <w:r w:rsidR="005A0B1E">
        <w:t xml:space="preserve">habitat types. In our base model, we </w:t>
      </w:r>
      <w:r w:rsidR="00EE18F6">
        <w:t>calculated the mean and variance of egg survival in the control habitat type</w:t>
      </w:r>
      <w:r w:rsidR="00490228">
        <w:t xml:space="preserve"> based on a suggestion from the lead scientist for that study (B. Weidel, </w:t>
      </w:r>
      <w:r w:rsidR="00DF3B5F">
        <w:t xml:space="preserve">USGS, </w:t>
      </w:r>
      <w:r w:rsidR="00490228">
        <w:t>personal communication</w:t>
      </w:r>
      <w:r w:rsidR="00BA2CF3">
        <w:t xml:space="preserve">; </w:t>
      </w:r>
      <w:r w:rsidR="00BA2CF3" w:rsidRPr="006756ED">
        <w:t xml:space="preserve">Table </w:t>
      </w:r>
      <w:r w:rsidR="00DF3B5F">
        <w:t>1</w:t>
      </w:r>
      <w:r w:rsidR="00490228">
        <w:t xml:space="preserve">). </w:t>
      </w:r>
      <w:r w:rsidR="00422D53">
        <w:t xml:space="preserve">For fry and age-0 survival, the mean and variance values </w:t>
      </w:r>
      <w:r w:rsidR="00DD7966">
        <w:t>used in Fielder and McDonnell (2024)</w:t>
      </w:r>
      <w:r w:rsidR="0007560C">
        <w:t xml:space="preserve"> were applied.</w:t>
      </w:r>
    </w:p>
    <w:p w14:paraId="22055A8C" w14:textId="602175AD" w:rsidR="00986F6A" w:rsidRPr="00985CBF" w:rsidRDefault="00986F6A" w:rsidP="00985CBF">
      <w:pPr>
        <w:pStyle w:val="Heading2"/>
      </w:pPr>
      <w:r w:rsidRPr="00985CBF">
        <w:t>Stocking</w:t>
      </w:r>
    </w:p>
    <w:p w14:paraId="65760E4A" w14:textId="2B3E5650" w:rsidR="00986F6A" w:rsidRDefault="00093E0E" w:rsidP="00026112">
      <w:pPr>
        <w:pStyle w:val="BodyText"/>
      </w:pPr>
      <w:r>
        <w:t>Stocking wa</w:t>
      </w:r>
      <w:r w:rsidRPr="00025083">
        <w:t>s used to initialize the numbers at age for the population projections</w:t>
      </w:r>
      <w:r w:rsidR="005D0235">
        <w:t xml:space="preserve"> and</w:t>
      </w:r>
      <w:r w:rsidR="00A02D00">
        <w:t xml:space="preserve"> occurred in the first 10 years of each simulation</w:t>
      </w:r>
      <w:r w:rsidR="005D0235">
        <w:t>.</w:t>
      </w:r>
      <w:r w:rsidR="007A5145">
        <w:t xml:space="preserve"> Based on the maximum potential production of the Lamar (S. Davis, </w:t>
      </w:r>
      <w:r w:rsidR="009F6883">
        <w:t xml:space="preserve">USFWS, </w:t>
      </w:r>
      <w:r w:rsidR="007A5145">
        <w:t xml:space="preserve">personal communication) and Allegheny (B. Layton, </w:t>
      </w:r>
      <w:r w:rsidR="009F6883">
        <w:t xml:space="preserve">USFWS, </w:t>
      </w:r>
      <w:r w:rsidR="007A5145">
        <w:t xml:space="preserve">personal communication) </w:t>
      </w:r>
      <w:r w:rsidR="00181014" w:rsidRPr="00181014">
        <w:t>National Fish Hatcheries</w:t>
      </w:r>
      <w:r w:rsidR="007A5145">
        <w:t xml:space="preserve">, the model assumed </w:t>
      </w:r>
      <w:r w:rsidR="00026112">
        <w:t>stocking of 1,025,000 age-0 Cisco in the fall and 600,000 age-1 Cisco in the spring.</w:t>
      </w:r>
      <w:r w:rsidR="007B42C4">
        <w:t xml:space="preserve"> </w:t>
      </w:r>
      <w:r w:rsidR="00026112">
        <w:t>T</w:t>
      </w:r>
      <w:r w:rsidR="007B42C4">
        <w:t xml:space="preserve">o account for </w:t>
      </w:r>
      <w:r w:rsidR="005341A8">
        <w:t xml:space="preserve">variation </w:t>
      </w:r>
      <w:r w:rsidR="007B42C4">
        <w:t xml:space="preserve">in the </w:t>
      </w:r>
      <w:r w:rsidR="005341A8">
        <w:t xml:space="preserve">hatchery rearing and </w:t>
      </w:r>
      <w:r w:rsidR="007B42C4">
        <w:t xml:space="preserve">stocking process, </w:t>
      </w:r>
      <w:r w:rsidR="002E3C74">
        <w:t xml:space="preserve">the number of stocked individuals was varied by </w:t>
      </w:r>
      <w:r w:rsidR="003613BE">
        <w:t xml:space="preserve">+/- 25% in each year of </w:t>
      </w:r>
      <w:r w:rsidR="003613BE">
        <w:lastRenderedPageBreak/>
        <w:t xml:space="preserve">stocking </w:t>
      </w:r>
      <w:r w:rsidR="00AF35A8">
        <w:t>for each simulation.</w:t>
      </w:r>
      <w:r w:rsidR="00CE0BEF" w:rsidRPr="00CE0BEF">
        <w:t xml:space="preserve"> Also, because this model is female-only, the number of stocked fish was divided in half assuming an equal sex ratio.</w:t>
      </w:r>
    </w:p>
    <w:p w14:paraId="2565E81C" w14:textId="7BD08709" w:rsidR="008F60BF" w:rsidRDefault="00D76A46" w:rsidP="00EB0A23">
      <w:pPr>
        <w:pStyle w:val="BodyText"/>
      </w:pPr>
      <w:r w:rsidRPr="00D76A46">
        <w:t xml:space="preserve">When stocked fish first enter the model, an age-invariant </w:t>
      </w:r>
      <w:r w:rsidR="00763DCB">
        <w:t xml:space="preserve">immediate </w:t>
      </w:r>
      <w:r w:rsidRPr="00D76A46">
        <w:t xml:space="preserve">stocking survival rate (finite) </w:t>
      </w:r>
      <w:r w:rsidR="003C3DBE">
        <w:t>wa</w:t>
      </w:r>
      <w:r w:rsidRPr="00D76A46">
        <w:t xml:space="preserve">s applied; this rate </w:t>
      </w:r>
      <w:r w:rsidR="0011363B">
        <w:t>wa</w:t>
      </w:r>
      <w:r w:rsidRPr="00D76A46">
        <w:t>s randomly selected (currently, 0.1</w:t>
      </w:r>
      <w:r w:rsidR="009B6A34">
        <w:t>2</w:t>
      </w:r>
      <w:r w:rsidRPr="00D76A46">
        <w:t xml:space="preserve"> to 0.5</w:t>
      </w:r>
      <w:r w:rsidR="009B6A34">
        <w:t>0</w:t>
      </w:r>
      <w:r w:rsidR="00415601">
        <w:t xml:space="preserve"> </w:t>
      </w:r>
      <w:r w:rsidR="00415601" w:rsidRPr="00415601">
        <w:t>based on Paulic et al.</w:t>
      </w:r>
      <w:r w:rsidR="00415601">
        <w:t>,</w:t>
      </w:r>
      <w:r w:rsidR="00415601" w:rsidRPr="00415601">
        <w:t xml:space="preserve"> </w:t>
      </w:r>
      <w:r w:rsidR="00415601">
        <w:t>i</w:t>
      </w:r>
      <w:r w:rsidR="00415601" w:rsidRPr="00415601">
        <w:t>n press</w:t>
      </w:r>
      <w:r w:rsidRPr="00D76A46">
        <w:t>) and varie</w:t>
      </w:r>
      <w:r w:rsidR="0011363B">
        <w:t>d</w:t>
      </w:r>
      <w:r w:rsidRPr="00D76A46">
        <w:t xml:space="preserve"> within each year of each simulation</w:t>
      </w:r>
      <w:r>
        <w:t>.</w:t>
      </w:r>
      <w:r w:rsidRPr="00D76A46">
        <w:t xml:space="preserve"> </w:t>
      </w:r>
      <w:r w:rsidR="00F02602" w:rsidRPr="00F02602">
        <w:t>Following immediate stocking survival, and for the remainder of the modeled year,</w:t>
      </w:r>
      <w:r w:rsidR="00F02602">
        <w:t xml:space="preserve"> </w:t>
      </w:r>
      <w:r w:rsidR="008F60BF" w:rsidRPr="00FB319F">
        <w:t xml:space="preserve">stocked individuals </w:t>
      </w:r>
      <w:r w:rsidR="00BB339D">
        <w:t>we</w:t>
      </w:r>
      <w:r w:rsidR="008F60BF" w:rsidRPr="00FB319F">
        <w:t xml:space="preserve">re subject to age-specific survival rates that </w:t>
      </w:r>
      <w:r w:rsidR="00BB339D">
        <w:t>we</w:t>
      </w:r>
      <w:r w:rsidR="008F60BF" w:rsidRPr="00FB319F">
        <w:t xml:space="preserve">re one half the rates </w:t>
      </w:r>
      <w:r w:rsidR="00D15285">
        <w:t>simula</w:t>
      </w:r>
      <w:r w:rsidR="008F60BF" w:rsidRPr="00FB319F">
        <w:t>ted for wild fish. Survival rate</w:t>
      </w:r>
      <w:r w:rsidR="005D3748">
        <w:t>s</w:t>
      </w:r>
      <w:r w:rsidR="008F60BF" w:rsidRPr="00FB319F">
        <w:t xml:space="preserve"> </w:t>
      </w:r>
      <w:r w:rsidR="00BB339D">
        <w:t>w</w:t>
      </w:r>
      <w:r w:rsidR="005D3748">
        <w:t>ere</w:t>
      </w:r>
      <w:r w:rsidR="008F60BF" w:rsidRPr="00FB319F">
        <w:t xml:space="preserve"> age-specific and varie</w:t>
      </w:r>
      <w:r w:rsidR="00BB339D">
        <w:t>d</w:t>
      </w:r>
      <w:r w:rsidR="008F60BF" w:rsidRPr="00FB319F">
        <w:t xml:space="preserve"> among years and simulations. </w:t>
      </w:r>
      <w:r w:rsidR="008B1EA8">
        <w:t>S</w:t>
      </w:r>
      <w:r w:rsidR="008F60BF" w:rsidRPr="00FB319F">
        <w:t xml:space="preserve">tocked individuals </w:t>
      </w:r>
      <w:r w:rsidR="009C5172">
        <w:t>could not</w:t>
      </w:r>
      <w:r w:rsidR="008F60BF" w:rsidRPr="00FB319F">
        <w:t xml:space="preserve"> produce offspring in their first year in the model, even if considered mature. After the first year, </w:t>
      </w:r>
      <w:r w:rsidR="001F767B">
        <w:t>hatchery fish</w:t>
      </w:r>
      <w:r w:rsidR="008F60BF" w:rsidRPr="00FB319F">
        <w:t xml:space="preserve"> </w:t>
      </w:r>
      <w:r w:rsidR="00BB339D">
        <w:t>we</w:t>
      </w:r>
      <w:r w:rsidR="008F60BF" w:rsidRPr="00FB319F">
        <w:t xml:space="preserve">re assumed to behave like wild fish in that the survival and reproductive rates assumed for wild fish </w:t>
      </w:r>
      <w:r w:rsidR="00BB339D">
        <w:t>we</w:t>
      </w:r>
      <w:r w:rsidR="008F60BF" w:rsidRPr="00FB319F">
        <w:t xml:space="preserve">re applied to </w:t>
      </w:r>
      <w:r w:rsidR="001F767B">
        <w:t>hatchery fish</w:t>
      </w:r>
      <w:r w:rsidR="008F60BF" w:rsidRPr="00FB319F">
        <w:t xml:space="preserve">. The offspring of </w:t>
      </w:r>
      <w:r w:rsidR="00797259">
        <w:t>stocked</w:t>
      </w:r>
      <w:r w:rsidR="008F60BF" w:rsidRPr="00FB319F">
        <w:t xml:space="preserve"> fish are considered wild. The model track</w:t>
      </w:r>
      <w:r w:rsidR="00BB339D">
        <w:t>ed</w:t>
      </w:r>
      <w:r w:rsidR="008F60BF" w:rsidRPr="00FB319F">
        <w:t xml:space="preserve"> </w:t>
      </w:r>
      <w:r w:rsidR="001F767B">
        <w:t>hatchery</w:t>
      </w:r>
      <w:r w:rsidR="008F60BF" w:rsidRPr="00FB319F">
        <w:t xml:space="preserve"> and wild fish separately.</w:t>
      </w:r>
    </w:p>
    <w:p w14:paraId="6F58CC8D" w14:textId="630C4ED1" w:rsidR="00FA4C70" w:rsidRDefault="00FA4C70" w:rsidP="00FA4C70">
      <w:pPr>
        <w:pStyle w:val="Heading2"/>
      </w:pPr>
      <w:r>
        <w:t>Population Growth Rate</w:t>
      </w:r>
    </w:p>
    <w:p w14:paraId="6356A18F" w14:textId="77777777" w:rsidR="00060530" w:rsidRDefault="00060530" w:rsidP="00060530">
      <w:pPr>
        <w:pStyle w:val="BodyText"/>
      </w:pPr>
      <w:r>
        <w:t xml:space="preserve">The dominant eigenvalue, </w:t>
      </w:r>
      <w:r w:rsidRPr="001773C2">
        <w:rPr>
          <w:rFonts w:ascii="Symbol" w:hAnsi="Symbol"/>
        </w:rPr>
        <w:t>l</w:t>
      </w:r>
      <w:r>
        <w:t xml:space="preserve">, of the projection matrix </w:t>
      </w:r>
      <w:r w:rsidRPr="000A3EA0">
        <w:rPr>
          <w:b/>
          <w:bCs/>
        </w:rPr>
        <w:t>A</w:t>
      </w:r>
      <w:r>
        <w:t xml:space="preserve"> defines the rate of growth of the population.</w:t>
      </w:r>
      <w:r w:rsidRPr="00B23703">
        <w:t xml:space="preserve"> </w:t>
      </w:r>
      <w:r>
        <w:t xml:space="preserve">Population growth is stationary when </w:t>
      </w:r>
      <w:r w:rsidRPr="001773C2">
        <w:rPr>
          <w:rFonts w:ascii="Symbol" w:hAnsi="Symbol"/>
        </w:rPr>
        <w:t>l</w:t>
      </w:r>
      <w:r>
        <w:t xml:space="preserve"> is 1 (exactly replaces itself from one time step to the next); the population is decreasing when </w:t>
      </w:r>
      <w:r w:rsidRPr="001773C2">
        <w:rPr>
          <w:rFonts w:ascii="Symbol" w:hAnsi="Symbol"/>
        </w:rPr>
        <w:t>l</w:t>
      </w:r>
      <w:r>
        <w:t xml:space="preserve"> is less than 1 and increasing when </w:t>
      </w:r>
      <w:r w:rsidRPr="001773C2">
        <w:rPr>
          <w:rFonts w:ascii="Symbol" w:hAnsi="Symbol"/>
        </w:rPr>
        <w:t>l</w:t>
      </w:r>
      <w:r>
        <w:t xml:space="preserve"> is greater than 1. We applied an alternative computation for the population growth rate:</w:t>
      </w:r>
    </w:p>
    <w:p w14:paraId="0D80D859" w14:textId="10637697" w:rsidR="00060530" w:rsidRDefault="00952E21" w:rsidP="00060530">
      <w:pPr>
        <w:pStyle w:val="BodyText"/>
        <w:jc w:val="center"/>
      </w:pPr>
      <m:oMathPara>
        <m:oMath>
          <m:sSub>
            <m:sSubPr>
              <m:ctrlPr>
                <w:rPr>
                  <w:rFonts w:ascii="Cambria Math" w:hAnsi="Cambria Math"/>
                  <w:i/>
                </w:rPr>
              </m:ctrlPr>
            </m:sSubPr>
            <m:e>
              <m:r>
                <m:rPr>
                  <m:sty m:val="p"/>
                </m:rPr>
                <w:rPr>
                  <w:rFonts w:ascii="Cambria Math" w:hAnsi="Cambria Math"/>
                  <w:iCs/>
                </w:rPr>
                <w:sym w:font="Symbol" w:char="F06C"/>
              </m:r>
            </m:e>
            <m:sub>
              <m:r>
                <w:rPr>
                  <w:rFonts w:ascii="Cambria Math" w:hAnsi="Cambria Math"/>
                </w:rPr>
                <m:t>wild,y</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wild,y+1</m:t>
                  </m:r>
                </m:sub>
              </m:sSub>
            </m:num>
            <m:den>
              <m:sSub>
                <m:sSubPr>
                  <m:ctrlPr>
                    <w:rPr>
                      <w:rFonts w:ascii="Cambria Math" w:hAnsi="Cambria Math"/>
                      <w:i/>
                    </w:rPr>
                  </m:ctrlPr>
                </m:sSubPr>
                <m:e>
                  <m:r>
                    <w:rPr>
                      <w:rFonts w:ascii="Cambria Math" w:hAnsi="Cambria Math"/>
                    </w:rPr>
                    <m:t>N</m:t>
                  </m:r>
                </m:e>
                <m:sub>
                  <m:r>
                    <w:rPr>
                      <w:rFonts w:ascii="Cambria Math" w:hAnsi="Cambria Math"/>
                    </w:rPr>
                    <m:t>wild,y</m:t>
                  </m:r>
                </m:sub>
              </m:sSub>
            </m:den>
          </m:f>
        </m:oMath>
      </m:oMathPara>
    </w:p>
    <w:p w14:paraId="1243F3A8" w14:textId="77777777" w:rsidR="00370FD5" w:rsidRDefault="00060530" w:rsidP="00060530">
      <w:pPr>
        <w:pStyle w:val="BodyText"/>
      </w:pPr>
      <w:r>
        <w:t xml:space="preserve">where </w:t>
      </w:r>
      <w:r w:rsidRPr="001773C2">
        <w:rPr>
          <w:rFonts w:ascii="Symbol" w:hAnsi="Symbol"/>
        </w:rPr>
        <w:t>l</w:t>
      </w:r>
      <w:r w:rsidR="000F1C5F" w:rsidRPr="00712AA9">
        <w:rPr>
          <w:i/>
          <w:iCs/>
          <w:vertAlign w:val="subscript"/>
        </w:rPr>
        <w:t>wild</w:t>
      </w:r>
      <w:r w:rsidR="000F1C5F" w:rsidRPr="000F1C5F">
        <w:rPr>
          <w:vertAlign w:val="subscript"/>
        </w:rPr>
        <w:t>,</w:t>
      </w:r>
      <w:r w:rsidRPr="00712AA9">
        <w:rPr>
          <w:i/>
          <w:iCs/>
          <w:vertAlign w:val="subscript"/>
        </w:rPr>
        <w:t>y</w:t>
      </w:r>
      <w:r>
        <w:t xml:space="preserve"> represents the population growth rate for wild fish at time </w:t>
      </w:r>
      <w:r w:rsidRPr="00E31E87">
        <w:rPr>
          <w:i/>
          <w:iCs/>
        </w:rPr>
        <w:t>y</w:t>
      </w:r>
      <w:r>
        <w:t xml:space="preserve">. The post-stocking </w:t>
      </w:r>
      <w:r w:rsidRPr="001773C2">
        <w:rPr>
          <w:rFonts w:ascii="Symbol" w:hAnsi="Symbol"/>
        </w:rPr>
        <w:t>l</w:t>
      </w:r>
      <w:r>
        <w:t xml:space="preserve"> was computed as the geometric mean over post-stocking (</w:t>
      </w:r>
      <w:r w:rsidRPr="00DD4124">
        <w:rPr>
          <w:i/>
          <w:iCs/>
        </w:rPr>
        <w:t>ps</w:t>
      </w:r>
      <w:r>
        <w:t xml:space="preserve">) years and represented by </w:t>
      </w:r>
      <w:r w:rsidRPr="001773C2">
        <w:rPr>
          <w:rFonts w:ascii="Symbol" w:hAnsi="Symbol"/>
        </w:rPr>
        <w:t>l</w:t>
      </w:r>
      <w:r w:rsidRPr="00EC6C2E">
        <w:rPr>
          <w:i/>
          <w:iCs/>
          <w:vertAlign w:val="subscript"/>
        </w:rPr>
        <w:t>wild</w:t>
      </w:r>
      <w:r w:rsidR="000F1C5F" w:rsidRPr="000F1C5F">
        <w:rPr>
          <w:vertAlign w:val="subscript"/>
        </w:rPr>
        <w:t>,</w:t>
      </w:r>
      <w:r w:rsidR="000F1C5F">
        <w:rPr>
          <w:i/>
          <w:iCs/>
          <w:vertAlign w:val="subscript"/>
        </w:rPr>
        <w:t>ps</w:t>
      </w:r>
      <w:r>
        <w:t>. Although calculating</w:t>
      </w:r>
      <w:r w:rsidRPr="00085E31">
        <w:rPr>
          <w:rFonts w:ascii="Symbol" w:hAnsi="Symbol"/>
          <w:i/>
          <w:iCs/>
        </w:rPr>
        <w:t xml:space="preserve"> </w:t>
      </w:r>
      <w:r w:rsidRPr="001773C2">
        <w:rPr>
          <w:rFonts w:ascii="Symbol" w:hAnsi="Symbol"/>
        </w:rPr>
        <w:t>l</w:t>
      </w:r>
      <w:r w:rsidR="006C5B27" w:rsidRPr="00712AA9">
        <w:rPr>
          <w:i/>
          <w:iCs/>
          <w:vertAlign w:val="subscript"/>
        </w:rPr>
        <w:t>wild</w:t>
      </w:r>
      <w:r w:rsidR="006C5B27" w:rsidRPr="006C5B27">
        <w:rPr>
          <w:vertAlign w:val="subscript"/>
        </w:rPr>
        <w:t>,</w:t>
      </w:r>
      <w:r w:rsidRPr="00712AA9">
        <w:rPr>
          <w:i/>
          <w:iCs/>
          <w:vertAlign w:val="subscript"/>
        </w:rPr>
        <w:t>y</w:t>
      </w:r>
      <w:r>
        <w:t xml:space="preserve"> in this manner is somewhat biased as compared to calculating </w:t>
      </w:r>
      <w:r w:rsidRPr="001773C2">
        <w:rPr>
          <w:rFonts w:ascii="Symbol" w:hAnsi="Symbol"/>
        </w:rPr>
        <w:t>l</w:t>
      </w:r>
      <w:r w:rsidR="006C5B27" w:rsidRPr="00712AA9">
        <w:rPr>
          <w:i/>
          <w:iCs/>
          <w:vertAlign w:val="subscript"/>
        </w:rPr>
        <w:t>wild</w:t>
      </w:r>
      <w:r w:rsidR="006C5B27" w:rsidRPr="006C5B27">
        <w:rPr>
          <w:vertAlign w:val="subscript"/>
        </w:rPr>
        <w:t>,</w:t>
      </w:r>
      <w:r w:rsidRPr="00712AA9">
        <w:rPr>
          <w:i/>
          <w:iCs/>
          <w:vertAlign w:val="subscript"/>
        </w:rPr>
        <w:t>y</w:t>
      </w:r>
      <w:r w:rsidRPr="00340586">
        <w:t xml:space="preserve"> </w:t>
      </w:r>
      <w:r>
        <w:t>directly from the Leslie matrix because of the persistence of hatchery fish for some years after stocking ends, it still represents a rate of population change given simulated management (i.e., stocking).</w:t>
      </w:r>
    </w:p>
    <w:p w14:paraId="5B1A2839" w14:textId="7786DCE2" w:rsidR="005F0AEB" w:rsidRDefault="00370FD5" w:rsidP="00370FD5">
      <w:pPr>
        <w:pStyle w:val="Heading2"/>
      </w:pPr>
      <w:r>
        <w:t>Simulations</w:t>
      </w:r>
      <w:r w:rsidR="00060530">
        <w:t xml:space="preserve"> </w:t>
      </w:r>
      <w:r w:rsidR="00112D0B">
        <w:t>and Summary Statistics</w:t>
      </w:r>
    </w:p>
    <w:p w14:paraId="22F8894D" w14:textId="1BD87C02" w:rsidR="00060530" w:rsidRDefault="00060530" w:rsidP="00060530">
      <w:pPr>
        <w:pStyle w:val="BodyText"/>
      </w:pPr>
      <w:r>
        <w:t>Each model was projected forward for 50 years and a total of 10,000 simulations were run for each model scenario.</w:t>
      </w:r>
      <w:r w:rsidRPr="006D4BF5">
        <w:t xml:space="preserve"> </w:t>
      </w:r>
      <w:r w:rsidRPr="00340586">
        <w:t>Stocking occurred in the first 10 years of each simulation</w:t>
      </w:r>
      <w:r>
        <w:t xml:space="preserve"> (see section 2.4). We computed the extinction probability for each model scenario as the number of simulations with less than one fish in the terminal year divided by the total number of simulations (10,000). We also computed summary statistics for the mature portion of the population over all simulations for each year of each model scenario.</w:t>
      </w:r>
    </w:p>
    <w:p w14:paraId="6ECAB4D9" w14:textId="139B61B4" w:rsidR="00985CBF" w:rsidRDefault="00B0151F" w:rsidP="00985CBF">
      <w:pPr>
        <w:pStyle w:val="Heading2"/>
      </w:pPr>
      <w:r>
        <w:t>Alternative Model Scenarios</w:t>
      </w:r>
    </w:p>
    <w:p w14:paraId="67DAF5B4" w14:textId="0B48C530" w:rsidR="00FD2C31" w:rsidRPr="00985CBF" w:rsidRDefault="006231E3" w:rsidP="00FD2C31">
      <w:pPr>
        <w:pStyle w:val="Heading3"/>
      </w:pPr>
      <w:r>
        <w:t xml:space="preserve">Variation in </w:t>
      </w:r>
      <w:r w:rsidR="00FD2C31" w:rsidRPr="00985CBF">
        <w:t>Year-Class Strength</w:t>
      </w:r>
    </w:p>
    <w:p w14:paraId="5610E7EF" w14:textId="00E56D54" w:rsidR="00FD2C31" w:rsidRDefault="00FD2C31" w:rsidP="00FD2C31">
      <w:pPr>
        <w:pStyle w:val="BodyText"/>
      </w:pPr>
      <w:r>
        <w:t xml:space="preserve">Ciscoes occurring in the Great Lakes are known to exhibit highly variable recruitment (Rudstam et al. 1993; Yule et al. 2006, 2008; Ebener et al. 2008; Stockwell et al. 2009; CWTG 2017; Fisch et al. 2019; Fisch and Bence 2020; McKenna et al. 2020; Brown et al. 2024; Fielder and McDonnell 2024). Most of the data characterizing the frequency of large, or ‘boom’, recruitment years comes from Lake Superior. Vinson et al. (2023) observed boom recruitment events in 16 years of a 46-year time series. Fisch et al. (2019) considered 4- and 7-year frequencies of boom years in their modeling of Cisco in Thunder Bay, Ontario in Lake Superior. Stockwell et al. (2009) reported four abundant year classes in a 16-year period while Yule et al. (2008) found boom recruitment occurred in four of 17 years. In their analysis of Lake Huron Cisco, Fielder and McDonnell (2024) </w:t>
      </w:r>
      <w:r>
        <w:lastRenderedPageBreak/>
        <w:t>considered periodicities between one and ten years. Here, we considered 2-, 4-, 6-, 8-, and 10-year frequencies of boom recruitment years (</w:t>
      </w:r>
      <w:r w:rsidRPr="005D7864">
        <w:t>models boom2, boom4, boom6, etc.)</w:t>
      </w:r>
      <w:r>
        <w:t>.</w:t>
      </w:r>
      <w:r w:rsidRPr="00841900">
        <w:t xml:space="preserve"> </w:t>
      </w:r>
      <w:r w:rsidRPr="00B8554F">
        <w:t>The occurrence of a boom year was determined randomly and the probability of any year being defined as a boom year was the mean number of years between recruitment events</w:t>
      </w:r>
      <w:r w:rsidR="005C60B0">
        <w:t xml:space="preserve"> </w:t>
      </w:r>
      <w:r w:rsidR="005C60B0" w:rsidRPr="005C60B0">
        <w:t>(e.g., a 4-year periodicity corresponded to a 0.25 probability for a given year)</w:t>
      </w:r>
      <w:r w:rsidRPr="00B8554F">
        <w:t>.</w:t>
      </w:r>
    </w:p>
    <w:p w14:paraId="2C7D8EC5" w14:textId="68580E8D" w:rsidR="00FD2C31" w:rsidRDefault="00FD2C31" w:rsidP="00FD2C31">
      <w:pPr>
        <w:pStyle w:val="BodyText"/>
      </w:pPr>
      <w:r>
        <w:t>Research indicates that year-class strength in Cisco is believed to be established before age 1 (McCormick et al. 1971; Kinnunen 1997; Stockwell et al. 2009; Myers et al. 2015; CWTG 2017, McKenna et al. 2020). We applied a multiplier to early life stage survival (section 2.3) to simulate recruitment booms. The size of the recruitment booms ranged from a 6- to 600-fold increase in early life stage survival and followed a truncated log-normal distribution to mimic the distribution of recruitment boom magnitudes observed by Vinson et al. (2023).</w:t>
      </w:r>
    </w:p>
    <w:p w14:paraId="42C9101B" w14:textId="77777777" w:rsidR="00B22D7D" w:rsidRDefault="00B22D7D" w:rsidP="00B22D7D">
      <w:pPr>
        <w:pStyle w:val="Heading3"/>
      </w:pPr>
      <w:r>
        <w:t>Maximum Growth &amp; Fecundity</w:t>
      </w:r>
    </w:p>
    <w:p w14:paraId="24CCE550" w14:textId="5CACF003" w:rsidR="00C63D8A" w:rsidRPr="007E2BB0" w:rsidRDefault="00C63D8A" w:rsidP="00B22D7D">
      <w:pPr>
        <w:pStyle w:val="BodyText"/>
      </w:pPr>
      <w:r w:rsidRPr="007E2BB0">
        <w:t xml:space="preserve">Given the expected high prey resources in Lake Erie (relative to other Great Lakes), </w:t>
      </w:r>
      <w:r w:rsidR="003844DD" w:rsidRPr="007E2BB0">
        <w:t xml:space="preserve">we explored a </w:t>
      </w:r>
      <w:r w:rsidR="005D57A4">
        <w:t>scenario</w:t>
      </w:r>
      <w:r w:rsidR="003844DD" w:rsidRPr="007E2BB0">
        <w:t xml:space="preserve"> in which growth and fecundity w</w:t>
      </w:r>
      <w:r w:rsidR="005D57A4">
        <w:t>ere</w:t>
      </w:r>
      <w:r w:rsidR="003844DD" w:rsidRPr="007E2BB0">
        <w:t xml:space="preserve"> </w:t>
      </w:r>
      <w:r w:rsidR="007E2BB0" w:rsidRPr="007E2BB0">
        <w:t xml:space="preserve">maximized (maxGF model). </w:t>
      </w:r>
      <w:r w:rsidR="00651B59">
        <w:t xml:space="preserve">In this </w:t>
      </w:r>
      <w:r w:rsidR="0088101D">
        <w:t>scenario</w:t>
      </w:r>
      <w:r w:rsidR="00651B59">
        <w:t xml:space="preserve">, we </w:t>
      </w:r>
      <w:r w:rsidR="00965BAF">
        <w:t>used data only from Lake Michigan as those data indicated that</w:t>
      </w:r>
      <w:r w:rsidR="00A1109B">
        <w:t xml:space="preserve"> both</w:t>
      </w:r>
      <w:r w:rsidR="00965BAF">
        <w:t xml:space="preserve"> growth </w:t>
      </w:r>
      <w:r w:rsidR="008730C4">
        <w:t>(</w:t>
      </w:r>
      <w:r w:rsidR="00965BAF">
        <w:t xml:space="preserve">length </w:t>
      </w:r>
      <w:r w:rsidR="00E539A8">
        <w:t>at</w:t>
      </w:r>
      <w:r w:rsidR="00965BAF">
        <w:t xml:space="preserve"> age</w:t>
      </w:r>
      <w:r w:rsidR="00E539A8">
        <w:t>)</w:t>
      </w:r>
      <w:r w:rsidR="00965BAF">
        <w:t xml:space="preserve"> </w:t>
      </w:r>
      <w:r w:rsidR="00A1109B">
        <w:t xml:space="preserve">and fecundity </w:t>
      </w:r>
      <w:r w:rsidR="00C41DA5">
        <w:t>have been</w:t>
      </w:r>
      <w:r w:rsidR="00A1109B">
        <w:t xml:space="preserve"> </w:t>
      </w:r>
      <w:r w:rsidR="00C12E17">
        <w:t>higher in Lake Michigan than the other lakes from which data were available.</w:t>
      </w:r>
    </w:p>
    <w:p w14:paraId="78FB8256" w14:textId="31BFF743" w:rsidR="00985CBF" w:rsidRPr="00985CBF" w:rsidRDefault="00985CBF" w:rsidP="00985CBF">
      <w:pPr>
        <w:pStyle w:val="Heading3"/>
      </w:pPr>
      <w:r w:rsidRPr="00985CBF">
        <w:t>Egg Survival</w:t>
      </w:r>
    </w:p>
    <w:p w14:paraId="7355BCC1" w14:textId="1843E984" w:rsidR="001470D1" w:rsidRDefault="00406267" w:rsidP="000C02E4">
      <w:pPr>
        <w:pStyle w:val="BodyText"/>
      </w:pPr>
      <w:r>
        <w:t xml:space="preserve">The impact of egg survival on </w:t>
      </w:r>
      <w:r w:rsidR="00D61871">
        <w:t xml:space="preserve">predicted population growth was evaluated by considering </w:t>
      </w:r>
      <w:r w:rsidR="002E1646">
        <w:t xml:space="preserve">an </w:t>
      </w:r>
      <w:r w:rsidR="00D61871">
        <w:t>alternative estimate for the assumed value of egg survival in the calculation of fertility.</w:t>
      </w:r>
      <w:r w:rsidR="002E1646">
        <w:t xml:space="preserve"> The base model </w:t>
      </w:r>
      <w:r w:rsidR="00904F10">
        <w:t xml:space="preserve">derived egg survival values from the control habitat in an experiment in </w:t>
      </w:r>
      <w:r w:rsidR="0095162D">
        <w:t>Lake Ontario</w:t>
      </w:r>
      <w:r w:rsidR="002E1646">
        <w:t xml:space="preserve"> </w:t>
      </w:r>
      <w:r w:rsidR="004C5815">
        <w:t>(see section 2.</w:t>
      </w:r>
      <w:r w:rsidR="004C5815" w:rsidRPr="006756ED">
        <w:t>3</w:t>
      </w:r>
      <w:r w:rsidR="0004303F" w:rsidRPr="006756ED">
        <w:t xml:space="preserve">; Table </w:t>
      </w:r>
      <w:r w:rsidR="00726316">
        <w:t>1</w:t>
      </w:r>
      <w:r w:rsidR="004C5815" w:rsidRPr="006756ED">
        <w:t>).</w:t>
      </w:r>
      <w:r w:rsidR="0095162D">
        <w:t xml:space="preserve"> </w:t>
      </w:r>
      <w:r w:rsidR="000345EF">
        <w:t>A</w:t>
      </w:r>
      <w:r w:rsidR="007D4DF3">
        <w:t xml:space="preserve">n alternative </w:t>
      </w:r>
      <w:r w:rsidR="00B87D27">
        <w:t>model scenario</w:t>
      </w:r>
      <w:r w:rsidR="000345EF">
        <w:t xml:space="preserve"> assumed </w:t>
      </w:r>
      <w:r w:rsidR="0004303F">
        <w:t>egg survival values derived from the experimental habitat in that study</w:t>
      </w:r>
      <w:r w:rsidR="00BC4182">
        <w:t xml:space="preserve"> (</w:t>
      </w:r>
      <w:r w:rsidR="00896A6B">
        <w:t>expHabitat</w:t>
      </w:r>
      <w:r w:rsidR="00BC4182">
        <w:t xml:space="preserve"> </w:t>
      </w:r>
      <w:r w:rsidR="00FA2B26">
        <w:t>model</w:t>
      </w:r>
      <w:r w:rsidR="00BC4182">
        <w:t>)</w:t>
      </w:r>
      <w:r w:rsidR="0004303F">
        <w:t>.</w:t>
      </w:r>
    </w:p>
    <w:p w14:paraId="7CCC95D0" w14:textId="2C060E24" w:rsidR="00870C18" w:rsidRPr="00985CBF" w:rsidRDefault="00870C18" w:rsidP="00D249E6">
      <w:pPr>
        <w:pStyle w:val="Heading3"/>
      </w:pPr>
      <w:r w:rsidRPr="00985CBF">
        <w:t>Commercial Fishing</w:t>
      </w:r>
    </w:p>
    <w:p w14:paraId="1C16A6DB" w14:textId="3A168DAB" w:rsidR="00870C18" w:rsidRDefault="00DB18D8" w:rsidP="00D935DA">
      <w:pPr>
        <w:pStyle w:val="BodyText"/>
      </w:pPr>
      <w:r w:rsidRPr="00DB18D8">
        <w:t>If</w:t>
      </w:r>
      <w:r w:rsidR="00D935DA">
        <w:t xml:space="preserve"> the base, expHabitat, </w:t>
      </w:r>
      <w:r w:rsidR="00B23400">
        <w:t>and/</w:t>
      </w:r>
      <w:r w:rsidR="00D935DA">
        <w:t xml:space="preserve">or maxGF model produced a population with a </w:t>
      </w:r>
      <w:r w:rsidR="00A428A8">
        <w:t xml:space="preserve">post-stocking </w:t>
      </w:r>
      <w:r w:rsidR="00D935DA">
        <w:t xml:space="preserve">lambda greater than or equal to 1.0, we explored the addition of </w:t>
      </w:r>
      <w:r w:rsidR="00D935DA" w:rsidRPr="00B23400">
        <w:t xml:space="preserve">fishing mortality, </w:t>
      </w:r>
      <w:r w:rsidR="00D935DA" w:rsidRPr="00B23400">
        <w:rPr>
          <w:i/>
          <w:iCs/>
        </w:rPr>
        <w:t>F</w:t>
      </w:r>
      <w:r w:rsidR="00D935DA" w:rsidRPr="00B23400">
        <w:t xml:space="preserve">. </w:t>
      </w:r>
      <w:r w:rsidR="00363C01" w:rsidRPr="00B23400">
        <w:t xml:space="preserve">Specifically, we investigated the degree of fishing mortality the population </w:t>
      </w:r>
      <w:r w:rsidR="00355C73" w:rsidRPr="00B23400">
        <w:t xml:space="preserve">could sustain before the calculated lambda, </w:t>
      </w:r>
      <w:r w:rsidR="0085163A" w:rsidRPr="00B23400">
        <w:rPr>
          <w:rFonts w:ascii="Symbol" w:hAnsi="Symbol"/>
        </w:rPr>
        <w:t>l</w:t>
      </w:r>
      <w:r w:rsidR="0085163A" w:rsidRPr="00B23400">
        <w:rPr>
          <w:i/>
          <w:iCs/>
          <w:vertAlign w:val="subscript"/>
        </w:rPr>
        <w:t>wild</w:t>
      </w:r>
      <w:r w:rsidR="0085163A" w:rsidRPr="00B23400">
        <w:rPr>
          <w:vertAlign w:val="subscript"/>
        </w:rPr>
        <w:t>,</w:t>
      </w:r>
      <w:r w:rsidR="0085163A" w:rsidRPr="00B23400">
        <w:rPr>
          <w:i/>
          <w:iCs/>
          <w:vertAlign w:val="subscript"/>
        </w:rPr>
        <w:t>ps</w:t>
      </w:r>
      <w:r w:rsidR="00355C73" w:rsidRPr="00B23400">
        <w:t>, dropped below 1.0.</w:t>
      </w:r>
      <w:r w:rsidR="0075555D" w:rsidRPr="00B23400">
        <w:t xml:space="preserve"> </w:t>
      </w:r>
      <w:r w:rsidR="007435A6" w:rsidRPr="00B23400">
        <w:t xml:space="preserve">Assuming </w:t>
      </w:r>
      <w:r w:rsidR="00FF5F93" w:rsidRPr="00B23400">
        <w:t>selectivity by the fishery was k</w:t>
      </w:r>
      <w:r w:rsidR="00F41E8C" w:rsidRPr="00B23400">
        <w:t xml:space="preserve">nife-edge </w:t>
      </w:r>
      <w:r w:rsidR="00FF5F93" w:rsidRPr="00B23400">
        <w:t>with full selectivity</w:t>
      </w:r>
      <w:r w:rsidR="00F41E8C" w:rsidRPr="00B23400">
        <w:t xml:space="preserve"> at age</w:t>
      </w:r>
      <w:r w:rsidR="00D55E2B" w:rsidRPr="00B23400">
        <w:t>s</w:t>
      </w:r>
      <w:r w:rsidR="00F41E8C" w:rsidRPr="00B23400">
        <w:t xml:space="preserve"> 3</w:t>
      </w:r>
      <w:r w:rsidR="00D55E2B" w:rsidRPr="00B23400">
        <w:t xml:space="preserve"> and older</w:t>
      </w:r>
      <w:r w:rsidR="00FF5F93" w:rsidRPr="00B23400">
        <w:t xml:space="preserve">, </w:t>
      </w:r>
      <w:r w:rsidR="00D23106" w:rsidRPr="00B23400">
        <w:t xml:space="preserve">fishing mortality was added starting with </w:t>
      </w:r>
      <w:r w:rsidR="00243773" w:rsidRPr="00B23400">
        <w:rPr>
          <w:i/>
          <w:iCs/>
        </w:rPr>
        <w:t>F</w:t>
      </w:r>
      <w:r w:rsidR="00243773" w:rsidRPr="00B23400">
        <w:t xml:space="preserve"> = 0.05 and increasing by increments of 0.05 until </w:t>
      </w:r>
      <w:r w:rsidR="0085163A" w:rsidRPr="00B23400">
        <w:rPr>
          <w:rFonts w:ascii="Symbol" w:hAnsi="Symbol"/>
        </w:rPr>
        <w:t>l</w:t>
      </w:r>
      <w:r w:rsidR="0085163A" w:rsidRPr="00B23400">
        <w:rPr>
          <w:i/>
          <w:iCs/>
          <w:vertAlign w:val="subscript"/>
        </w:rPr>
        <w:t>wild</w:t>
      </w:r>
      <w:r w:rsidR="0085163A" w:rsidRPr="00B23400">
        <w:rPr>
          <w:vertAlign w:val="subscript"/>
        </w:rPr>
        <w:t>,</w:t>
      </w:r>
      <w:r w:rsidR="0085163A" w:rsidRPr="00B23400">
        <w:rPr>
          <w:i/>
          <w:iCs/>
          <w:vertAlign w:val="subscript"/>
        </w:rPr>
        <w:t>ps</w:t>
      </w:r>
      <w:r w:rsidR="0085163A" w:rsidRPr="00B23400">
        <w:t xml:space="preserve"> </w:t>
      </w:r>
      <w:r w:rsidR="00AC71A5" w:rsidRPr="00B23400">
        <w:t>fell below 1.0.</w:t>
      </w:r>
    </w:p>
    <w:p w14:paraId="0516A4A9" w14:textId="1E5A1FDB" w:rsidR="002914BC" w:rsidRDefault="002A34B2" w:rsidP="002A34B2">
      <w:pPr>
        <w:pStyle w:val="Heading1"/>
      </w:pPr>
      <w:r>
        <w:t>RESULTS</w:t>
      </w:r>
    </w:p>
    <w:p w14:paraId="1754E2BF" w14:textId="1F539902" w:rsidR="00714986" w:rsidRPr="006756ED" w:rsidRDefault="00F04744" w:rsidP="00714986">
      <w:pPr>
        <w:pStyle w:val="BodyText"/>
      </w:pPr>
      <w:r>
        <w:t xml:space="preserve">A summary of all model scenarios with the computed lambda values and probabilities of extinction can be found in </w:t>
      </w:r>
      <w:r w:rsidRPr="006756ED">
        <w:t xml:space="preserve">Table </w:t>
      </w:r>
      <w:r w:rsidR="00726316">
        <w:t>2</w:t>
      </w:r>
      <w:r w:rsidRPr="006756ED">
        <w:t>.</w:t>
      </w:r>
    </w:p>
    <w:p w14:paraId="3C003946" w14:textId="56E1B393" w:rsidR="002914BC" w:rsidRPr="006756ED" w:rsidRDefault="002A34B2" w:rsidP="001A500A">
      <w:pPr>
        <w:pStyle w:val="Heading2"/>
      </w:pPr>
      <w:r w:rsidRPr="006756ED">
        <w:t>Base Run</w:t>
      </w:r>
    </w:p>
    <w:p w14:paraId="770678ED" w14:textId="2E57F2F7" w:rsidR="001A500A" w:rsidRPr="006756ED" w:rsidRDefault="0098303F" w:rsidP="00F30A4A">
      <w:pPr>
        <w:pStyle w:val="BodyText"/>
      </w:pPr>
      <w:r w:rsidRPr="006756ED">
        <w:t>The base run of the model</w:t>
      </w:r>
      <w:r w:rsidR="00AA4C12" w:rsidRPr="006756ED">
        <w:t xml:space="preserve"> resulted in a declining population</w:t>
      </w:r>
      <w:r w:rsidR="001072F3">
        <w:t xml:space="preserve"> and a 60% probability of extinction (Table 2)</w:t>
      </w:r>
      <w:r w:rsidR="00AA4C12" w:rsidRPr="006756ED">
        <w:t xml:space="preserve">. </w:t>
      </w:r>
      <w:r w:rsidR="004A4A67" w:rsidRPr="006756ED">
        <w:t xml:space="preserve">The median </w:t>
      </w:r>
      <w:r w:rsidR="0085163A" w:rsidRPr="001773C2">
        <w:rPr>
          <w:rFonts w:ascii="Symbol" w:hAnsi="Symbol"/>
        </w:rPr>
        <w:t>l</w:t>
      </w:r>
      <w:r w:rsidR="0085163A" w:rsidRPr="00EC6C2E">
        <w:rPr>
          <w:i/>
          <w:iCs/>
          <w:vertAlign w:val="subscript"/>
        </w:rPr>
        <w:t>wild</w:t>
      </w:r>
      <w:r w:rsidR="0085163A" w:rsidRPr="000F1C5F">
        <w:rPr>
          <w:vertAlign w:val="subscript"/>
        </w:rPr>
        <w:t>,</w:t>
      </w:r>
      <w:r w:rsidR="0085163A">
        <w:rPr>
          <w:i/>
          <w:iCs/>
          <w:vertAlign w:val="subscript"/>
        </w:rPr>
        <w:t>ps</w:t>
      </w:r>
      <w:r w:rsidR="0085163A" w:rsidRPr="006756ED">
        <w:t xml:space="preserve"> </w:t>
      </w:r>
      <w:r w:rsidR="00637DF6" w:rsidRPr="006756ED">
        <w:t>was 0.</w:t>
      </w:r>
      <w:r w:rsidR="004848E3">
        <w:t>77</w:t>
      </w:r>
      <w:r w:rsidR="00637DF6" w:rsidRPr="006756ED">
        <w:t xml:space="preserve"> and </w:t>
      </w:r>
      <w:r w:rsidR="00A1127E">
        <w:t>few (</w:t>
      </w:r>
      <w:r w:rsidR="00913B31">
        <w:t>7.2</w:t>
      </w:r>
      <w:r w:rsidR="00A1127E">
        <w:t>%)</w:t>
      </w:r>
      <w:r w:rsidR="00637DF6" w:rsidRPr="006756ED">
        <w:t xml:space="preserve"> of the simulations </w:t>
      </w:r>
      <w:r w:rsidR="00882236" w:rsidRPr="006756ED">
        <w:t xml:space="preserve">produced a </w:t>
      </w:r>
      <w:r w:rsidR="0085163A" w:rsidRPr="001773C2">
        <w:rPr>
          <w:rFonts w:ascii="Symbol" w:hAnsi="Symbol"/>
        </w:rPr>
        <w:t>l</w:t>
      </w:r>
      <w:r w:rsidR="0085163A" w:rsidRPr="00EC6C2E">
        <w:rPr>
          <w:i/>
          <w:iCs/>
          <w:vertAlign w:val="subscript"/>
        </w:rPr>
        <w:t>wild</w:t>
      </w:r>
      <w:r w:rsidR="0085163A" w:rsidRPr="000F1C5F">
        <w:rPr>
          <w:vertAlign w:val="subscript"/>
        </w:rPr>
        <w:t>,</w:t>
      </w:r>
      <w:r w:rsidR="0085163A">
        <w:rPr>
          <w:i/>
          <w:iCs/>
          <w:vertAlign w:val="subscript"/>
        </w:rPr>
        <w:t>ps</w:t>
      </w:r>
      <w:r w:rsidR="0085163A" w:rsidRPr="006756ED">
        <w:t xml:space="preserve"> </w:t>
      </w:r>
      <w:r w:rsidR="00882236" w:rsidRPr="006756ED">
        <w:t>value greater than or equal to 1.0</w:t>
      </w:r>
      <w:r w:rsidR="004A4A67" w:rsidRPr="006756ED">
        <w:t xml:space="preserve">  (Table </w:t>
      </w:r>
      <w:r w:rsidR="00726316">
        <w:t>2</w:t>
      </w:r>
      <w:r w:rsidR="004A4A67" w:rsidRPr="006756ED">
        <w:t xml:space="preserve">; </w:t>
      </w:r>
      <w:r w:rsidR="004A4A67" w:rsidRPr="00FD6EF8">
        <w:t>Figure 3</w:t>
      </w:r>
      <w:r w:rsidR="004A4A67" w:rsidRPr="006756ED">
        <w:t>).</w:t>
      </w:r>
      <w:r w:rsidRPr="006756ED">
        <w:t xml:space="preserve"> </w:t>
      </w:r>
      <w:r w:rsidR="00372080" w:rsidRPr="006756ED">
        <w:t xml:space="preserve">The </w:t>
      </w:r>
      <w:r w:rsidR="00C322B7">
        <w:t xml:space="preserve">median </w:t>
      </w:r>
      <w:r w:rsidR="00372080" w:rsidRPr="006756ED">
        <w:t xml:space="preserve">number of </w:t>
      </w:r>
      <w:r w:rsidR="0084215C">
        <w:t xml:space="preserve">wild-origin </w:t>
      </w:r>
      <w:r w:rsidR="00372080" w:rsidRPr="006756ED">
        <w:t>mature</w:t>
      </w:r>
      <w:r w:rsidR="009837BD" w:rsidRPr="006756ED">
        <w:t xml:space="preserve"> females in the population </w:t>
      </w:r>
      <w:r w:rsidR="008F7F8B">
        <w:t xml:space="preserve">peaked at just over 3,000 fish in </w:t>
      </w:r>
      <w:r w:rsidR="00A42439">
        <w:t>year 14</w:t>
      </w:r>
      <w:r w:rsidR="00F30A4A" w:rsidRPr="006756ED">
        <w:t xml:space="preserve"> (</w:t>
      </w:r>
      <w:r w:rsidR="00F30A4A" w:rsidRPr="00E17F85">
        <w:t>Figure 4</w:t>
      </w:r>
      <w:r w:rsidR="00F30A4A" w:rsidRPr="006756ED">
        <w:t xml:space="preserve">). </w:t>
      </w:r>
      <w:r w:rsidR="002D5B08" w:rsidRPr="006756ED">
        <w:t xml:space="preserve">The number of </w:t>
      </w:r>
      <w:r w:rsidR="00C322B7" w:rsidRPr="006756ED">
        <w:t>hatchery</w:t>
      </w:r>
      <w:r w:rsidR="00C322B7">
        <w:t>-origin</w:t>
      </w:r>
      <w:r w:rsidR="00C322B7" w:rsidRPr="006756ED">
        <w:t xml:space="preserve"> </w:t>
      </w:r>
      <w:r w:rsidR="002D5B08" w:rsidRPr="006756ED">
        <w:t>mature</w:t>
      </w:r>
      <w:r w:rsidR="004A506A">
        <w:t xml:space="preserve"> female</w:t>
      </w:r>
      <w:r w:rsidR="002D5B08" w:rsidRPr="006756ED">
        <w:t xml:space="preserve"> fish peaked in </w:t>
      </w:r>
      <w:r w:rsidR="000E4EC4" w:rsidRPr="006756ED">
        <w:t>year 1</w:t>
      </w:r>
      <w:r w:rsidR="00E75E65">
        <w:t>0</w:t>
      </w:r>
      <w:r w:rsidR="000E4EC4" w:rsidRPr="006756ED">
        <w:t>, the year stocking</w:t>
      </w:r>
      <w:r w:rsidR="007C6134">
        <w:t xml:space="preserve"> ended</w:t>
      </w:r>
      <w:r w:rsidR="000E4EC4" w:rsidRPr="006756ED">
        <w:t xml:space="preserve">, and </w:t>
      </w:r>
      <w:r w:rsidR="00C74AA6" w:rsidRPr="006756ED">
        <w:t>quickly declined to 0.</w:t>
      </w:r>
    </w:p>
    <w:p w14:paraId="0B225193" w14:textId="5C70B54C" w:rsidR="002A34B2" w:rsidRPr="006756ED" w:rsidRDefault="000B72A5" w:rsidP="001A500A">
      <w:pPr>
        <w:pStyle w:val="Heading2"/>
      </w:pPr>
      <w:r>
        <w:lastRenderedPageBreak/>
        <w:t>Alternative Model Scenarios</w:t>
      </w:r>
    </w:p>
    <w:p w14:paraId="76294AA8" w14:textId="1734D45F" w:rsidR="00FD2C31" w:rsidRPr="006756ED" w:rsidRDefault="006231E3" w:rsidP="00FD2C31">
      <w:pPr>
        <w:pStyle w:val="Heading3"/>
      </w:pPr>
      <w:r>
        <w:t xml:space="preserve">Variation in </w:t>
      </w:r>
      <w:r w:rsidR="00FD2C31" w:rsidRPr="006756ED">
        <w:t>Year-Class Strength</w:t>
      </w:r>
    </w:p>
    <w:p w14:paraId="706F32D5" w14:textId="66CB71D9" w:rsidR="00C83643" w:rsidRDefault="00FD2C31" w:rsidP="00FD2C31">
      <w:pPr>
        <w:pStyle w:val="BodyText"/>
      </w:pPr>
      <w:r w:rsidRPr="006756ED">
        <w:t xml:space="preserve">The </w:t>
      </w:r>
      <w:r w:rsidR="00AE7C97">
        <w:t>addition</w:t>
      </w:r>
      <w:r w:rsidRPr="006756ED">
        <w:t xml:space="preserve"> of intermittent boom recruitment years to</w:t>
      </w:r>
      <w:r w:rsidR="00AE7C97">
        <w:t xml:space="preserve"> the base model failed to</w:t>
      </w:r>
      <w:r w:rsidRPr="006756ED">
        <w:t xml:space="preserve"> produce a persisting population</w:t>
      </w:r>
      <w:r w:rsidR="00C83643">
        <w:t xml:space="preserve"> (Table 2; Figure 5)</w:t>
      </w:r>
      <w:r w:rsidRPr="006756ED">
        <w:t xml:space="preserve">. </w:t>
      </w:r>
      <w:r w:rsidR="006D6B41">
        <w:t>All model scenarios assuming recruitment booms yielded lambda values less than 1.0</w:t>
      </w:r>
      <w:r w:rsidR="003E0610">
        <w:t xml:space="preserve">. </w:t>
      </w:r>
    </w:p>
    <w:p w14:paraId="73A43939" w14:textId="72209AA7" w:rsidR="007B2604" w:rsidRDefault="007B2604" w:rsidP="001A500A">
      <w:pPr>
        <w:pStyle w:val="Heading3"/>
      </w:pPr>
      <w:r>
        <w:t>Maximum Growth &amp; Fecundity</w:t>
      </w:r>
    </w:p>
    <w:p w14:paraId="2C4221F8" w14:textId="364C14CF" w:rsidR="007B2604" w:rsidRPr="007B2604" w:rsidRDefault="00EA3ECC" w:rsidP="007B2604">
      <w:pPr>
        <w:pStyle w:val="BodyText"/>
      </w:pPr>
      <w:r>
        <w:t xml:space="preserve">The median </w:t>
      </w:r>
      <w:r w:rsidR="008F1F71" w:rsidRPr="001773C2">
        <w:rPr>
          <w:rFonts w:ascii="Symbol" w:hAnsi="Symbol"/>
        </w:rPr>
        <w:t>l</w:t>
      </w:r>
      <w:r w:rsidR="008F1F71" w:rsidRPr="00EC6C2E">
        <w:rPr>
          <w:i/>
          <w:iCs/>
          <w:vertAlign w:val="subscript"/>
        </w:rPr>
        <w:t>wild</w:t>
      </w:r>
      <w:r w:rsidR="008F1F71" w:rsidRPr="000F1C5F">
        <w:rPr>
          <w:vertAlign w:val="subscript"/>
        </w:rPr>
        <w:t>,</w:t>
      </w:r>
      <w:r w:rsidR="008F1F71">
        <w:rPr>
          <w:i/>
          <w:iCs/>
          <w:vertAlign w:val="subscript"/>
        </w:rPr>
        <w:t>ps</w:t>
      </w:r>
      <w:r>
        <w:t xml:space="preserve"> for the maxGF model scenario was 0.86 (Table 2). </w:t>
      </w:r>
      <w:r w:rsidR="000A70CE">
        <w:t xml:space="preserve">The probability of extinction for this scenario (0.28) was less than that estimated for the base run (0.60). </w:t>
      </w:r>
      <w:r w:rsidR="00846550">
        <w:t>Assuming maximum growth and fecundity resulted in higher population sizes than in the base run</w:t>
      </w:r>
      <w:r w:rsidR="00EE6B5A">
        <w:t xml:space="preserve"> but ultimate declined to 0 as in the base run (Figure 4).</w:t>
      </w:r>
    </w:p>
    <w:p w14:paraId="08BD627E" w14:textId="1C18849D" w:rsidR="001A500A" w:rsidRPr="006756ED" w:rsidRDefault="001A500A" w:rsidP="001A500A">
      <w:pPr>
        <w:pStyle w:val="Heading3"/>
      </w:pPr>
      <w:r w:rsidRPr="006756ED">
        <w:t>Egg Survival</w:t>
      </w:r>
    </w:p>
    <w:p w14:paraId="422E03B9" w14:textId="6CD6A9BE" w:rsidR="00E20BF0" w:rsidRPr="006756ED" w:rsidRDefault="00FE00F7" w:rsidP="00703083">
      <w:pPr>
        <w:pStyle w:val="BodyText"/>
      </w:pPr>
      <w:r w:rsidRPr="006756ED">
        <w:t xml:space="preserve">Increasing the assumed value for egg survival to the </w:t>
      </w:r>
      <w:r w:rsidR="00DD194B" w:rsidRPr="006756ED">
        <w:t>value derived from the experimental habitat in the Weidel study (see section 2.3</w:t>
      </w:r>
      <w:r w:rsidR="002E5908">
        <w:t>; expHabitat model</w:t>
      </w:r>
      <w:r w:rsidR="00DD194B" w:rsidRPr="006756ED">
        <w:t>)</w:t>
      </w:r>
      <w:r w:rsidR="00FB1925" w:rsidRPr="006756ED">
        <w:t xml:space="preserve"> produced a </w:t>
      </w:r>
      <w:r w:rsidR="0085163A" w:rsidRPr="001773C2">
        <w:rPr>
          <w:rFonts w:ascii="Symbol" w:hAnsi="Symbol"/>
        </w:rPr>
        <w:t>l</w:t>
      </w:r>
      <w:r w:rsidR="0085163A" w:rsidRPr="00EC6C2E">
        <w:rPr>
          <w:i/>
          <w:iCs/>
          <w:vertAlign w:val="subscript"/>
        </w:rPr>
        <w:t>wild</w:t>
      </w:r>
      <w:r w:rsidR="0085163A" w:rsidRPr="000F1C5F">
        <w:rPr>
          <w:vertAlign w:val="subscript"/>
        </w:rPr>
        <w:t>,</w:t>
      </w:r>
      <w:r w:rsidR="0085163A">
        <w:rPr>
          <w:i/>
          <w:iCs/>
          <w:vertAlign w:val="subscript"/>
        </w:rPr>
        <w:t>ps</w:t>
      </w:r>
      <w:r w:rsidR="0085163A" w:rsidRPr="006756ED">
        <w:t xml:space="preserve"> </w:t>
      </w:r>
      <w:r w:rsidR="00FB1925" w:rsidRPr="006756ED">
        <w:t xml:space="preserve">value </w:t>
      </w:r>
      <w:r w:rsidR="00960003">
        <w:t>that exceede</w:t>
      </w:r>
      <w:r w:rsidR="00463BC5">
        <w:t>d 1.0 (1.0</w:t>
      </w:r>
      <w:r w:rsidR="00EA750B">
        <w:t>4</w:t>
      </w:r>
      <w:r w:rsidR="00463BC5">
        <w:t xml:space="preserve">), suggesting </w:t>
      </w:r>
      <w:r w:rsidR="00EC3062" w:rsidRPr="00EC3062">
        <w:t>a population that would continue to increase following the ending of the 10-year stocking peri</w:t>
      </w:r>
      <w:r w:rsidR="00EC3062">
        <w:t xml:space="preserve">od </w:t>
      </w:r>
      <w:r w:rsidR="00FB1925" w:rsidRPr="006756ED">
        <w:t>(</w:t>
      </w:r>
      <w:r w:rsidR="0054484A" w:rsidRPr="006756ED">
        <w:t xml:space="preserve">Table </w:t>
      </w:r>
      <w:r w:rsidR="00726316">
        <w:t>2</w:t>
      </w:r>
      <w:r w:rsidR="0054484A" w:rsidRPr="006756ED">
        <w:t>)</w:t>
      </w:r>
      <w:r w:rsidR="005C1AAE" w:rsidRPr="006756ED">
        <w:t>.</w:t>
      </w:r>
      <w:r w:rsidR="0016793A" w:rsidRPr="0016793A">
        <w:t xml:space="preserve"> </w:t>
      </w:r>
      <w:r w:rsidR="0016793A" w:rsidRPr="006756ED">
        <w:t xml:space="preserve">The </w:t>
      </w:r>
      <w:r w:rsidR="0016793A">
        <w:t xml:space="preserve">median </w:t>
      </w:r>
      <w:r w:rsidR="0016793A" w:rsidRPr="006756ED">
        <w:t xml:space="preserve">number of </w:t>
      </w:r>
      <w:r w:rsidR="0016793A">
        <w:t xml:space="preserve">wild-origin </w:t>
      </w:r>
      <w:r w:rsidR="0016793A" w:rsidRPr="006756ED">
        <w:t>mature females in the population</w:t>
      </w:r>
      <w:r w:rsidR="0016793A">
        <w:t xml:space="preserve"> showed a substantial increase over the projection time period (Figure 4).</w:t>
      </w:r>
    </w:p>
    <w:p w14:paraId="33D5B366" w14:textId="484A0D75" w:rsidR="001A500A" w:rsidRDefault="001A500A" w:rsidP="001A500A">
      <w:pPr>
        <w:pStyle w:val="Heading3"/>
      </w:pPr>
      <w:r>
        <w:t>Commercial Fishing</w:t>
      </w:r>
    </w:p>
    <w:p w14:paraId="36FDF232" w14:textId="182DC7E4" w:rsidR="00870C18" w:rsidRDefault="00800344" w:rsidP="008D1314">
      <w:pPr>
        <w:pStyle w:val="BodyText"/>
      </w:pPr>
      <w:r w:rsidRPr="008012B2">
        <w:t>Fishing mortality was added to the</w:t>
      </w:r>
      <w:r w:rsidR="008B56C0" w:rsidRPr="008012B2">
        <w:t xml:space="preserve"> </w:t>
      </w:r>
      <w:r w:rsidR="0016793A" w:rsidRPr="008012B2">
        <w:t>expHabitat</w:t>
      </w:r>
      <w:r w:rsidR="008B56C0" w:rsidRPr="008012B2">
        <w:t xml:space="preserve"> model scenario t</w:t>
      </w:r>
      <w:r w:rsidRPr="008012B2">
        <w:t xml:space="preserve">o determine how much </w:t>
      </w:r>
      <w:r w:rsidR="008D1314" w:rsidRPr="008012B2">
        <w:t xml:space="preserve">fishing pressure </w:t>
      </w:r>
      <w:r w:rsidR="00AE3EB2" w:rsidRPr="008012B2">
        <w:t>the population could sustain without declining.</w:t>
      </w:r>
      <w:r w:rsidR="00775EB7" w:rsidRPr="008012B2">
        <w:t xml:space="preserve"> </w:t>
      </w:r>
      <w:r w:rsidR="00491C25" w:rsidRPr="008012B2">
        <w:t xml:space="preserve">The results show that at an assumed </w:t>
      </w:r>
      <w:r w:rsidR="00491C25" w:rsidRPr="008012B2">
        <w:rPr>
          <w:i/>
          <w:iCs/>
        </w:rPr>
        <w:t>F</w:t>
      </w:r>
      <w:r w:rsidR="00491C25" w:rsidRPr="008012B2">
        <w:t xml:space="preserve"> of 0.1</w:t>
      </w:r>
      <w:r w:rsidR="008012B2" w:rsidRPr="008012B2">
        <w:t>0</w:t>
      </w:r>
      <w:r w:rsidR="00491C25" w:rsidRPr="008012B2">
        <w:t xml:space="preserve">, the population begins to decline </w:t>
      </w:r>
      <w:r w:rsidR="00775EB7" w:rsidRPr="008012B2">
        <w:t xml:space="preserve">(Table </w:t>
      </w:r>
      <w:r w:rsidR="00726316" w:rsidRPr="008012B2">
        <w:t>2</w:t>
      </w:r>
      <w:r w:rsidR="00775EB7" w:rsidRPr="008012B2">
        <w:t xml:space="preserve">; Figure </w:t>
      </w:r>
      <w:r w:rsidR="008012B2" w:rsidRPr="008012B2">
        <w:t>6</w:t>
      </w:r>
      <w:r w:rsidR="00775EB7" w:rsidRPr="008012B2">
        <w:t>).</w:t>
      </w:r>
    </w:p>
    <w:p w14:paraId="4F42EDDB" w14:textId="074BDE85" w:rsidR="00400558" w:rsidRDefault="00400558" w:rsidP="00400558">
      <w:pPr>
        <w:pStyle w:val="Heading1"/>
      </w:pPr>
      <w:r>
        <w:t>SUMMARY</w:t>
      </w:r>
    </w:p>
    <w:p w14:paraId="589AACEB" w14:textId="298B0BC7" w:rsidR="00164DAD" w:rsidRDefault="004B0406" w:rsidP="00163834">
      <w:pPr>
        <w:pStyle w:val="BodyText"/>
      </w:pPr>
      <w:r>
        <w:t xml:space="preserve">The results suggest that, under the baseline assumptions, the </w:t>
      </w:r>
      <w:r w:rsidR="009923C3">
        <w:t>population will not persist</w:t>
      </w:r>
      <w:r w:rsidR="000F67F0">
        <w:t xml:space="preserve"> once stocking ends.</w:t>
      </w:r>
      <w:r w:rsidR="003F0387">
        <w:t xml:space="preserve"> </w:t>
      </w:r>
      <w:r w:rsidR="00ED3543">
        <w:t xml:space="preserve">Given the results of the </w:t>
      </w:r>
      <w:r w:rsidR="00323BCD">
        <w:t>alternative model scenarios</w:t>
      </w:r>
      <w:r w:rsidR="00ED3543">
        <w:t xml:space="preserve">, this is due to the </w:t>
      </w:r>
      <w:r w:rsidR="00A811C5">
        <w:t>low value assumed for egg survival in the base run (0.</w:t>
      </w:r>
      <w:r w:rsidR="00153913">
        <w:t>86</w:t>
      </w:r>
      <w:r w:rsidR="00A811C5">
        <w:t>%).</w:t>
      </w:r>
      <w:r w:rsidR="002C16F4">
        <w:t xml:space="preserve"> The </w:t>
      </w:r>
      <w:r w:rsidR="00281169">
        <w:t>alternative model scenarios</w:t>
      </w:r>
      <w:r w:rsidR="002C16F4">
        <w:t xml:space="preserve"> indicate </w:t>
      </w:r>
      <w:r w:rsidR="00020965">
        <w:t xml:space="preserve">that </w:t>
      </w:r>
      <w:r w:rsidR="0024596C" w:rsidRPr="0024596C">
        <w:t>population persistence or growth</w:t>
      </w:r>
      <w:r w:rsidR="003545B2">
        <w:t xml:space="preserve"> </w:t>
      </w:r>
      <w:r w:rsidR="00163834">
        <w:t>post-stocking is completely dependent on the assumption of egg survival.</w:t>
      </w:r>
      <w:r w:rsidR="00C30F31">
        <w:t xml:space="preserve"> </w:t>
      </w:r>
      <w:r w:rsidR="00357B9E">
        <w:t xml:space="preserve">For example, increasing the egg survival in the base model to </w:t>
      </w:r>
      <w:r w:rsidR="006506DE">
        <w:t>10</w:t>
      </w:r>
      <w:r w:rsidR="00357B9E">
        <w:t xml:space="preserve">% </w:t>
      </w:r>
      <w:r w:rsidR="005C7475">
        <w:t>produces a population growth rate that exceeds 1.0.</w:t>
      </w:r>
      <w:r w:rsidR="00EF5BCE">
        <w:t xml:space="preserve"> </w:t>
      </w:r>
      <w:r w:rsidR="0082735B">
        <w:t xml:space="preserve">The occurrence of intermittent recruitment booms </w:t>
      </w:r>
      <w:r w:rsidR="007C33E3">
        <w:t>in the baseline model also</w:t>
      </w:r>
      <w:r w:rsidR="0082735B">
        <w:t xml:space="preserve"> </w:t>
      </w:r>
      <w:r w:rsidR="00465858">
        <w:t>did not yield a</w:t>
      </w:r>
      <w:r w:rsidR="001A2354">
        <w:t>n increasing or persisting population</w:t>
      </w:r>
      <w:r w:rsidR="006506DE">
        <w:t>.</w:t>
      </w:r>
    </w:p>
    <w:p w14:paraId="6CE52BC8" w14:textId="77777777" w:rsidR="00870C18" w:rsidRDefault="00870C18" w:rsidP="00347A67"/>
    <w:p w14:paraId="790DF2AA" w14:textId="77777777" w:rsidR="00726316" w:rsidRDefault="00726316">
      <w:pPr>
        <w:rPr>
          <w:rFonts w:eastAsia="Times New Roman" w:cs="Arial"/>
          <w:b/>
          <w:bCs/>
          <w:caps/>
          <w:kern w:val="32"/>
          <w:szCs w:val="32"/>
          <w14:ligatures w14:val="none"/>
        </w:rPr>
      </w:pPr>
      <w:r>
        <w:br w:type="page"/>
      </w:r>
    </w:p>
    <w:p w14:paraId="6C6E4077" w14:textId="4D6A10A9" w:rsidR="00001253" w:rsidRPr="00266EE4" w:rsidRDefault="005D00CF" w:rsidP="00843059">
      <w:pPr>
        <w:pStyle w:val="Heading1"/>
      </w:pPr>
      <w:r w:rsidRPr="00266EE4">
        <w:lastRenderedPageBreak/>
        <w:t>LITERATURE CITED</w:t>
      </w:r>
    </w:p>
    <w:p w14:paraId="2ABC120C" w14:textId="77777777" w:rsidR="005D00CF" w:rsidRDefault="005D00CF"/>
    <w:p w14:paraId="0531E286" w14:textId="3D9B3327" w:rsidR="008C54C3" w:rsidRDefault="008C54C3" w:rsidP="008C54C3">
      <w:pPr>
        <w:pStyle w:val="BodyText"/>
        <w:ind w:left="720" w:hanging="720"/>
      </w:pPr>
      <w:r>
        <w:t xml:space="preserve">Barbiero, R.P., B.M. Lesht, and G.J. Warren. 2012. Convergence of trophic state and the lower food web in lakes Huron, Michigan and Superior. Journal of Great Lakes Research 38(2):368–380. </w:t>
      </w:r>
      <w:hyperlink r:id="rId7" w:history="1">
        <w:r w:rsidRPr="005A5E25">
          <w:rPr>
            <w:rStyle w:val="Hyperlink"/>
          </w:rPr>
          <w:t>https://doi.org/10.1016/j.jglr.2012.03.009</w:t>
        </w:r>
      </w:hyperlink>
    </w:p>
    <w:p w14:paraId="32311CFF" w14:textId="4C3A8534" w:rsidR="008C54C3" w:rsidRDefault="008C54C3" w:rsidP="008C54C3">
      <w:pPr>
        <w:pStyle w:val="BodyText"/>
        <w:ind w:left="720" w:hanging="720"/>
      </w:pPr>
      <w:r>
        <w:t xml:space="preserve">Barbiero, R.P., B.M. Lesht, G.J. Warren, L.G. Rudstam, J.M. Watkins, E.D. Reavie, K.E. Kovalenko, and A.Y. Karatayev. 2018. A comparative examination of recent changes in nutrients and lower food web structure in Lake Michigan and Lake Huron. Journal of Great Lakes Research 44(4):573–589. </w:t>
      </w:r>
      <w:hyperlink r:id="rId8" w:history="1">
        <w:r w:rsidRPr="005A5E25">
          <w:rPr>
            <w:rStyle w:val="Hyperlink"/>
          </w:rPr>
          <w:t>https://doi.org/10.1016/j.jglr.2018.05.012</w:t>
        </w:r>
      </w:hyperlink>
    </w:p>
    <w:p w14:paraId="14383229" w14:textId="65741AB2" w:rsidR="00ED7E7F" w:rsidRDefault="00ED7E7F" w:rsidP="00092C9F">
      <w:pPr>
        <w:pStyle w:val="BodyText"/>
        <w:ind w:left="720" w:hanging="720"/>
      </w:pPr>
      <w:r>
        <w:t xml:space="preserve">Brown, T.A., L.G. Rudstam, S.A. Sethi, P. Ripple, J.B. Smith, T.J. Treska, C. Hessell, E. Olsen, J.X. He, </w:t>
      </w:r>
      <w:r w:rsidR="001111B7">
        <w:t>J.L. Jonas, B.J. Rook, J.E. Blankenheim, S.J.H. Beech, E. Brown, E.K. Be</w:t>
      </w:r>
      <w:r w:rsidR="001246A1">
        <w:t xml:space="preserve">rglund, H.A. Cook, E.S. Dunlop, S. James, S.A. Pothoven, Z.J. Amidon, </w:t>
      </w:r>
      <w:r w:rsidR="00E8391E">
        <w:t xml:space="preserve">J.A. Sweka, D.D. Carl, S.P. Hansen, D.B. Bunnell, B.C. Weidel, and A.E. Honsey. 2024. </w:t>
      </w:r>
      <w:r w:rsidR="00603A22" w:rsidRPr="00603A22">
        <w:t>Reconstructing half a century of coregonine recruitment reveals species-specific dynamics and synchrony across the Laurentian Great Lakes</w:t>
      </w:r>
      <w:r w:rsidR="00603A22">
        <w:t xml:space="preserve">. ICES Journal of Marine Science </w:t>
      </w:r>
      <w:r w:rsidR="00141771" w:rsidRPr="00141771">
        <w:t>fsae160</w:t>
      </w:r>
      <w:r w:rsidR="00603A22">
        <w:t>.</w:t>
      </w:r>
      <w:r w:rsidR="00B44FE0">
        <w:t xml:space="preserve"> </w:t>
      </w:r>
      <w:hyperlink r:id="rId9" w:history="1">
        <w:r w:rsidR="00B44FE0" w:rsidRPr="006570F8">
          <w:rPr>
            <w:rStyle w:val="Hyperlink"/>
          </w:rPr>
          <w:t>https://doi.org/10.1093/icesjms/fsae160</w:t>
        </w:r>
      </w:hyperlink>
    </w:p>
    <w:p w14:paraId="509254EE" w14:textId="4AE8FE40" w:rsidR="009F576E" w:rsidRDefault="001F4D1E" w:rsidP="00092C9F">
      <w:pPr>
        <w:pStyle w:val="BodyText"/>
        <w:ind w:left="720" w:hanging="720"/>
      </w:pPr>
      <w:r w:rsidRPr="002D084B">
        <w:t xml:space="preserve">Caswell, H. </w:t>
      </w:r>
      <w:r w:rsidR="003B5F1F" w:rsidRPr="002D084B">
        <w:t>2001</w:t>
      </w:r>
      <w:r w:rsidRPr="002D084B">
        <w:t>. Matrix population models: construction, analysis, and interpretation</w:t>
      </w:r>
      <w:r w:rsidR="003B5F1F" w:rsidRPr="002D084B">
        <w:t>, second edition</w:t>
      </w:r>
      <w:r w:rsidRPr="002D084B">
        <w:t>. Sinauer Associates, Sunderland, Massachusetts, USA.</w:t>
      </w:r>
      <w:r w:rsidR="005C41EA">
        <w:t xml:space="preserve"> </w:t>
      </w:r>
    </w:p>
    <w:p w14:paraId="331D5064" w14:textId="3A254FE4" w:rsidR="007B6C58" w:rsidRDefault="004E572D" w:rsidP="00092C9F">
      <w:pPr>
        <w:pStyle w:val="BodyText"/>
        <w:ind w:left="720" w:hanging="720"/>
      </w:pPr>
      <w:r w:rsidRPr="004E572D">
        <w:t xml:space="preserve">Clemens, W.A. 1922. A study of the </w:t>
      </w:r>
      <w:r w:rsidR="001B18E3">
        <w:t>C</w:t>
      </w:r>
      <w:r w:rsidRPr="004E572D">
        <w:t>iscoes of Lake Erie. University of Toronto Studies, Publication of the Ontario Fisheries Research Laboratory No. 2.</w:t>
      </w:r>
    </w:p>
    <w:p w14:paraId="75B884E2" w14:textId="49DB4D2E" w:rsidR="002D780E" w:rsidRDefault="002D780E" w:rsidP="002D780E">
      <w:pPr>
        <w:pStyle w:val="BodyText"/>
        <w:ind w:left="720" w:hanging="720"/>
      </w:pPr>
      <w:r w:rsidRPr="002D780E">
        <w:t xml:space="preserve">CWTG (Coldwater Task Group), 2017. Impediments to the rehabilitation of </w:t>
      </w:r>
      <w:r w:rsidR="001B18E3">
        <w:t>C</w:t>
      </w:r>
      <w:r w:rsidRPr="002D780E">
        <w:t>isco (</w:t>
      </w:r>
      <w:r w:rsidRPr="001B18E3">
        <w:rPr>
          <w:i/>
          <w:iCs/>
        </w:rPr>
        <w:t>Coregonus artedi</w:t>
      </w:r>
      <w:r w:rsidRPr="002D780E">
        <w:t>) in Lake Erie. In fulfillment of a charge from the Lake Erie Committee to the Lake Erie Coldwater Task Group.</w:t>
      </w:r>
      <w:r>
        <w:tab/>
      </w:r>
      <w:r w:rsidRPr="002D780E">
        <w:t xml:space="preserve"> </w:t>
      </w:r>
      <w:r>
        <w:t xml:space="preserve">Available: </w:t>
      </w:r>
      <w:hyperlink r:id="rId10" w:history="1">
        <w:r w:rsidRPr="007A34E9">
          <w:rPr>
            <w:rStyle w:val="Hyperlink"/>
          </w:rPr>
          <w:t>http://www.glfc.org/pubs/lake_committees/erie/LEC_docs/position_statements/Cisco%20Restoration%20Impediments%20-%20FINAL_APRIL2017.pdf</w:t>
        </w:r>
      </w:hyperlink>
      <w:r>
        <w:t xml:space="preserve"> (</w:t>
      </w:r>
      <w:r w:rsidRPr="002D780E">
        <w:t>March 202</w:t>
      </w:r>
      <w:r>
        <w:t>5)</w:t>
      </w:r>
    </w:p>
    <w:p w14:paraId="30A4C377" w14:textId="5733B521" w:rsidR="00D36983" w:rsidRDefault="00D36983" w:rsidP="00D36983">
      <w:pPr>
        <w:pStyle w:val="BodyText"/>
        <w:ind w:left="720" w:hanging="720"/>
      </w:pPr>
      <w:r>
        <w:t>Dryer, W.R., and J. Beil. 1964. Life history of Lake Herring in Lake Superior. Fishery Bulletin 63</w:t>
      </w:r>
      <w:r w:rsidR="004560F9">
        <w:t>(3)</w:t>
      </w:r>
      <w:r>
        <w:t>:493–530.</w:t>
      </w:r>
    </w:p>
    <w:p w14:paraId="457B3A20" w14:textId="3577A598" w:rsidR="007A2A4E" w:rsidRDefault="00510645" w:rsidP="00092C9F">
      <w:pPr>
        <w:pStyle w:val="BodyText"/>
        <w:ind w:left="720" w:hanging="720"/>
      </w:pPr>
      <w:r>
        <w:t xml:space="preserve">Ebener, M.P., J.D. Stockwell, D.L. Yule, O.T. Gorman, T.R. Hrabik, R.E. Kinnunen, W.P. Mattes, J.K. Oyadomari, D.R. Schreiner, S. Geving, K. Scribner, </w:t>
      </w:r>
      <w:r w:rsidR="000C5ED1">
        <w:t xml:space="preserve">S.T. Schram, M.J. Seider, and S.P. Sitar. 2008. </w:t>
      </w:r>
      <w:r w:rsidR="00721FE4">
        <w:t>A report of th</w:t>
      </w:r>
      <w:r w:rsidR="007A2A4E">
        <w:t>e</w:t>
      </w:r>
      <w:r w:rsidR="00721FE4">
        <w:t xml:space="preserve"> Lake Superior Technical Committee, Lake Superior Technical Report 1. </w:t>
      </w:r>
      <w:r w:rsidR="007A2A4E">
        <w:t>126 p. Available:</w:t>
      </w:r>
      <w:r w:rsidR="007A2A4E">
        <w:tab/>
        <w:t xml:space="preserve"> </w:t>
      </w:r>
      <w:hyperlink r:id="rId11" w:history="1">
        <w:r w:rsidR="007A2A4E" w:rsidRPr="007A34E9">
          <w:rPr>
            <w:rStyle w:val="Hyperlink"/>
          </w:rPr>
          <w:t>https://www.glfc.org/pubs/lake_committees/superior/Cisco.pdf</w:t>
        </w:r>
      </w:hyperlink>
      <w:r w:rsidR="007A2A4E">
        <w:t xml:space="preserve"> (March 2025)</w:t>
      </w:r>
    </w:p>
    <w:p w14:paraId="3AF04A82" w14:textId="61FFD0FF" w:rsidR="008C54C3" w:rsidRDefault="008C54C3" w:rsidP="00092C9F">
      <w:pPr>
        <w:pStyle w:val="BodyText"/>
        <w:ind w:left="720" w:hanging="720"/>
      </w:pPr>
      <w:r w:rsidRPr="008C54C3">
        <w:t>Epstein, E., M. Bryans, D. Mezei, and D. Patterson. 1974. Lower Green Bay: an evaluation of existing and historical conditions. U.S. Environmental Protection Agency, Rep. No. EPA-905/9-74-006.</w:t>
      </w:r>
    </w:p>
    <w:p w14:paraId="213AF578" w14:textId="644C45DC" w:rsidR="00183ED7" w:rsidRDefault="00776254" w:rsidP="00092C9F">
      <w:pPr>
        <w:pStyle w:val="BodyText"/>
        <w:ind w:left="720" w:hanging="720"/>
      </w:pPr>
      <w:r>
        <w:t xml:space="preserve">Fielder, D.G., and K.N. McDonnell. 2024. Evaluation of potential factors affecting the success of </w:t>
      </w:r>
      <w:r w:rsidR="00033665">
        <w:t>C</w:t>
      </w:r>
      <w:r>
        <w:t>isco re-introduction and re-establishment in Lake Huron. Ecological Modelling 496:110817</w:t>
      </w:r>
      <w:r w:rsidR="004B7F5F">
        <w:t xml:space="preserve">. </w:t>
      </w:r>
      <w:hyperlink r:id="rId12" w:history="1">
        <w:r w:rsidR="00E21FBC" w:rsidRPr="00FA7581">
          <w:rPr>
            <w:rStyle w:val="Hyperlink"/>
          </w:rPr>
          <w:t>https://doi.org/10.1016/j.ecolmodel.2024.110817</w:t>
        </w:r>
      </w:hyperlink>
    </w:p>
    <w:p w14:paraId="413FF263" w14:textId="747309DD" w:rsidR="006C4CB8" w:rsidRDefault="006C4CB8" w:rsidP="006C4CB8">
      <w:pPr>
        <w:pStyle w:val="BodyText"/>
        <w:ind w:left="720" w:hanging="720"/>
      </w:pPr>
      <w:r>
        <w:t>Fisch, N.C., and J.R. Bence. 2020. Data quality, data quantity, and its effect on an applied stock assessment of Cisco in Thunder Bay, Ontario. North American Journal of Fisheries Management 40(2):368–382.</w:t>
      </w:r>
      <w:r w:rsidR="00524A89" w:rsidRPr="00524A89">
        <w:t xml:space="preserve"> </w:t>
      </w:r>
      <w:hyperlink r:id="rId13" w:history="1">
        <w:r w:rsidR="00524A89" w:rsidRPr="00587130">
          <w:rPr>
            <w:rStyle w:val="Hyperlink"/>
          </w:rPr>
          <w:t>https://doi.org/10.1002/nafm.10415</w:t>
        </w:r>
      </w:hyperlink>
    </w:p>
    <w:p w14:paraId="4F04496B" w14:textId="3D63B43B" w:rsidR="00821EFF" w:rsidRDefault="00821EFF" w:rsidP="00821EFF">
      <w:pPr>
        <w:pStyle w:val="BodyText"/>
        <w:ind w:left="720" w:hanging="720"/>
      </w:pPr>
      <w:r>
        <w:lastRenderedPageBreak/>
        <w:t xml:space="preserve">Fisch, N.C., </w:t>
      </w:r>
      <w:r w:rsidR="0055650F">
        <w:t xml:space="preserve">J.R. </w:t>
      </w:r>
      <w:r>
        <w:t xml:space="preserve">Bence, </w:t>
      </w:r>
      <w:r w:rsidR="0055650F">
        <w:t>J.T.</w:t>
      </w:r>
      <w:r>
        <w:t xml:space="preserve"> Myers, </w:t>
      </w:r>
      <w:r w:rsidR="0055650F">
        <w:t>E.K.</w:t>
      </w:r>
      <w:r>
        <w:t xml:space="preserve"> Berglund, </w:t>
      </w:r>
      <w:r w:rsidR="0055650F">
        <w:t>and D.L.</w:t>
      </w:r>
      <w:r>
        <w:t xml:space="preserve"> Yule</w:t>
      </w:r>
      <w:r w:rsidR="0055650F">
        <w:t>.</w:t>
      </w:r>
      <w:r>
        <w:t xml:space="preserve"> 2019. Evaluating the sustainability of a Cisco fishery in Thunder Bay, Ontario, under alternative harvest policies. North American Journal of Fisheries Management 39(3):543–559. </w:t>
      </w:r>
      <w:hyperlink r:id="rId14" w:history="1">
        <w:r w:rsidR="00646A37" w:rsidRPr="00587130">
          <w:rPr>
            <w:rStyle w:val="Hyperlink"/>
          </w:rPr>
          <w:t>https://doi.org/10.1002/nafm.10290</w:t>
        </w:r>
      </w:hyperlink>
    </w:p>
    <w:p w14:paraId="6CD7E4F6" w14:textId="40A40717" w:rsidR="00432F70" w:rsidRDefault="00432F70" w:rsidP="00092C9F">
      <w:pPr>
        <w:pStyle w:val="BodyText"/>
        <w:ind w:left="720" w:hanging="720"/>
      </w:pPr>
      <w:r>
        <w:t>Gregor, D.J., and W. Rast</w:t>
      </w:r>
      <w:r w:rsidR="00D54897">
        <w:t xml:space="preserve">. 1979. Trophic characterization of the U.S. and Canadian nearshore zones of the Great Lakes. </w:t>
      </w:r>
      <w:r w:rsidR="00445E83">
        <w:t>Submitted to the Pollution from Land Use Activities Reference Group of the International Joint Commission.</w:t>
      </w:r>
      <w:r w:rsidR="00B61FB8">
        <w:tab/>
      </w:r>
      <w:r w:rsidR="00445E83">
        <w:t xml:space="preserve"> </w:t>
      </w:r>
      <w:r w:rsidR="00B61FB8">
        <w:t xml:space="preserve">Available: </w:t>
      </w:r>
      <w:hyperlink r:id="rId15" w:history="1">
        <w:r w:rsidR="00B61FB8" w:rsidRPr="005A5E25">
          <w:rPr>
            <w:rStyle w:val="Hyperlink"/>
          </w:rPr>
          <w:t>https://legacyfiles.ijc.org/publications/ID530.pdf</w:t>
        </w:r>
      </w:hyperlink>
      <w:r w:rsidR="00B61FB8">
        <w:t xml:space="preserve"> (February 2025)</w:t>
      </w:r>
    </w:p>
    <w:p w14:paraId="7DDA5D55" w14:textId="7FC8B3A7" w:rsidR="000C4D2E" w:rsidRDefault="000C4D2E" w:rsidP="00092C9F">
      <w:pPr>
        <w:pStyle w:val="BodyText"/>
        <w:ind w:left="720" w:hanging="720"/>
      </w:pPr>
      <w:r w:rsidRPr="000C4D2E">
        <w:t>Hecky, R.E., and J.V. DePinto. 2020. Understanding declining productivity in the offshore regions of the Great Lakes. International Joint Commission, Windsor, Ontario, Canada.</w:t>
      </w:r>
      <w:r w:rsidR="001A5715">
        <w:t xml:space="preserve"> Available: </w:t>
      </w:r>
      <w:hyperlink r:id="rId16" w:history="1">
        <w:r w:rsidR="001A5715" w:rsidRPr="005A5E25">
          <w:rPr>
            <w:rStyle w:val="Hyperlink"/>
          </w:rPr>
          <w:t>https://ijc.org/sites/default/files/2020-07/SAB-SPC_DecliningProductivityReport_2020.pdf</w:t>
        </w:r>
      </w:hyperlink>
      <w:r w:rsidR="001A5715">
        <w:t xml:space="preserve"> (February 2025)</w:t>
      </w:r>
    </w:p>
    <w:p w14:paraId="79B16509" w14:textId="5C61A1F2" w:rsidR="008C54C3" w:rsidRDefault="008C54C3" w:rsidP="00092C9F">
      <w:pPr>
        <w:pStyle w:val="BodyText"/>
        <w:ind w:left="720" w:hanging="720"/>
      </w:pPr>
      <w:r w:rsidRPr="008C54C3">
        <w:t xml:space="preserve">Hile, R., G.F. Lunger, and H.J. Buettner. 1953. Fluctuations in the fisheries of state of Michigan waters of Green Bay. Fishery Bulletin </w:t>
      </w:r>
      <w:r w:rsidR="002A7322">
        <w:t>54</w:t>
      </w:r>
      <w:r w:rsidR="007B12ED">
        <w:t>(</w:t>
      </w:r>
      <w:r w:rsidR="004F1C51">
        <w:t>1</w:t>
      </w:r>
      <w:r w:rsidR="007B12ED">
        <w:t>)</w:t>
      </w:r>
      <w:r w:rsidRPr="008C54C3">
        <w:t>:1–34.</w:t>
      </w:r>
    </w:p>
    <w:p w14:paraId="19D86824" w14:textId="3FB44A21" w:rsidR="001B18E3" w:rsidRDefault="00186DEC" w:rsidP="00092C9F">
      <w:pPr>
        <w:pStyle w:val="BodyText"/>
        <w:ind w:left="720" w:hanging="720"/>
      </w:pPr>
      <w:r w:rsidRPr="00186DEC">
        <w:t>Kinnunen, R.E.</w:t>
      </w:r>
      <w:r w:rsidR="00F54414">
        <w:t xml:space="preserve"> </w:t>
      </w:r>
      <w:r w:rsidRPr="00186DEC">
        <w:t xml:space="preserve">1997. The </w:t>
      </w:r>
      <w:r w:rsidR="00F54414">
        <w:t>e</w:t>
      </w:r>
      <w:r w:rsidRPr="00186DEC">
        <w:t xml:space="preserve">ffect of Lake Superior </w:t>
      </w:r>
      <w:r w:rsidR="00F54414">
        <w:t>s</w:t>
      </w:r>
      <w:r w:rsidRPr="00186DEC">
        <w:t xml:space="preserve">urface </w:t>
      </w:r>
      <w:r w:rsidR="00F54414">
        <w:t>w</w:t>
      </w:r>
      <w:r w:rsidRPr="00186DEC">
        <w:t xml:space="preserve">ater </w:t>
      </w:r>
      <w:r w:rsidR="00F54414">
        <w:t>t</w:t>
      </w:r>
      <w:r w:rsidRPr="00186DEC">
        <w:t>emperature on Lake Herring (</w:t>
      </w:r>
      <w:r w:rsidRPr="00F54414">
        <w:rPr>
          <w:i/>
          <w:iCs/>
        </w:rPr>
        <w:t>Coregonus artedi</w:t>
      </w:r>
      <w:r w:rsidRPr="00186DEC">
        <w:t xml:space="preserve">) </w:t>
      </w:r>
      <w:r w:rsidR="00F54414">
        <w:t>l</w:t>
      </w:r>
      <w:r w:rsidRPr="00186DEC">
        <w:t xml:space="preserve">ength and </w:t>
      </w:r>
      <w:r w:rsidR="00F54414">
        <w:t>y</w:t>
      </w:r>
      <w:r w:rsidRPr="00186DEC">
        <w:t>ear-</w:t>
      </w:r>
      <w:r w:rsidR="00F54414">
        <w:t>c</w:t>
      </w:r>
      <w:r w:rsidRPr="00186DEC">
        <w:t xml:space="preserve">lass </w:t>
      </w:r>
      <w:r w:rsidR="00F54414">
        <w:t>s</w:t>
      </w:r>
      <w:r w:rsidRPr="00186DEC">
        <w:t xml:space="preserve">trength. </w:t>
      </w:r>
      <w:r w:rsidR="00F54414" w:rsidRPr="00186DEC">
        <w:t>Doctoral dissertation</w:t>
      </w:r>
      <w:r w:rsidR="00F54414">
        <w:t>.</w:t>
      </w:r>
      <w:r w:rsidR="00F54414" w:rsidRPr="00186DEC">
        <w:t xml:space="preserve"> </w:t>
      </w:r>
      <w:r w:rsidRPr="00186DEC">
        <w:t>Michigan Technological University, Houghton.</w:t>
      </w:r>
    </w:p>
    <w:p w14:paraId="263843A5" w14:textId="4476BA5D" w:rsidR="009F576E" w:rsidRDefault="009F576E" w:rsidP="00092C9F">
      <w:pPr>
        <w:pStyle w:val="BodyText"/>
        <w:ind w:left="720" w:hanging="720"/>
      </w:pPr>
      <w:r w:rsidRPr="002D084B">
        <w:t>Leslie</w:t>
      </w:r>
      <w:r w:rsidR="002D084B" w:rsidRPr="002D084B">
        <w:t>,</w:t>
      </w:r>
      <w:r w:rsidRPr="002D084B">
        <w:t xml:space="preserve"> P</w:t>
      </w:r>
      <w:r w:rsidR="002D084B" w:rsidRPr="002D084B">
        <w:t>.</w:t>
      </w:r>
      <w:r w:rsidRPr="002D084B">
        <w:t>H</w:t>
      </w:r>
      <w:r w:rsidR="002D084B" w:rsidRPr="002D084B">
        <w:t>.</w:t>
      </w:r>
      <w:r w:rsidRPr="002D084B">
        <w:t xml:space="preserve"> 1945</w:t>
      </w:r>
      <w:r w:rsidR="002D084B" w:rsidRPr="002D084B">
        <w:t>.</w:t>
      </w:r>
      <w:r w:rsidRPr="002D084B">
        <w:t xml:space="preserve"> On the use of matrices in certain population mathematics. Biometrika 33</w:t>
      </w:r>
      <w:r w:rsidR="00E628FC" w:rsidRPr="002D084B">
        <w:t>(3)</w:t>
      </w:r>
      <w:r w:rsidRPr="002D084B">
        <w:t>:184–212</w:t>
      </w:r>
      <w:r w:rsidR="002D084B" w:rsidRPr="002D084B">
        <w:t>.</w:t>
      </w:r>
      <w:r w:rsidR="0066525D">
        <w:t xml:space="preserve"> </w:t>
      </w:r>
      <w:hyperlink r:id="rId17" w:history="1">
        <w:r w:rsidR="0066525D" w:rsidRPr="006570F8">
          <w:rPr>
            <w:rStyle w:val="Hyperlink"/>
          </w:rPr>
          <w:t>https://doi.org/10.2307/2332297</w:t>
        </w:r>
      </w:hyperlink>
    </w:p>
    <w:p w14:paraId="6BFFBFBF" w14:textId="5DE18F30" w:rsidR="005D00CF" w:rsidRDefault="00B23324" w:rsidP="00092C9F">
      <w:pPr>
        <w:pStyle w:val="BodyText"/>
        <w:ind w:left="720" w:hanging="720"/>
      </w:pPr>
      <w:r w:rsidRPr="00B23324">
        <w:t>Lorenzen, K. 1996. The relationship between body weight and natural mortality in juvenile and adult fish: a comparison of natural ecosystems and aquaculture. Journal of Fish Biology 49(4):627–642.</w:t>
      </w:r>
      <w:r w:rsidR="007207B0">
        <w:t xml:space="preserve"> </w:t>
      </w:r>
      <w:hyperlink r:id="rId18" w:history="1">
        <w:r w:rsidR="007207B0" w:rsidRPr="006570F8">
          <w:rPr>
            <w:rStyle w:val="Hyperlink"/>
          </w:rPr>
          <w:t>https://doi.org/10.1111/j.1095-8649.1996.tb00060.x</w:t>
        </w:r>
      </w:hyperlink>
    </w:p>
    <w:p w14:paraId="43A8EEEE" w14:textId="6626FB42" w:rsidR="006711B5" w:rsidRDefault="006711B5" w:rsidP="00092C9F">
      <w:pPr>
        <w:pStyle w:val="BodyText"/>
        <w:ind w:left="720" w:hanging="720"/>
      </w:pPr>
      <w:r>
        <w:t>McCormick, J.H., B.R. Jones, and R.F. Syrett. 1971. Temperature requirements for growth and survival of larval Ciscos (</w:t>
      </w:r>
      <w:r w:rsidRPr="00C8578B">
        <w:rPr>
          <w:i/>
          <w:iCs/>
        </w:rPr>
        <w:t>Coregonus artedii</w:t>
      </w:r>
      <w:r>
        <w:t>). Journal Fisheries Research Board of Canada 28(6):924</w:t>
      </w:r>
      <w:r w:rsidR="00C8578B" w:rsidRPr="00B23324">
        <w:t>–</w:t>
      </w:r>
      <w:r w:rsidR="00C8578B">
        <w:t>927.</w:t>
      </w:r>
      <w:r w:rsidR="002B2127">
        <w:t xml:space="preserve"> </w:t>
      </w:r>
      <w:hyperlink r:id="rId19" w:history="1">
        <w:r w:rsidR="002B2127" w:rsidRPr="002B2127">
          <w:rPr>
            <w:rStyle w:val="Hyperlink"/>
          </w:rPr>
          <w:t>https://doi.org/10.1139/f71-134</w:t>
        </w:r>
      </w:hyperlink>
    </w:p>
    <w:p w14:paraId="4D855CD5" w14:textId="406606DD" w:rsidR="005E748D" w:rsidRDefault="005E748D" w:rsidP="00092C9F">
      <w:pPr>
        <w:pStyle w:val="BodyText"/>
        <w:ind w:left="720" w:hanging="720"/>
      </w:pPr>
      <w:r>
        <w:t>McKenna Jr., J.E., W. Stott,</w:t>
      </w:r>
      <w:r w:rsidR="00382A66">
        <w:t xml:space="preserve"> M. Chalupnicki, and J.H. Johnson. 2020. </w:t>
      </w:r>
      <w:r w:rsidR="00382A66" w:rsidRPr="00382A66">
        <w:t xml:space="preserve">Spatial segregation of </w:t>
      </w:r>
      <w:r w:rsidR="0079707A">
        <w:t>C</w:t>
      </w:r>
      <w:r w:rsidR="00382A66" w:rsidRPr="00382A66">
        <w:t>isco (</w:t>
      </w:r>
      <w:r w:rsidR="00382A66" w:rsidRPr="00382A66">
        <w:rPr>
          <w:i/>
          <w:iCs/>
        </w:rPr>
        <w:t>Coregonus artedi</w:t>
      </w:r>
      <w:r w:rsidR="00382A66" w:rsidRPr="00382A66">
        <w:t xml:space="preserve">) and </w:t>
      </w:r>
      <w:r w:rsidR="0079707A">
        <w:t>La</w:t>
      </w:r>
      <w:r w:rsidR="00382A66" w:rsidRPr="00382A66">
        <w:t xml:space="preserve">ke </w:t>
      </w:r>
      <w:r w:rsidR="0079707A">
        <w:t>W</w:t>
      </w:r>
      <w:r w:rsidR="00382A66" w:rsidRPr="00382A66">
        <w:t>hitefish (</w:t>
      </w:r>
      <w:r w:rsidR="00382A66" w:rsidRPr="00382A66">
        <w:rPr>
          <w:i/>
          <w:iCs/>
        </w:rPr>
        <w:t>C</w:t>
      </w:r>
      <w:r w:rsidR="00382A66" w:rsidRPr="00382A66">
        <w:t xml:space="preserve">. </w:t>
      </w:r>
      <w:r w:rsidR="00382A66" w:rsidRPr="00382A66">
        <w:rPr>
          <w:i/>
          <w:iCs/>
        </w:rPr>
        <w:t>clupeaformis</w:t>
      </w:r>
      <w:r w:rsidR="00382A66" w:rsidRPr="00382A66">
        <w:t>) larvae in Chaumont Bay, Lake Ontario</w:t>
      </w:r>
      <w:r w:rsidR="00382A66">
        <w:t>. Journal of Great Lakes Research 46(5):1485</w:t>
      </w:r>
      <w:r w:rsidR="00CD3BA0" w:rsidRPr="008C54C3">
        <w:t>–</w:t>
      </w:r>
      <w:r w:rsidR="00382A66">
        <w:t>1490</w:t>
      </w:r>
      <w:r w:rsidR="00CD3BA0">
        <w:t>.</w:t>
      </w:r>
      <w:r w:rsidR="00396342">
        <w:tab/>
      </w:r>
      <w:r w:rsidR="00396342" w:rsidRPr="00396342">
        <w:rPr>
          <w:rFonts w:eastAsiaTheme="minorHAnsi"/>
          <w:kern w:val="2"/>
          <w14:ligatures w14:val="standardContextual"/>
        </w:rPr>
        <w:t xml:space="preserve"> </w:t>
      </w:r>
      <w:hyperlink r:id="rId20" w:tgtFrame="_blank" w:tooltip="Persistent link using digital object identifier" w:history="1">
        <w:r w:rsidR="00396342" w:rsidRPr="00396342">
          <w:rPr>
            <w:rStyle w:val="Hyperlink"/>
          </w:rPr>
          <w:t>https://doi.org/10.1016/j.jglr.2020.06.007</w:t>
        </w:r>
      </w:hyperlink>
    </w:p>
    <w:p w14:paraId="6A8DC8D5" w14:textId="7A5B322C" w:rsidR="00F54414" w:rsidRDefault="00F54414" w:rsidP="00092C9F">
      <w:pPr>
        <w:pStyle w:val="BodyText"/>
        <w:ind w:left="720" w:hanging="720"/>
      </w:pPr>
      <w:r>
        <w:t xml:space="preserve">Myers, </w:t>
      </w:r>
      <w:r w:rsidR="006540BD">
        <w:t>J.T., D.L. Yule, M.L. Jones, T.D. Ahrenstorff, T.R. Hra</w:t>
      </w:r>
      <w:r w:rsidR="009D27C7">
        <w:t>bik, R.M. Claramunt, M.B. Ebener, and E.K. Berglund. 2015.</w:t>
      </w:r>
      <w:r w:rsidR="00F61B42" w:rsidRPr="00F61B42">
        <w:t xml:space="preserve"> Spatial synchrony in </w:t>
      </w:r>
      <w:r w:rsidR="00F61B42">
        <w:t>C</w:t>
      </w:r>
      <w:r w:rsidR="00F61B42" w:rsidRPr="00F61B42">
        <w:t>isco recruitment</w:t>
      </w:r>
      <w:r w:rsidR="00F61B42">
        <w:t>. Fisheries Research 165:</w:t>
      </w:r>
      <w:r w:rsidR="00886EA2">
        <w:t>11</w:t>
      </w:r>
      <w:r w:rsidR="00886EA2" w:rsidRPr="008C54C3">
        <w:t>–</w:t>
      </w:r>
      <w:r w:rsidR="00886EA2">
        <w:t>21.</w:t>
      </w:r>
      <w:r w:rsidR="00EE77BB">
        <w:t xml:space="preserve"> </w:t>
      </w:r>
      <w:hyperlink r:id="rId21" w:history="1">
        <w:r w:rsidR="00EE77BB" w:rsidRPr="003A1AA4">
          <w:rPr>
            <w:rStyle w:val="Hyperlink"/>
          </w:rPr>
          <w:t>https://doi.org/10.1016/j.fishres.2014.12.014</w:t>
        </w:r>
      </w:hyperlink>
    </w:p>
    <w:p w14:paraId="0222B03A" w14:textId="028CB1CD" w:rsidR="00D941B8" w:rsidRDefault="004976EB" w:rsidP="00092C9F">
      <w:pPr>
        <w:pStyle w:val="BodyText"/>
        <w:ind w:left="720" w:hanging="720"/>
      </w:pPr>
      <w:r w:rsidRPr="004976EB">
        <w:t xml:space="preserve">Paulic, L.L., S.V. Ivanova, J. Sweka, D. Gorsky, K. Morton, R.J. Johnson, C. Farrell, T.B. Johnson, and A.T. Fisk. In Press. Evaluation of post-stocking survival and movement of hatchery-reared juvenile </w:t>
      </w:r>
      <w:r w:rsidR="0079707A">
        <w:t>B</w:t>
      </w:r>
      <w:r w:rsidRPr="004976EB">
        <w:t>loater (</w:t>
      </w:r>
      <w:r w:rsidRPr="004976EB">
        <w:rPr>
          <w:i/>
          <w:iCs/>
        </w:rPr>
        <w:t>Coregonus hoyi</w:t>
      </w:r>
      <w:r w:rsidRPr="004976EB">
        <w:t>) stocked across bathymetric depths in Lake Ontario. Canadian Journal of Fisheries and Aquatic Sciences 00:00</w:t>
      </w:r>
      <w:r w:rsidR="003E49D7" w:rsidRPr="003E49D7">
        <w:t>–</w:t>
      </w:r>
      <w:r w:rsidRPr="004976EB">
        <w:t>00.</w:t>
      </w:r>
    </w:p>
    <w:p w14:paraId="38816F35" w14:textId="48151E4A" w:rsidR="00C83CFF" w:rsidRDefault="00C83CFF" w:rsidP="00092C9F">
      <w:pPr>
        <w:pStyle w:val="BodyText"/>
        <w:ind w:left="720" w:hanging="720"/>
      </w:pPr>
      <w:r w:rsidRPr="00C83CFF">
        <w:t>Qualls, T., H.J. Harris, and V. Harris. 2013. The state of the bay: the condition of the bay of Green Bay/Lake Michigan 2013. University of Wisconsin Sea Grant Institute</w:t>
      </w:r>
      <w:r w:rsidR="004F5E41">
        <w:t>, Madison, Wisconsin</w:t>
      </w:r>
      <w:r w:rsidRPr="00C83CFF">
        <w:t>.</w:t>
      </w:r>
    </w:p>
    <w:p w14:paraId="35D1F893" w14:textId="5C1BFB38" w:rsidR="00B23324" w:rsidRPr="00B23324" w:rsidRDefault="00C36B4B" w:rsidP="00092C9F">
      <w:pPr>
        <w:pStyle w:val="BodyText"/>
        <w:ind w:left="720" w:hanging="720"/>
        <w:rPr>
          <w:color w:val="0563C1" w:themeColor="hyperlink"/>
          <w:u w:val="single"/>
        </w:rPr>
      </w:pPr>
      <w:r>
        <w:t xml:space="preserve">R Core Team. 2024. </w:t>
      </w:r>
      <w:r w:rsidRPr="00EE4C02">
        <w:t xml:space="preserve">R: A </w:t>
      </w:r>
      <w:r>
        <w:t>l</w:t>
      </w:r>
      <w:r w:rsidRPr="00EE4C02">
        <w:t xml:space="preserve">anguage and </w:t>
      </w:r>
      <w:r>
        <w:t>e</w:t>
      </w:r>
      <w:r w:rsidRPr="00EE4C02">
        <w:t xml:space="preserve">nvironment for </w:t>
      </w:r>
      <w:r>
        <w:t>s</w:t>
      </w:r>
      <w:r w:rsidRPr="00EE4C02">
        <w:t xml:space="preserve">tatistical </w:t>
      </w:r>
      <w:r>
        <w:t>c</w:t>
      </w:r>
      <w:r w:rsidRPr="00EE4C02">
        <w:t>omputing</w:t>
      </w:r>
      <w:r>
        <w:t xml:space="preserve">. </w:t>
      </w:r>
      <w:r w:rsidRPr="00183FED">
        <w:t>R Foundation for Statistical Computing</w:t>
      </w:r>
      <w:r>
        <w:t xml:space="preserve">, Vienna, Austria. </w:t>
      </w:r>
      <w:hyperlink r:id="rId22" w:history="1">
        <w:r w:rsidRPr="00284050">
          <w:rPr>
            <w:rStyle w:val="Hyperlink"/>
          </w:rPr>
          <w:t>https://www.R-project.org</w:t>
        </w:r>
      </w:hyperlink>
    </w:p>
    <w:p w14:paraId="4E22D4E3" w14:textId="56CCA948" w:rsidR="00DF7B53" w:rsidRDefault="00DF7B53" w:rsidP="00092C9F">
      <w:pPr>
        <w:pStyle w:val="BodyText"/>
        <w:ind w:left="720" w:hanging="720"/>
      </w:pPr>
      <w:r w:rsidRPr="009A6CD4">
        <w:lastRenderedPageBreak/>
        <w:t xml:space="preserve">Rook, </w:t>
      </w:r>
      <w:r w:rsidR="007D58F2" w:rsidRPr="009A6CD4">
        <w:t>B.J., Y.-C. Kao, R.L. Eshenroder, C.R. Bronte, and A.M. Muir.</w:t>
      </w:r>
      <w:r w:rsidR="001F4244" w:rsidRPr="009A6CD4">
        <w:t xml:space="preserve"> 2024. Historical </w:t>
      </w:r>
      <w:r w:rsidR="00033665" w:rsidRPr="009A6CD4">
        <w:t>C</w:t>
      </w:r>
      <w:r w:rsidR="001F4244" w:rsidRPr="009A6CD4">
        <w:t xml:space="preserve">isco </w:t>
      </w:r>
      <w:r w:rsidR="001F4244" w:rsidRPr="009A6CD4">
        <w:rPr>
          <w:i/>
          <w:iCs/>
        </w:rPr>
        <w:t>Coregonus artedi</w:t>
      </w:r>
      <w:r w:rsidR="001F4244" w:rsidRPr="009A6CD4">
        <w:t xml:space="preserve"> population collapses in Green Bay, Lake Michigan, and Saginaw Bay, Lake Huron, during the 1950s. Fisheries Management and Ecology </w:t>
      </w:r>
      <w:r w:rsidR="00B123EF" w:rsidRPr="009A6CD4">
        <w:t>31(3):</w:t>
      </w:r>
      <w:r w:rsidR="009E2BBB" w:rsidRPr="009A6CD4">
        <w:t xml:space="preserve">e12687. </w:t>
      </w:r>
      <w:hyperlink r:id="rId23" w:history="1">
        <w:r w:rsidR="00261481" w:rsidRPr="009A6CD4">
          <w:rPr>
            <w:rStyle w:val="Hyperlink"/>
          </w:rPr>
          <w:t>https://doi.org/10.1111/fme.12687</w:t>
        </w:r>
      </w:hyperlink>
    </w:p>
    <w:p w14:paraId="009CA7A5" w14:textId="158B38F6" w:rsidR="00BD2FAC" w:rsidRDefault="00BD2FAC" w:rsidP="00092C9F">
      <w:pPr>
        <w:pStyle w:val="BodyText"/>
        <w:ind w:left="720" w:hanging="720"/>
      </w:pPr>
      <w:r w:rsidRPr="00BD2FAC">
        <w:t>Rudstam, L.G., R.C. Lathrop, and S.R. Carpenter. 1993. The rise and fall of a dominant</w:t>
      </w:r>
      <w:r>
        <w:t xml:space="preserve"> </w:t>
      </w:r>
      <w:r w:rsidRPr="00BD2FAC">
        <w:t>planktivore: direct and indirect effects on zooplankton. Ecology 74(2):303–319.</w:t>
      </w:r>
      <w:r w:rsidR="00384B90">
        <w:t xml:space="preserve"> </w:t>
      </w:r>
      <w:hyperlink r:id="rId24" w:history="1">
        <w:r w:rsidR="00384B90" w:rsidRPr="00587130">
          <w:rPr>
            <w:rStyle w:val="Hyperlink"/>
          </w:rPr>
          <w:t>https://doi.org/10.2307/1939294</w:t>
        </w:r>
      </w:hyperlink>
    </w:p>
    <w:p w14:paraId="7DED636E" w14:textId="654C420A" w:rsidR="00D1413E" w:rsidRDefault="00D1413E" w:rsidP="00D1413E">
      <w:pPr>
        <w:pStyle w:val="BodyText"/>
        <w:ind w:left="720" w:hanging="720"/>
      </w:pPr>
      <w:r w:rsidRPr="00BF2D52">
        <w:t>Scott, W.B. 1951. Fluctuations in abundance of the Lake Erie Cisco (</w:t>
      </w:r>
      <w:r w:rsidRPr="00BF2D52">
        <w:rPr>
          <w:i/>
          <w:iCs/>
        </w:rPr>
        <w:t>Leucichthys artedi</w:t>
      </w:r>
      <w:r w:rsidRPr="00BF2D52">
        <w:t xml:space="preserve">) population. Contributions of the Royal Ontario Museum Zoology 32:1–41. Available: </w:t>
      </w:r>
      <w:hyperlink r:id="rId25" w:history="1">
        <w:r w:rsidRPr="00BF2D52">
          <w:rPr>
            <w:rStyle w:val="Hyperlink"/>
          </w:rPr>
          <w:t>https://www.biodiversitylibrary.org/item/111727</w:t>
        </w:r>
      </w:hyperlink>
      <w:r w:rsidRPr="00BF2D52">
        <w:t xml:space="preserve"> (February 2025)</w:t>
      </w:r>
    </w:p>
    <w:p w14:paraId="027B2C20" w14:textId="6691AAD3" w:rsidR="009970F0" w:rsidRDefault="009970F0" w:rsidP="0022790B">
      <w:pPr>
        <w:pStyle w:val="BodyText"/>
        <w:ind w:left="720" w:hanging="720"/>
      </w:pPr>
      <w:r w:rsidRPr="009970F0">
        <w:t>Sgro, G.V., and E.D. Reavie. 2018. Lake Erie's ecological history reconstructed from the sedimentary record. Journal of Great Lakes Research 44(1):54–69.</w:t>
      </w:r>
      <w:r w:rsidRPr="009970F0">
        <w:tab/>
        <w:t xml:space="preserve"> </w:t>
      </w:r>
      <w:hyperlink r:id="rId26" w:history="1">
        <w:r w:rsidRPr="005A5E25">
          <w:rPr>
            <w:rStyle w:val="Hyperlink"/>
          </w:rPr>
          <w:t>https://doi.org/10.1016/j.jglr.2017.11.002</w:t>
        </w:r>
      </w:hyperlink>
    </w:p>
    <w:p w14:paraId="263DE3B9" w14:textId="41166B88" w:rsidR="00490734" w:rsidRDefault="0022790B" w:rsidP="0022790B">
      <w:pPr>
        <w:pStyle w:val="BodyText"/>
        <w:ind w:left="720" w:hanging="720"/>
      </w:pPr>
      <w:r>
        <w:t xml:space="preserve">Smith, S.H. 1956. Life history of the </w:t>
      </w:r>
      <w:r w:rsidR="0079707A">
        <w:t>L</w:t>
      </w:r>
      <w:r>
        <w:t xml:space="preserve">ake </w:t>
      </w:r>
      <w:r w:rsidR="0079707A">
        <w:t>H</w:t>
      </w:r>
      <w:r>
        <w:t xml:space="preserve">erring of Green Bay, Lake Michigan. Fishery Bulletin </w:t>
      </w:r>
      <w:r w:rsidR="00F816FA">
        <w:t>57(1)</w:t>
      </w:r>
      <w:r>
        <w:t>:87–138.</w:t>
      </w:r>
    </w:p>
    <w:p w14:paraId="180759D7" w14:textId="042BFAB7" w:rsidR="00FE0D53" w:rsidRDefault="00FE0D53" w:rsidP="00092C9F">
      <w:pPr>
        <w:pStyle w:val="BodyText"/>
        <w:ind w:left="720" w:hanging="720"/>
      </w:pPr>
      <w:r w:rsidRPr="00FE0D53">
        <w:t>Stockwell</w:t>
      </w:r>
      <w:r w:rsidR="005F735A">
        <w:t>, J.D., M.P. Ebener, J.A. Black, O.T. Gorman, T.R. Hrabik, R.E. Kinnunen</w:t>
      </w:r>
      <w:r w:rsidR="00B36743">
        <w:t xml:space="preserve">, W.P. Mattes, J.K. Oyadomari, S.T. Schram, D.R. Schreiner, M.J. Seider, S.P. Sitar, and D.L. Yule. </w:t>
      </w:r>
      <w:r w:rsidR="00C5735D">
        <w:t xml:space="preserve">2009. A synthesis of </w:t>
      </w:r>
      <w:r w:rsidR="00033665">
        <w:t>C</w:t>
      </w:r>
      <w:r w:rsidR="00C5735D">
        <w:t>isco recovery in Lake Superior: implications for native fish rehabilitation in the Laurentian Great Lakes. Fisheries Management 29(3)</w:t>
      </w:r>
      <w:r w:rsidR="00BB4EF8">
        <w:t>:626</w:t>
      </w:r>
      <w:r w:rsidR="00BB4EF8" w:rsidRPr="00B23324">
        <w:t>–</w:t>
      </w:r>
      <w:r w:rsidR="00BB4EF8">
        <w:t xml:space="preserve">652. </w:t>
      </w:r>
      <w:r w:rsidR="00BB4EF8">
        <w:tab/>
        <w:t xml:space="preserve"> </w:t>
      </w:r>
      <w:hyperlink r:id="rId27" w:history="1">
        <w:r w:rsidR="00BB4EF8" w:rsidRPr="00587130">
          <w:rPr>
            <w:rStyle w:val="Hyperlink"/>
          </w:rPr>
          <w:t>https://doi.org/10.1577/M08-002.1</w:t>
        </w:r>
      </w:hyperlink>
    </w:p>
    <w:p w14:paraId="1E7310A0" w14:textId="42D697D6" w:rsidR="00D313E1" w:rsidRDefault="00662EBA" w:rsidP="00092C9F">
      <w:pPr>
        <w:pStyle w:val="BodyText"/>
        <w:ind w:left="720" w:hanging="720"/>
      </w:pPr>
      <w:r>
        <w:t>Stone, U.B. 1938. Growth, habits, and fecundity of the Ciscoes of Irondequ</w:t>
      </w:r>
      <w:r w:rsidR="005B27AE">
        <w:t>oit Bay, New York. Transactions of the American Fisheries Society 67</w:t>
      </w:r>
      <w:r w:rsidR="00D1413E">
        <w:t>(1)</w:t>
      </w:r>
      <w:r w:rsidR="005B27AE">
        <w:t>:234</w:t>
      </w:r>
      <w:r w:rsidR="005B27AE" w:rsidRPr="00B23324">
        <w:t>–</w:t>
      </w:r>
      <w:r w:rsidR="005B27AE">
        <w:t>245.</w:t>
      </w:r>
      <w:r w:rsidR="003277EC">
        <w:tab/>
      </w:r>
      <w:r w:rsidR="001F01CF">
        <w:t xml:space="preserve"> </w:t>
      </w:r>
      <w:hyperlink r:id="rId28" w:history="1">
        <w:r w:rsidR="00D313E1" w:rsidRPr="00D313E1">
          <w:rPr>
            <w:rStyle w:val="Hyperlink"/>
          </w:rPr>
          <w:t>https://doi.org/10.1577/1548-8659</w:t>
        </w:r>
      </w:hyperlink>
    </w:p>
    <w:p w14:paraId="3C22F352" w14:textId="60F47D2D" w:rsidR="002F0504" w:rsidRDefault="00FF6A55" w:rsidP="00092C9F">
      <w:pPr>
        <w:pStyle w:val="BodyText"/>
        <w:ind w:left="720" w:hanging="720"/>
      </w:pPr>
      <w:r w:rsidRPr="00BF2D52">
        <w:t xml:space="preserve">Vinson, M.R., L.M. Evrard, O.T. Gorman, S.B. Phillips, and D.L. Yule. 2023. </w:t>
      </w:r>
      <w:r w:rsidR="00651943" w:rsidRPr="00BF2D52">
        <w:t xml:space="preserve">Status and trends in the Lake Superior fish community, 2023. </w:t>
      </w:r>
      <w:r w:rsidR="0003696E" w:rsidRPr="00BF2D52">
        <w:t>U.S. Geological Survey.</w:t>
      </w:r>
      <w:r w:rsidR="00D20398" w:rsidRPr="00BF2D52">
        <w:t xml:space="preserve"> 30 p.</w:t>
      </w:r>
      <w:r w:rsidR="0003696E" w:rsidRPr="00BF2D52">
        <w:t xml:space="preserve"> Available: </w:t>
      </w:r>
      <w:hyperlink r:id="rId29" w:history="1">
        <w:r w:rsidR="0030734A" w:rsidRPr="00BF2D52">
          <w:rPr>
            <w:rStyle w:val="Hyperlink"/>
          </w:rPr>
          <w:t>https://www.glfc.org/pubs/lake_committees/common_docs/USGS_LakeSuperior_2023FishSurveyReport.pdf</w:t>
        </w:r>
      </w:hyperlink>
      <w:r w:rsidR="0030734A" w:rsidRPr="00BF2D52">
        <w:t xml:space="preserve"> </w:t>
      </w:r>
      <w:r w:rsidR="0003696E" w:rsidRPr="00BF2D52">
        <w:t>(March 2025)</w:t>
      </w:r>
    </w:p>
    <w:p w14:paraId="1BA18867" w14:textId="63CF60B6" w:rsidR="00DC2E32" w:rsidRDefault="00DF3195" w:rsidP="00092C9F">
      <w:pPr>
        <w:pStyle w:val="BodyText"/>
        <w:ind w:left="720" w:hanging="720"/>
      </w:pPr>
      <w:r>
        <w:t xml:space="preserve">Yule, D.L., J.A. Dobosenski, J.T. Myers, M.P. Ebener, R.M. Claramunt, J.D. McKenna, H.G. Ketola, and O.T. Gorman. 2020. Does fecundity of </w:t>
      </w:r>
      <w:r w:rsidR="00033665">
        <w:t>C</w:t>
      </w:r>
      <w:r>
        <w:t xml:space="preserve">isco vary in the Upper Great Lakes? </w:t>
      </w:r>
      <w:r w:rsidR="00937C53" w:rsidRPr="00937C53">
        <w:t>North American Journal of Fisheries Management 40</w:t>
      </w:r>
      <w:r w:rsidR="00CE228F">
        <w:t>(4)</w:t>
      </w:r>
      <w:r w:rsidR="00937C53" w:rsidRPr="00937C53">
        <w:t>:973–985</w:t>
      </w:r>
      <w:r w:rsidR="00937C53">
        <w:t>.</w:t>
      </w:r>
      <w:r w:rsidR="00CE228F">
        <w:t xml:space="preserve"> </w:t>
      </w:r>
      <w:hyperlink r:id="rId30" w:history="1">
        <w:r w:rsidR="00CE228F" w:rsidRPr="006570F8">
          <w:rPr>
            <w:rStyle w:val="Hyperlink"/>
          </w:rPr>
          <w:t>https://doi.org/10.1002/nafm.10457</w:t>
        </w:r>
      </w:hyperlink>
    </w:p>
    <w:p w14:paraId="09B0EE45" w14:textId="0A3D283A" w:rsidR="00CD7096" w:rsidRDefault="00CD7096" w:rsidP="00092C9F">
      <w:pPr>
        <w:pStyle w:val="BodyText"/>
        <w:ind w:left="720" w:hanging="720"/>
      </w:pPr>
      <w:r w:rsidRPr="00CD7096">
        <w:t xml:space="preserve">Yule, D. L., J. D. Stockwell, J. A. Black, K. I. Cullis, G. A. Cholwek, and J. T. Myers. 2008. How systematic age underestimation can impede understanding of fish population dynamics: lessons learned from a Lake Superior </w:t>
      </w:r>
      <w:r w:rsidR="00AE1E14">
        <w:t>C</w:t>
      </w:r>
      <w:r w:rsidRPr="00CD7096">
        <w:t>isco stock. Transactions of the American Fisheries Society 137:481–495</w:t>
      </w:r>
      <w:r w:rsidR="00114560">
        <w:t xml:space="preserve">. </w:t>
      </w:r>
      <w:hyperlink r:id="rId31" w:history="1">
        <w:r w:rsidR="00114560" w:rsidRPr="00587130">
          <w:rPr>
            <w:rStyle w:val="Hyperlink"/>
          </w:rPr>
          <w:t>https://doi.org/10.1577/T07-068.1</w:t>
        </w:r>
      </w:hyperlink>
    </w:p>
    <w:p w14:paraId="1BC46FD0" w14:textId="4C8E1029" w:rsidR="00084714" w:rsidRDefault="00084714" w:rsidP="00092C9F">
      <w:pPr>
        <w:pStyle w:val="BodyText"/>
        <w:ind w:left="720" w:hanging="720"/>
      </w:pPr>
      <w:r>
        <w:t>Yule, D.L., J.D. Stockwell, G.A. Cholwek, L.M. Evrard, S. Schram, M. Seider, and M. Symbal.</w:t>
      </w:r>
      <w:r w:rsidR="00332264">
        <w:t xml:space="preserve"> 2006</w:t>
      </w:r>
      <w:r w:rsidR="00767301">
        <w:t>a</w:t>
      </w:r>
      <w:r w:rsidR="00332264">
        <w:t xml:space="preserve">. Evaluation of methods to estimate </w:t>
      </w:r>
      <w:r w:rsidR="00AE1E14">
        <w:t>L</w:t>
      </w:r>
      <w:r w:rsidR="00332264">
        <w:t xml:space="preserve">ake </w:t>
      </w:r>
      <w:r w:rsidR="00AE1E14">
        <w:t>H</w:t>
      </w:r>
      <w:r w:rsidR="00332264">
        <w:t>erring spawner abundance in Lake Superior. Transactions of the American Fisheries Society 135</w:t>
      </w:r>
      <w:r w:rsidR="006F267B">
        <w:t>(3)</w:t>
      </w:r>
      <w:r w:rsidR="00332264">
        <w:t>:680</w:t>
      </w:r>
      <w:r w:rsidR="00332264" w:rsidRPr="00937C53">
        <w:t>–</w:t>
      </w:r>
      <w:r w:rsidR="00332264">
        <w:t>694.</w:t>
      </w:r>
      <w:r w:rsidR="006F267B">
        <w:t xml:space="preserve"> </w:t>
      </w:r>
      <w:hyperlink r:id="rId32" w:history="1">
        <w:r w:rsidR="006F267B" w:rsidRPr="006570F8">
          <w:rPr>
            <w:rStyle w:val="Hyperlink"/>
          </w:rPr>
          <w:t>https://doi.org/10.1577/T05-203.1</w:t>
        </w:r>
      </w:hyperlink>
    </w:p>
    <w:p w14:paraId="65AAC5F6" w14:textId="10424940" w:rsidR="00B23324" w:rsidRDefault="00AC4146" w:rsidP="00092C9F">
      <w:pPr>
        <w:pStyle w:val="BodyText"/>
        <w:ind w:left="720" w:hanging="720"/>
      </w:pPr>
      <w:r w:rsidRPr="00AC4146">
        <w:t xml:space="preserve">Yule, D., J. Stockwell, L. Evard, G. Cholwek, K. Cullis, and J. Black. 2006b. Comparison of commercial landings of Cisco to acoustic estimates of abundance in Thunder Bay and </w:t>
      </w:r>
      <w:r w:rsidRPr="00AC4146">
        <w:lastRenderedPageBreak/>
        <w:t>Black Bay, Ontario. U.S. Geological Survey, Great Lakes Science Center, Ann Arbor, Michigan.</w:t>
      </w:r>
    </w:p>
    <w:p w14:paraId="7EED2802" w14:textId="77777777" w:rsidR="008F524F" w:rsidRDefault="008F524F"/>
    <w:p w14:paraId="7CF89800" w14:textId="77777777" w:rsidR="008F524F" w:rsidRDefault="008F524F"/>
    <w:p w14:paraId="6BD8F8C6" w14:textId="77777777" w:rsidR="008F524F" w:rsidRDefault="008F524F"/>
    <w:p w14:paraId="314B582B" w14:textId="3282415D" w:rsidR="008F524F" w:rsidRDefault="008F524F">
      <w:r>
        <w:br w:type="page"/>
      </w:r>
    </w:p>
    <w:p w14:paraId="4A125B29" w14:textId="1CBA363E" w:rsidR="008F524F" w:rsidRPr="008F524F" w:rsidRDefault="008F524F" w:rsidP="00092C9F">
      <w:pPr>
        <w:pStyle w:val="Heading1"/>
      </w:pPr>
      <w:r w:rsidRPr="008F524F">
        <w:lastRenderedPageBreak/>
        <w:t>TABLES</w:t>
      </w:r>
    </w:p>
    <w:p w14:paraId="084EF7FC" w14:textId="77777777" w:rsidR="008F524F" w:rsidRDefault="008F524F" w:rsidP="00B25AAD">
      <w:pPr>
        <w:pStyle w:val="BodyText"/>
      </w:pPr>
    </w:p>
    <w:p w14:paraId="688FC948" w14:textId="5E46EE70" w:rsidR="008F524F" w:rsidRDefault="00B25AAD" w:rsidP="00BF740A">
      <w:pPr>
        <w:pStyle w:val="BodyText"/>
        <w:ind w:left="1080" w:hanging="1080"/>
      </w:pPr>
      <w:r w:rsidRPr="00BF740A">
        <w:rPr>
          <w:b/>
          <w:bCs/>
        </w:rPr>
        <w:t xml:space="preserve">Table </w:t>
      </w:r>
      <w:r w:rsidR="009F03C3">
        <w:rPr>
          <w:b/>
          <w:bCs/>
        </w:rPr>
        <w:t>1</w:t>
      </w:r>
      <w:r w:rsidRPr="00BF740A">
        <w:rPr>
          <w:b/>
          <w:bCs/>
        </w:rPr>
        <w:t>.</w:t>
      </w:r>
      <w:r w:rsidR="00450CC4">
        <w:t xml:space="preserve"> </w:t>
      </w:r>
      <w:r w:rsidR="00BF740A">
        <w:tab/>
      </w:r>
      <w:r w:rsidR="00450CC4">
        <w:t xml:space="preserve">Estimates of early </w:t>
      </w:r>
      <w:r w:rsidR="003F2448">
        <w:t>life stage</w:t>
      </w:r>
      <w:r w:rsidR="00450CC4">
        <w:t xml:space="preserve"> survival </w:t>
      </w:r>
      <w:r w:rsidR="00BF740A">
        <w:t>considered in the Leslie matrix model scenarios for Lake Erie Cisco.</w:t>
      </w:r>
      <w:r w:rsidR="00283EC8">
        <w:t xml:space="preserve"> Values were drawn from beta distributions characterized by the mean and variance values given in the table.</w:t>
      </w:r>
    </w:p>
    <w:tbl>
      <w:tblPr>
        <w:tblW w:w="7380" w:type="dxa"/>
        <w:tblLayout w:type="fixed"/>
        <w:tblCellMar>
          <w:top w:w="29" w:type="dxa"/>
          <w:left w:w="58" w:type="dxa"/>
          <w:bottom w:w="29" w:type="dxa"/>
          <w:right w:w="58" w:type="dxa"/>
        </w:tblCellMar>
        <w:tblLook w:val="04A0" w:firstRow="1" w:lastRow="0" w:firstColumn="1" w:lastColumn="0" w:noHBand="0" w:noVBand="1"/>
      </w:tblPr>
      <w:tblGrid>
        <w:gridCol w:w="2250"/>
        <w:gridCol w:w="960"/>
        <w:gridCol w:w="1140"/>
        <w:gridCol w:w="3030"/>
      </w:tblGrid>
      <w:tr w:rsidR="00B41C6D" w:rsidRPr="00CA25EC" w14:paraId="4A5F385E" w14:textId="518CE9AD" w:rsidTr="00B41C6D">
        <w:trPr>
          <w:trHeight w:val="315"/>
        </w:trPr>
        <w:tc>
          <w:tcPr>
            <w:tcW w:w="2250" w:type="dxa"/>
            <w:tcBorders>
              <w:top w:val="single" w:sz="4" w:space="0" w:color="auto"/>
              <w:left w:val="nil"/>
              <w:bottom w:val="single" w:sz="4" w:space="0" w:color="auto"/>
              <w:right w:val="nil"/>
            </w:tcBorders>
            <w:shd w:val="clear" w:color="auto" w:fill="auto"/>
            <w:noWrap/>
            <w:vAlign w:val="bottom"/>
            <w:hideMark/>
          </w:tcPr>
          <w:p w14:paraId="012FE0CE" w14:textId="77777777" w:rsidR="00B41C6D" w:rsidRPr="00CA25EC" w:rsidRDefault="00B41C6D" w:rsidP="00CA25EC">
            <w:pPr>
              <w:rPr>
                <w:rFonts w:eastAsia="Times New Roman"/>
                <w:b/>
                <w:bCs/>
                <w:color w:val="000000"/>
                <w:kern w:val="0"/>
                <w14:ligatures w14:val="none"/>
              </w:rPr>
            </w:pPr>
            <w:r w:rsidRPr="00CA25EC">
              <w:rPr>
                <w:rFonts w:eastAsia="Times New Roman"/>
                <w:b/>
                <w:bCs/>
                <w:color w:val="000000"/>
                <w:kern w:val="0"/>
                <w14:ligatures w14:val="none"/>
              </w:rPr>
              <w:t>Stage</w:t>
            </w:r>
          </w:p>
        </w:tc>
        <w:tc>
          <w:tcPr>
            <w:tcW w:w="960" w:type="dxa"/>
            <w:tcBorders>
              <w:top w:val="single" w:sz="4" w:space="0" w:color="auto"/>
              <w:left w:val="nil"/>
              <w:bottom w:val="single" w:sz="4" w:space="0" w:color="auto"/>
              <w:right w:val="nil"/>
            </w:tcBorders>
            <w:shd w:val="clear" w:color="auto" w:fill="auto"/>
            <w:noWrap/>
            <w:vAlign w:val="bottom"/>
            <w:hideMark/>
          </w:tcPr>
          <w:p w14:paraId="24CFE26E" w14:textId="77777777" w:rsidR="00B41C6D" w:rsidRPr="00CA25EC" w:rsidRDefault="00B41C6D" w:rsidP="00CA25EC">
            <w:pPr>
              <w:jc w:val="center"/>
              <w:rPr>
                <w:rFonts w:eastAsia="Times New Roman"/>
                <w:b/>
                <w:bCs/>
                <w:color w:val="000000"/>
                <w:kern w:val="0"/>
                <w14:ligatures w14:val="none"/>
              </w:rPr>
            </w:pPr>
            <w:r w:rsidRPr="00CA25EC">
              <w:rPr>
                <w:rFonts w:eastAsia="Times New Roman"/>
                <w:b/>
                <w:bCs/>
                <w:color w:val="000000"/>
                <w:kern w:val="0"/>
                <w14:ligatures w14:val="none"/>
              </w:rPr>
              <w:t>Mean</w:t>
            </w:r>
          </w:p>
        </w:tc>
        <w:tc>
          <w:tcPr>
            <w:tcW w:w="1140" w:type="dxa"/>
            <w:tcBorders>
              <w:top w:val="single" w:sz="4" w:space="0" w:color="auto"/>
              <w:left w:val="nil"/>
              <w:bottom w:val="single" w:sz="4" w:space="0" w:color="auto"/>
              <w:right w:val="nil"/>
            </w:tcBorders>
            <w:shd w:val="clear" w:color="auto" w:fill="auto"/>
            <w:noWrap/>
            <w:vAlign w:val="bottom"/>
            <w:hideMark/>
          </w:tcPr>
          <w:p w14:paraId="562E5427" w14:textId="77777777" w:rsidR="00B41C6D" w:rsidRPr="00CA25EC" w:rsidRDefault="00B41C6D" w:rsidP="00CA25EC">
            <w:pPr>
              <w:jc w:val="center"/>
              <w:rPr>
                <w:rFonts w:eastAsia="Times New Roman"/>
                <w:b/>
                <w:bCs/>
                <w:color w:val="000000"/>
                <w:kern w:val="0"/>
                <w14:ligatures w14:val="none"/>
              </w:rPr>
            </w:pPr>
            <w:r w:rsidRPr="00CA25EC">
              <w:rPr>
                <w:rFonts w:eastAsia="Times New Roman"/>
                <w:b/>
                <w:bCs/>
                <w:color w:val="000000"/>
                <w:kern w:val="0"/>
                <w14:ligatures w14:val="none"/>
              </w:rPr>
              <w:t>Variance</w:t>
            </w:r>
          </w:p>
        </w:tc>
        <w:tc>
          <w:tcPr>
            <w:tcW w:w="3030" w:type="dxa"/>
            <w:tcBorders>
              <w:top w:val="single" w:sz="4" w:space="0" w:color="auto"/>
              <w:left w:val="nil"/>
              <w:bottom w:val="single" w:sz="4" w:space="0" w:color="auto"/>
              <w:right w:val="nil"/>
            </w:tcBorders>
          </w:tcPr>
          <w:p w14:paraId="25ED708F" w14:textId="682D1BAC" w:rsidR="00B41C6D" w:rsidRPr="00CA25EC" w:rsidRDefault="00B41C6D" w:rsidP="00CA25EC">
            <w:pPr>
              <w:jc w:val="center"/>
              <w:rPr>
                <w:rFonts w:eastAsia="Times New Roman"/>
                <w:b/>
                <w:bCs/>
                <w:color w:val="000000"/>
                <w:kern w:val="0"/>
                <w14:ligatures w14:val="none"/>
              </w:rPr>
            </w:pPr>
            <w:r>
              <w:rPr>
                <w:rFonts w:eastAsia="Times New Roman"/>
                <w:b/>
                <w:bCs/>
                <w:color w:val="000000"/>
                <w:kern w:val="0"/>
                <w14:ligatures w14:val="none"/>
              </w:rPr>
              <w:t>Source</w:t>
            </w:r>
          </w:p>
        </w:tc>
      </w:tr>
      <w:tr w:rsidR="00B41C6D" w:rsidRPr="00CA25EC" w14:paraId="2A7ADCB5" w14:textId="68623337" w:rsidTr="00B41C6D">
        <w:trPr>
          <w:trHeight w:val="315"/>
        </w:trPr>
        <w:tc>
          <w:tcPr>
            <w:tcW w:w="2250" w:type="dxa"/>
            <w:tcBorders>
              <w:top w:val="nil"/>
              <w:left w:val="nil"/>
              <w:bottom w:val="nil"/>
              <w:right w:val="nil"/>
            </w:tcBorders>
            <w:shd w:val="clear" w:color="auto" w:fill="auto"/>
            <w:noWrap/>
            <w:vAlign w:val="bottom"/>
            <w:hideMark/>
          </w:tcPr>
          <w:p w14:paraId="4202485D" w14:textId="41CD8688"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egg (</w:t>
            </w:r>
            <w:r>
              <w:rPr>
                <w:rFonts w:eastAsia="Times New Roman"/>
                <w:color w:val="000000"/>
                <w:kern w:val="0"/>
                <w14:ligatures w14:val="none"/>
              </w:rPr>
              <w:t>control</w:t>
            </w:r>
            <w:r w:rsidRPr="00CA25EC">
              <w:rPr>
                <w:rFonts w:eastAsia="Times New Roman"/>
                <w:color w:val="000000"/>
                <w:kern w:val="0"/>
                <w14:ligatures w14:val="none"/>
              </w:rPr>
              <w:t xml:space="preserve"> habitat)</w:t>
            </w:r>
          </w:p>
        </w:tc>
        <w:tc>
          <w:tcPr>
            <w:tcW w:w="960" w:type="dxa"/>
            <w:tcBorders>
              <w:top w:val="nil"/>
              <w:left w:val="nil"/>
              <w:bottom w:val="nil"/>
              <w:right w:val="nil"/>
            </w:tcBorders>
            <w:shd w:val="clear" w:color="auto" w:fill="auto"/>
            <w:noWrap/>
            <w:vAlign w:val="bottom"/>
            <w:hideMark/>
          </w:tcPr>
          <w:p w14:paraId="6C9EE5EF" w14:textId="60AD8785"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w:t>
            </w:r>
            <w:r w:rsidR="007E4D71">
              <w:rPr>
                <w:rFonts w:eastAsia="Times New Roman"/>
                <w:color w:val="000000"/>
                <w:kern w:val="0"/>
                <w14:ligatures w14:val="none"/>
              </w:rPr>
              <w:t>863</w:t>
            </w:r>
          </w:p>
        </w:tc>
        <w:tc>
          <w:tcPr>
            <w:tcW w:w="1140" w:type="dxa"/>
            <w:tcBorders>
              <w:top w:val="nil"/>
              <w:left w:val="nil"/>
              <w:bottom w:val="nil"/>
              <w:right w:val="nil"/>
            </w:tcBorders>
            <w:shd w:val="clear" w:color="auto" w:fill="auto"/>
            <w:noWrap/>
            <w:vAlign w:val="bottom"/>
            <w:hideMark/>
          </w:tcPr>
          <w:p w14:paraId="26E7ECF9" w14:textId="2B1AC625" w:rsidR="00B41C6D" w:rsidRPr="00CA25EC" w:rsidRDefault="002B30CC" w:rsidP="00CA25EC">
            <w:pPr>
              <w:jc w:val="center"/>
              <w:rPr>
                <w:rFonts w:eastAsia="Times New Roman"/>
                <w:color w:val="000000"/>
                <w:kern w:val="0"/>
                <w14:ligatures w14:val="none"/>
              </w:rPr>
            </w:pPr>
            <w:r>
              <w:rPr>
                <w:rFonts w:eastAsia="Times New Roman"/>
                <w:color w:val="000000"/>
                <w:kern w:val="0"/>
                <w14:ligatures w14:val="none"/>
              </w:rPr>
              <w:t>1.63</w:t>
            </w:r>
            <w:r w:rsidR="00B41C6D" w:rsidRPr="00CA25EC">
              <w:rPr>
                <w:rFonts w:eastAsia="Times New Roman"/>
                <w:color w:val="000000"/>
                <w:kern w:val="0"/>
                <w14:ligatures w14:val="none"/>
              </w:rPr>
              <w:t>E-0</w:t>
            </w:r>
            <w:r>
              <w:rPr>
                <w:rFonts w:eastAsia="Times New Roman"/>
                <w:color w:val="000000"/>
                <w:kern w:val="0"/>
                <w14:ligatures w14:val="none"/>
              </w:rPr>
              <w:t>4</w:t>
            </w:r>
          </w:p>
        </w:tc>
        <w:tc>
          <w:tcPr>
            <w:tcW w:w="3030" w:type="dxa"/>
            <w:tcBorders>
              <w:top w:val="nil"/>
              <w:left w:val="nil"/>
              <w:bottom w:val="nil"/>
              <w:right w:val="nil"/>
            </w:tcBorders>
          </w:tcPr>
          <w:p w14:paraId="1A53B85F" w14:textId="2484EAC8" w:rsidR="00B41C6D" w:rsidRPr="00CA25EC" w:rsidRDefault="00B41C6D" w:rsidP="00CA25EC">
            <w:pPr>
              <w:jc w:val="center"/>
              <w:rPr>
                <w:rFonts w:eastAsia="Times New Roman"/>
                <w:color w:val="000000"/>
                <w:kern w:val="0"/>
                <w14:ligatures w14:val="none"/>
              </w:rPr>
            </w:pPr>
            <w:r>
              <w:rPr>
                <w:rFonts w:eastAsia="Times New Roman"/>
                <w:color w:val="000000"/>
                <w:kern w:val="0"/>
                <w14:ligatures w14:val="none"/>
              </w:rPr>
              <w:t>B. Weidel, pers. comm.</w:t>
            </w:r>
          </w:p>
        </w:tc>
      </w:tr>
      <w:tr w:rsidR="00B41C6D" w:rsidRPr="00CA25EC" w14:paraId="00673784" w14:textId="51A03AD8" w:rsidTr="00B41C6D">
        <w:trPr>
          <w:trHeight w:val="315"/>
        </w:trPr>
        <w:tc>
          <w:tcPr>
            <w:tcW w:w="2250" w:type="dxa"/>
            <w:tcBorders>
              <w:top w:val="nil"/>
              <w:left w:val="nil"/>
              <w:bottom w:val="nil"/>
              <w:right w:val="nil"/>
            </w:tcBorders>
            <w:shd w:val="clear" w:color="auto" w:fill="auto"/>
            <w:noWrap/>
            <w:vAlign w:val="bottom"/>
            <w:hideMark/>
          </w:tcPr>
          <w:p w14:paraId="4671D3D6" w14:textId="65AC2170"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egg (</w:t>
            </w:r>
            <w:r>
              <w:rPr>
                <w:rFonts w:eastAsia="Times New Roman"/>
                <w:color w:val="000000"/>
                <w:kern w:val="0"/>
                <w14:ligatures w14:val="none"/>
              </w:rPr>
              <w:t>exp.</w:t>
            </w:r>
            <w:r w:rsidRPr="00CA25EC">
              <w:rPr>
                <w:rFonts w:eastAsia="Times New Roman"/>
                <w:color w:val="000000"/>
                <w:kern w:val="0"/>
                <w14:ligatures w14:val="none"/>
              </w:rPr>
              <w:t xml:space="preserve"> habitat)</w:t>
            </w:r>
          </w:p>
        </w:tc>
        <w:tc>
          <w:tcPr>
            <w:tcW w:w="960" w:type="dxa"/>
            <w:tcBorders>
              <w:top w:val="nil"/>
              <w:left w:val="nil"/>
              <w:bottom w:val="nil"/>
              <w:right w:val="nil"/>
            </w:tcBorders>
            <w:shd w:val="clear" w:color="auto" w:fill="auto"/>
            <w:noWrap/>
            <w:vAlign w:val="bottom"/>
            <w:hideMark/>
          </w:tcPr>
          <w:p w14:paraId="17D8888B" w14:textId="36272415"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w:t>
            </w:r>
            <w:r w:rsidR="002B30CC">
              <w:rPr>
                <w:rFonts w:eastAsia="Times New Roman"/>
                <w:color w:val="000000"/>
                <w:kern w:val="0"/>
                <w14:ligatures w14:val="none"/>
              </w:rPr>
              <w:t>104</w:t>
            </w:r>
          </w:p>
        </w:tc>
        <w:tc>
          <w:tcPr>
            <w:tcW w:w="1140" w:type="dxa"/>
            <w:tcBorders>
              <w:top w:val="nil"/>
              <w:left w:val="nil"/>
              <w:bottom w:val="nil"/>
              <w:right w:val="nil"/>
            </w:tcBorders>
            <w:shd w:val="clear" w:color="auto" w:fill="auto"/>
            <w:noWrap/>
            <w:vAlign w:val="bottom"/>
            <w:hideMark/>
          </w:tcPr>
          <w:p w14:paraId="68FB0121" w14:textId="6604413B"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w:t>
            </w:r>
            <w:r w:rsidR="007338FE">
              <w:rPr>
                <w:rFonts w:eastAsia="Times New Roman"/>
                <w:color w:val="000000"/>
                <w:kern w:val="0"/>
                <w14:ligatures w14:val="none"/>
              </w:rPr>
              <w:t>716</w:t>
            </w:r>
          </w:p>
        </w:tc>
        <w:tc>
          <w:tcPr>
            <w:tcW w:w="3030" w:type="dxa"/>
            <w:tcBorders>
              <w:top w:val="nil"/>
              <w:left w:val="nil"/>
              <w:bottom w:val="nil"/>
              <w:right w:val="nil"/>
            </w:tcBorders>
          </w:tcPr>
          <w:p w14:paraId="0AFE56F9" w14:textId="06FC67EE" w:rsidR="00B41C6D" w:rsidRPr="00CA25EC" w:rsidRDefault="00B41C6D" w:rsidP="00CA25EC">
            <w:pPr>
              <w:jc w:val="center"/>
              <w:rPr>
                <w:rFonts w:eastAsia="Times New Roman"/>
                <w:color w:val="000000"/>
                <w:kern w:val="0"/>
                <w14:ligatures w14:val="none"/>
              </w:rPr>
            </w:pPr>
            <w:r>
              <w:rPr>
                <w:rFonts w:eastAsia="Times New Roman"/>
                <w:color w:val="000000"/>
                <w:kern w:val="0"/>
                <w14:ligatures w14:val="none"/>
              </w:rPr>
              <w:t>B. Weidel, pers. comm.</w:t>
            </w:r>
          </w:p>
        </w:tc>
      </w:tr>
      <w:tr w:rsidR="00B41C6D" w:rsidRPr="00CA25EC" w14:paraId="6FC60351" w14:textId="57B05969" w:rsidTr="00B41C6D">
        <w:trPr>
          <w:trHeight w:val="315"/>
        </w:trPr>
        <w:tc>
          <w:tcPr>
            <w:tcW w:w="2250" w:type="dxa"/>
            <w:tcBorders>
              <w:top w:val="nil"/>
              <w:left w:val="nil"/>
              <w:bottom w:val="nil"/>
              <w:right w:val="nil"/>
            </w:tcBorders>
            <w:shd w:val="clear" w:color="auto" w:fill="auto"/>
            <w:noWrap/>
            <w:vAlign w:val="bottom"/>
            <w:hideMark/>
          </w:tcPr>
          <w:p w14:paraId="12C98558" w14:textId="77777777"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fry</w:t>
            </w:r>
          </w:p>
        </w:tc>
        <w:tc>
          <w:tcPr>
            <w:tcW w:w="960" w:type="dxa"/>
            <w:tcBorders>
              <w:top w:val="nil"/>
              <w:left w:val="nil"/>
              <w:bottom w:val="nil"/>
              <w:right w:val="nil"/>
            </w:tcBorders>
            <w:shd w:val="clear" w:color="auto" w:fill="auto"/>
            <w:noWrap/>
            <w:vAlign w:val="bottom"/>
            <w:hideMark/>
          </w:tcPr>
          <w:p w14:paraId="580D31E6"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0.0611</w:t>
            </w:r>
          </w:p>
        </w:tc>
        <w:tc>
          <w:tcPr>
            <w:tcW w:w="1140" w:type="dxa"/>
            <w:tcBorders>
              <w:top w:val="nil"/>
              <w:left w:val="nil"/>
              <w:bottom w:val="nil"/>
              <w:right w:val="nil"/>
            </w:tcBorders>
            <w:shd w:val="clear" w:color="auto" w:fill="auto"/>
            <w:noWrap/>
            <w:vAlign w:val="bottom"/>
            <w:hideMark/>
          </w:tcPr>
          <w:p w14:paraId="0D401DDB"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0.000149</w:t>
            </w:r>
          </w:p>
        </w:tc>
        <w:tc>
          <w:tcPr>
            <w:tcW w:w="3030" w:type="dxa"/>
            <w:tcBorders>
              <w:top w:val="nil"/>
              <w:left w:val="nil"/>
              <w:bottom w:val="nil"/>
              <w:right w:val="nil"/>
            </w:tcBorders>
          </w:tcPr>
          <w:p w14:paraId="2362EFA2" w14:textId="6A4D5405" w:rsidR="00B41C6D" w:rsidRPr="00CA25EC" w:rsidRDefault="00AC66DD" w:rsidP="00CA25EC">
            <w:pPr>
              <w:jc w:val="center"/>
              <w:rPr>
                <w:rFonts w:eastAsia="Times New Roman"/>
                <w:color w:val="000000"/>
                <w:kern w:val="0"/>
                <w14:ligatures w14:val="none"/>
              </w:rPr>
            </w:pPr>
            <w:r>
              <w:rPr>
                <w:rFonts w:eastAsia="Times New Roman"/>
                <w:color w:val="000000"/>
                <w:kern w:val="0"/>
                <w14:ligatures w14:val="none"/>
              </w:rPr>
              <w:t>Fielder and McDonnell 2024</w:t>
            </w:r>
          </w:p>
        </w:tc>
      </w:tr>
      <w:tr w:rsidR="00B41C6D" w:rsidRPr="00CA25EC" w14:paraId="68B97F2B" w14:textId="18E01F19" w:rsidTr="00B41C6D">
        <w:trPr>
          <w:trHeight w:val="315"/>
        </w:trPr>
        <w:tc>
          <w:tcPr>
            <w:tcW w:w="2250" w:type="dxa"/>
            <w:tcBorders>
              <w:top w:val="nil"/>
              <w:left w:val="nil"/>
              <w:bottom w:val="single" w:sz="4" w:space="0" w:color="auto"/>
              <w:right w:val="nil"/>
            </w:tcBorders>
            <w:shd w:val="clear" w:color="auto" w:fill="auto"/>
            <w:noWrap/>
            <w:vAlign w:val="bottom"/>
            <w:hideMark/>
          </w:tcPr>
          <w:p w14:paraId="1A7A3370" w14:textId="77777777"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age 0</w:t>
            </w:r>
          </w:p>
        </w:tc>
        <w:tc>
          <w:tcPr>
            <w:tcW w:w="960" w:type="dxa"/>
            <w:tcBorders>
              <w:top w:val="nil"/>
              <w:left w:val="nil"/>
              <w:bottom w:val="single" w:sz="4" w:space="0" w:color="auto"/>
              <w:right w:val="nil"/>
            </w:tcBorders>
            <w:shd w:val="clear" w:color="auto" w:fill="auto"/>
            <w:noWrap/>
            <w:vAlign w:val="bottom"/>
            <w:hideMark/>
          </w:tcPr>
          <w:p w14:paraId="5D1410A6"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0.0556</w:t>
            </w:r>
          </w:p>
        </w:tc>
        <w:tc>
          <w:tcPr>
            <w:tcW w:w="1140" w:type="dxa"/>
            <w:tcBorders>
              <w:top w:val="nil"/>
              <w:left w:val="nil"/>
              <w:bottom w:val="single" w:sz="4" w:space="0" w:color="auto"/>
              <w:right w:val="nil"/>
            </w:tcBorders>
            <w:shd w:val="clear" w:color="auto" w:fill="auto"/>
            <w:noWrap/>
            <w:vAlign w:val="bottom"/>
            <w:hideMark/>
          </w:tcPr>
          <w:p w14:paraId="65CF9CA6"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0.000121</w:t>
            </w:r>
          </w:p>
        </w:tc>
        <w:tc>
          <w:tcPr>
            <w:tcW w:w="3030" w:type="dxa"/>
            <w:tcBorders>
              <w:top w:val="nil"/>
              <w:left w:val="nil"/>
              <w:bottom w:val="single" w:sz="4" w:space="0" w:color="auto"/>
              <w:right w:val="nil"/>
            </w:tcBorders>
          </w:tcPr>
          <w:p w14:paraId="6915B34F" w14:textId="514051E3" w:rsidR="00B41C6D" w:rsidRPr="00CA25EC" w:rsidRDefault="00AC66DD" w:rsidP="00CA25EC">
            <w:pPr>
              <w:jc w:val="center"/>
              <w:rPr>
                <w:rFonts w:eastAsia="Times New Roman"/>
                <w:color w:val="000000"/>
                <w:kern w:val="0"/>
                <w14:ligatures w14:val="none"/>
              </w:rPr>
            </w:pPr>
            <w:r>
              <w:rPr>
                <w:rFonts w:eastAsia="Times New Roman"/>
                <w:color w:val="000000"/>
                <w:kern w:val="0"/>
                <w14:ligatures w14:val="none"/>
              </w:rPr>
              <w:t>Fielder and McDonnell 2024</w:t>
            </w:r>
          </w:p>
        </w:tc>
      </w:tr>
    </w:tbl>
    <w:p w14:paraId="39F4F5A2" w14:textId="77777777" w:rsidR="008F524F" w:rsidRDefault="008F524F"/>
    <w:p w14:paraId="6667DBA4" w14:textId="77777777" w:rsidR="008F524F" w:rsidRDefault="008F524F"/>
    <w:p w14:paraId="253D37F9" w14:textId="773F933E" w:rsidR="00B25AAD" w:rsidRDefault="00B25AAD" w:rsidP="00C95C83">
      <w:pPr>
        <w:pStyle w:val="BodyText"/>
        <w:ind w:left="1080" w:hanging="1080"/>
      </w:pPr>
      <w:r w:rsidRPr="00C95C83">
        <w:rPr>
          <w:b/>
          <w:bCs/>
        </w:rPr>
        <w:t xml:space="preserve">Table </w:t>
      </w:r>
      <w:r w:rsidR="009F03C3">
        <w:rPr>
          <w:b/>
          <w:bCs/>
        </w:rPr>
        <w:t>2</w:t>
      </w:r>
      <w:r w:rsidRPr="00C95C83">
        <w:rPr>
          <w:b/>
          <w:bCs/>
        </w:rPr>
        <w:t>.</w:t>
      </w:r>
      <w:r w:rsidR="00C95C83">
        <w:t xml:space="preserve"> </w:t>
      </w:r>
      <w:r w:rsidR="00C95C83">
        <w:tab/>
        <w:t>Summary of model scenarios and results for the Leslie matrix models applied to Lake Erie Cisco.</w:t>
      </w:r>
      <w:r w:rsidR="000728E6">
        <w:t xml:space="preserve"> The base run assumed </w:t>
      </w:r>
      <w:r w:rsidR="00D24937">
        <w:t xml:space="preserve">an egg survival with a mean of 0.00863, the maxGF run assumed maximum growth and fecundity, and the </w:t>
      </w:r>
      <w:r w:rsidR="0088467A">
        <w:t>expHabitat run assumed an egg survival with a mean of 0.104.</w:t>
      </w:r>
      <w:r w:rsidR="00EC6E61">
        <w:t xml:space="preserve"> </w:t>
      </w:r>
      <w:r w:rsidR="003D3120" w:rsidRPr="003D3120">
        <w:rPr>
          <w:i/>
          <w:iCs/>
        </w:rPr>
        <w:t>F</w:t>
      </w:r>
      <w:r w:rsidR="003D3120">
        <w:t xml:space="preserve"> refers to instantaneous fishing mortality</w:t>
      </w:r>
      <w:r w:rsidR="008D4834">
        <w:t>, terminal N is the median population size of wild (female) fish in the final projection year,</w:t>
      </w:r>
      <w:r w:rsidR="003D3120">
        <w:t xml:space="preserve"> and </w:t>
      </w:r>
      <w:r w:rsidR="00BD152C">
        <w:t>P[extinction] refers to the probability of extinction over a 50</w:t>
      </w:r>
      <w:r w:rsidR="00B475E4">
        <w:t>-</w:t>
      </w:r>
      <w:r w:rsidR="00BD152C">
        <w:t>year time horizon.</w:t>
      </w:r>
    </w:p>
    <w:tbl>
      <w:tblPr>
        <w:tblW w:w="9040" w:type="dxa"/>
        <w:tblLayout w:type="fixed"/>
        <w:tblCellMar>
          <w:top w:w="29" w:type="dxa"/>
          <w:left w:w="58" w:type="dxa"/>
          <w:bottom w:w="29" w:type="dxa"/>
          <w:right w:w="58" w:type="dxa"/>
        </w:tblCellMar>
        <w:tblLook w:val="04A0" w:firstRow="1" w:lastRow="0" w:firstColumn="1" w:lastColumn="0" w:noHBand="0" w:noVBand="1"/>
      </w:tblPr>
      <w:tblGrid>
        <w:gridCol w:w="2160"/>
        <w:gridCol w:w="1080"/>
        <w:gridCol w:w="1260"/>
        <w:gridCol w:w="700"/>
        <w:gridCol w:w="1050"/>
        <w:gridCol w:w="1310"/>
        <w:gridCol w:w="1480"/>
      </w:tblGrid>
      <w:tr w:rsidR="008A0F25" w:rsidRPr="00935ADE" w14:paraId="663F8A07" w14:textId="77777777" w:rsidTr="008D4834">
        <w:trPr>
          <w:trHeight w:val="315"/>
        </w:trPr>
        <w:tc>
          <w:tcPr>
            <w:tcW w:w="2160" w:type="dxa"/>
            <w:tcBorders>
              <w:top w:val="single" w:sz="4" w:space="0" w:color="auto"/>
              <w:left w:val="nil"/>
              <w:bottom w:val="single" w:sz="4" w:space="0" w:color="auto"/>
              <w:right w:val="nil"/>
            </w:tcBorders>
            <w:shd w:val="clear" w:color="auto" w:fill="auto"/>
            <w:noWrap/>
            <w:vAlign w:val="bottom"/>
            <w:hideMark/>
          </w:tcPr>
          <w:p w14:paraId="524A3ECA" w14:textId="77777777" w:rsidR="008A0F25" w:rsidRPr="00935ADE" w:rsidRDefault="008A0F25" w:rsidP="00935ADE">
            <w:pPr>
              <w:rPr>
                <w:rFonts w:eastAsia="Times New Roman"/>
                <w:b/>
                <w:bCs/>
                <w:color w:val="000000"/>
                <w:kern w:val="0"/>
                <w14:ligatures w14:val="none"/>
              </w:rPr>
            </w:pPr>
            <w:r w:rsidRPr="00935ADE">
              <w:rPr>
                <w:rFonts w:eastAsia="Times New Roman"/>
                <w:b/>
                <w:bCs/>
                <w:color w:val="000000"/>
                <w:kern w:val="0"/>
                <w14:ligatures w14:val="none"/>
              </w:rPr>
              <w:t>Scenario</w:t>
            </w:r>
          </w:p>
        </w:tc>
        <w:tc>
          <w:tcPr>
            <w:tcW w:w="1080" w:type="dxa"/>
            <w:tcBorders>
              <w:top w:val="single" w:sz="4" w:space="0" w:color="auto"/>
              <w:left w:val="nil"/>
              <w:bottom w:val="single" w:sz="4" w:space="0" w:color="auto"/>
              <w:right w:val="nil"/>
            </w:tcBorders>
            <w:shd w:val="clear" w:color="auto" w:fill="auto"/>
            <w:noWrap/>
            <w:vAlign w:val="bottom"/>
            <w:hideMark/>
          </w:tcPr>
          <w:p w14:paraId="05579B69" w14:textId="77777777" w:rsidR="008A0F25" w:rsidRPr="00935ADE" w:rsidRDefault="008A0F25" w:rsidP="00935ADE">
            <w:pPr>
              <w:jc w:val="center"/>
              <w:rPr>
                <w:rFonts w:eastAsia="Times New Roman"/>
                <w:b/>
                <w:bCs/>
                <w:color w:val="000000"/>
                <w:kern w:val="0"/>
                <w14:ligatures w14:val="none"/>
              </w:rPr>
            </w:pPr>
            <w:r w:rsidRPr="00935ADE">
              <w:rPr>
                <w:rFonts w:eastAsia="Times New Roman"/>
                <w:b/>
                <w:bCs/>
                <w:color w:val="000000"/>
                <w:kern w:val="0"/>
                <w14:ligatures w14:val="none"/>
              </w:rPr>
              <w:t>Egg Survival</w:t>
            </w:r>
          </w:p>
        </w:tc>
        <w:tc>
          <w:tcPr>
            <w:tcW w:w="1260" w:type="dxa"/>
            <w:tcBorders>
              <w:top w:val="single" w:sz="4" w:space="0" w:color="auto"/>
              <w:left w:val="nil"/>
              <w:bottom w:val="single" w:sz="4" w:space="0" w:color="auto"/>
              <w:right w:val="nil"/>
            </w:tcBorders>
            <w:shd w:val="clear" w:color="auto" w:fill="auto"/>
            <w:noWrap/>
            <w:vAlign w:val="bottom"/>
            <w:hideMark/>
          </w:tcPr>
          <w:p w14:paraId="0CF1BE53" w14:textId="77777777" w:rsidR="008A0F25" w:rsidRPr="00935ADE" w:rsidRDefault="008A0F25" w:rsidP="00935ADE">
            <w:pPr>
              <w:jc w:val="center"/>
              <w:rPr>
                <w:rFonts w:eastAsia="Times New Roman"/>
                <w:b/>
                <w:bCs/>
                <w:color w:val="000000"/>
                <w:kern w:val="0"/>
                <w14:ligatures w14:val="none"/>
              </w:rPr>
            </w:pPr>
            <w:r w:rsidRPr="00935ADE">
              <w:rPr>
                <w:rFonts w:eastAsia="Times New Roman"/>
                <w:b/>
                <w:bCs/>
                <w:color w:val="000000"/>
                <w:kern w:val="0"/>
                <w14:ligatures w14:val="none"/>
              </w:rPr>
              <w:t>Boom Frequency</w:t>
            </w:r>
          </w:p>
        </w:tc>
        <w:tc>
          <w:tcPr>
            <w:tcW w:w="700" w:type="dxa"/>
            <w:tcBorders>
              <w:top w:val="single" w:sz="4" w:space="0" w:color="auto"/>
              <w:left w:val="nil"/>
              <w:bottom w:val="single" w:sz="4" w:space="0" w:color="auto"/>
              <w:right w:val="nil"/>
            </w:tcBorders>
            <w:shd w:val="clear" w:color="auto" w:fill="auto"/>
            <w:noWrap/>
            <w:vAlign w:val="bottom"/>
            <w:hideMark/>
          </w:tcPr>
          <w:p w14:paraId="311F2BF4" w14:textId="77777777" w:rsidR="008A0F25" w:rsidRPr="00935ADE" w:rsidRDefault="008A0F25" w:rsidP="00935ADE">
            <w:pPr>
              <w:jc w:val="center"/>
              <w:rPr>
                <w:rFonts w:eastAsia="Times New Roman"/>
                <w:b/>
                <w:bCs/>
                <w:i/>
                <w:iCs/>
                <w:color w:val="000000"/>
                <w:kern w:val="0"/>
                <w14:ligatures w14:val="none"/>
              </w:rPr>
            </w:pPr>
            <w:r w:rsidRPr="00935ADE">
              <w:rPr>
                <w:rFonts w:eastAsia="Times New Roman"/>
                <w:b/>
                <w:bCs/>
                <w:i/>
                <w:iCs/>
                <w:color w:val="000000"/>
                <w:kern w:val="0"/>
                <w14:ligatures w14:val="none"/>
              </w:rPr>
              <w:t>F</w:t>
            </w:r>
          </w:p>
        </w:tc>
        <w:tc>
          <w:tcPr>
            <w:tcW w:w="1050" w:type="dxa"/>
            <w:tcBorders>
              <w:top w:val="single" w:sz="4" w:space="0" w:color="auto"/>
              <w:left w:val="nil"/>
              <w:bottom w:val="single" w:sz="4" w:space="0" w:color="auto"/>
              <w:right w:val="nil"/>
            </w:tcBorders>
            <w:shd w:val="clear" w:color="auto" w:fill="auto"/>
            <w:noWrap/>
            <w:vAlign w:val="bottom"/>
            <w:hideMark/>
          </w:tcPr>
          <w:p w14:paraId="13E5F327" w14:textId="1C4F4440" w:rsidR="008A0F25" w:rsidRPr="00935ADE" w:rsidRDefault="008A0F25" w:rsidP="00935ADE">
            <w:pPr>
              <w:jc w:val="center"/>
              <w:rPr>
                <w:rFonts w:eastAsia="Times New Roman"/>
                <w:b/>
                <w:bCs/>
                <w:color w:val="000000"/>
                <w:kern w:val="0"/>
                <w14:ligatures w14:val="none"/>
              </w:rPr>
            </w:pPr>
            <w:r>
              <w:rPr>
                <w:rFonts w:eastAsia="Times New Roman"/>
                <w:b/>
                <w:bCs/>
                <w:color w:val="000000"/>
                <w:kern w:val="0"/>
                <w14:ligatures w14:val="none"/>
              </w:rPr>
              <w:t xml:space="preserve">Post-Stocking </w:t>
            </w:r>
            <w:r w:rsidRPr="00935ADE">
              <w:rPr>
                <w:rFonts w:eastAsia="Times New Roman"/>
                <w:b/>
                <w:bCs/>
                <w:color w:val="000000"/>
                <w:kern w:val="0"/>
                <w14:ligatures w14:val="none"/>
              </w:rPr>
              <w:t>Lambda</w:t>
            </w:r>
          </w:p>
        </w:tc>
        <w:tc>
          <w:tcPr>
            <w:tcW w:w="1310" w:type="dxa"/>
            <w:tcBorders>
              <w:top w:val="single" w:sz="4" w:space="0" w:color="auto"/>
              <w:left w:val="nil"/>
              <w:bottom w:val="single" w:sz="4" w:space="0" w:color="auto"/>
              <w:right w:val="nil"/>
            </w:tcBorders>
            <w:vAlign w:val="bottom"/>
          </w:tcPr>
          <w:p w14:paraId="1588E3BD" w14:textId="559AC8DE" w:rsidR="008A0F25" w:rsidRPr="00935ADE" w:rsidRDefault="008A0F25" w:rsidP="008A0F25">
            <w:pPr>
              <w:jc w:val="center"/>
              <w:rPr>
                <w:rFonts w:eastAsia="Times New Roman"/>
                <w:b/>
                <w:bCs/>
                <w:color w:val="000000"/>
                <w:kern w:val="0"/>
                <w14:ligatures w14:val="none"/>
              </w:rPr>
            </w:pPr>
            <w:r>
              <w:rPr>
                <w:rFonts w:eastAsia="Times New Roman"/>
                <w:b/>
                <w:bCs/>
                <w:color w:val="000000"/>
                <w:kern w:val="0"/>
                <w14:ligatures w14:val="none"/>
              </w:rPr>
              <w:t>Terminal N</w:t>
            </w:r>
          </w:p>
        </w:tc>
        <w:tc>
          <w:tcPr>
            <w:tcW w:w="1480" w:type="dxa"/>
            <w:tcBorders>
              <w:top w:val="single" w:sz="4" w:space="0" w:color="auto"/>
              <w:left w:val="nil"/>
              <w:bottom w:val="single" w:sz="4" w:space="0" w:color="auto"/>
              <w:right w:val="nil"/>
            </w:tcBorders>
            <w:shd w:val="clear" w:color="auto" w:fill="auto"/>
            <w:noWrap/>
            <w:vAlign w:val="bottom"/>
            <w:hideMark/>
          </w:tcPr>
          <w:p w14:paraId="77ADEBE4" w14:textId="5FDF533B" w:rsidR="008A0F25" w:rsidRPr="00935ADE" w:rsidRDefault="008A0F25" w:rsidP="00935ADE">
            <w:pPr>
              <w:jc w:val="center"/>
              <w:rPr>
                <w:rFonts w:eastAsia="Times New Roman"/>
                <w:b/>
                <w:bCs/>
                <w:color w:val="000000"/>
                <w:kern w:val="0"/>
                <w14:ligatures w14:val="none"/>
              </w:rPr>
            </w:pPr>
            <w:r w:rsidRPr="00935ADE">
              <w:rPr>
                <w:rFonts w:eastAsia="Times New Roman"/>
                <w:b/>
                <w:bCs/>
                <w:color w:val="000000"/>
                <w:kern w:val="0"/>
                <w14:ligatures w14:val="none"/>
              </w:rPr>
              <w:t>P[extinction]</w:t>
            </w:r>
          </w:p>
        </w:tc>
      </w:tr>
      <w:tr w:rsidR="008D4834" w:rsidRPr="00935ADE" w14:paraId="1FD3B838" w14:textId="77777777" w:rsidTr="008D4834">
        <w:trPr>
          <w:trHeight w:val="315"/>
        </w:trPr>
        <w:tc>
          <w:tcPr>
            <w:tcW w:w="2160" w:type="dxa"/>
            <w:tcBorders>
              <w:top w:val="nil"/>
              <w:left w:val="nil"/>
              <w:bottom w:val="nil"/>
              <w:right w:val="nil"/>
            </w:tcBorders>
            <w:shd w:val="clear" w:color="auto" w:fill="auto"/>
            <w:noWrap/>
            <w:vAlign w:val="bottom"/>
            <w:hideMark/>
          </w:tcPr>
          <w:p w14:paraId="2E9F26A8"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base</w:t>
            </w:r>
          </w:p>
        </w:tc>
        <w:tc>
          <w:tcPr>
            <w:tcW w:w="1080" w:type="dxa"/>
            <w:tcBorders>
              <w:top w:val="nil"/>
              <w:left w:val="nil"/>
              <w:bottom w:val="nil"/>
              <w:right w:val="nil"/>
            </w:tcBorders>
            <w:shd w:val="clear" w:color="auto" w:fill="auto"/>
            <w:noWrap/>
            <w:vAlign w:val="bottom"/>
            <w:hideMark/>
          </w:tcPr>
          <w:p w14:paraId="2A9AB50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0C1F97A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3309876F"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0F9D75C8"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0.77</w:t>
            </w:r>
          </w:p>
        </w:tc>
        <w:tc>
          <w:tcPr>
            <w:tcW w:w="1310" w:type="dxa"/>
            <w:tcBorders>
              <w:top w:val="nil"/>
              <w:left w:val="nil"/>
              <w:bottom w:val="nil"/>
              <w:right w:val="nil"/>
            </w:tcBorders>
            <w:vAlign w:val="bottom"/>
          </w:tcPr>
          <w:p w14:paraId="75F1C14D" w14:textId="22C0A068" w:rsidR="008D4834" w:rsidRPr="00935ADE" w:rsidRDefault="008D4834" w:rsidP="008D4834">
            <w:pPr>
              <w:jc w:val="center"/>
              <w:rPr>
                <w:rFonts w:eastAsia="Times New Roman"/>
                <w:color w:val="000000"/>
                <w:kern w:val="0"/>
                <w14:ligatures w14:val="none"/>
              </w:rPr>
            </w:pPr>
            <w:r>
              <w:rPr>
                <w:color w:val="000000"/>
              </w:rPr>
              <w:t>0</w:t>
            </w:r>
          </w:p>
        </w:tc>
        <w:tc>
          <w:tcPr>
            <w:tcW w:w="1480" w:type="dxa"/>
            <w:tcBorders>
              <w:top w:val="nil"/>
              <w:left w:val="nil"/>
              <w:bottom w:val="nil"/>
              <w:right w:val="nil"/>
            </w:tcBorders>
            <w:shd w:val="clear" w:color="auto" w:fill="auto"/>
            <w:noWrap/>
            <w:vAlign w:val="bottom"/>
            <w:hideMark/>
          </w:tcPr>
          <w:p w14:paraId="26BC45EF" w14:textId="2D1E13FE"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0.60</w:t>
            </w:r>
          </w:p>
        </w:tc>
      </w:tr>
      <w:tr w:rsidR="008D4834" w:rsidRPr="00935ADE" w14:paraId="4DAD5FC7" w14:textId="77777777" w:rsidTr="008D4834">
        <w:trPr>
          <w:trHeight w:val="315"/>
        </w:trPr>
        <w:tc>
          <w:tcPr>
            <w:tcW w:w="2160" w:type="dxa"/>
            <w:tcBorders>
              <w:top w:val="nil"/>
              <w:left w:val="nil"/>
              <w:bottom w:val="nil"/>
              <w:right w:val="nil"/>
            </w:tcBorders>
            <w:shd w:val="clear" w:color="auto" w:fill="auto"/>
            <w:noWrap/>
            <w:vAlign w:val="bottom"/>
            <w:hideMark/>
          </w:tcPr>
          <w:p w14:paraId="184F0062" w14:textId="2D8212A2"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boom2</w:t>
            </w:r>
          </w:p>
        </w:tc>
        <w:tc>
          <w:tcPr>
            <w:tcW w:w="1080" w:type="dxa"/>
            <w:tcBorders>
              <w:top w:val="nil"/>
              <w:left w:val="nil"/>
              <w:bottom w:val="nil"/>
              <w:right w:val="nil"/>
            </w:tcBorders>
            <w:shd w:val="clear" w:color="auto" w:fill="auto"/>
            <w:noWrap/>
            <w:vAlign w:val="bottom"/>
            <w:hideMark/>
          </w:tcPr>
          <w:p w14:paraId="29CE606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6D544C9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2 years</w:t>
            </w:r>
          </w:p>
        </w:tc>
        <w:tc>
          <w:tcPr>
            <w:tcW w:w="700" w:type="dxa"/>
            <w:tcBorders>
              <w:top w:val="nil"/>
              <w:left w:val="nil"/>
              <w:bottom w:val="nil"/>
              <w:right w:val="nil"/>
            </w:tcBorders>
            <w:shd w:val="clear" w:color="auto" w:fill="auto"/>
            <w:noWrap/>
            <w:vAlign w:val="bottom"/>
            <w:hideMark/>
          </w:tcPr>
          <w:p w14:paraId="560B378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075D83C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0.99</w:t>
            </w:r>
          </w:p>
        </w:tc>
        <w:tc>
          <w:tcPr>
            <w:tcW w:w="1310" w:type="dxa"/>
            <w:tcBorders>
              <w:top w:val="nil"/>
              <w:left w:val="nil"/>
              <w:bottom w:val="nil"/>
              <w:right w:val="nil"/>
            </w:tcBorders>
            <w:vAlign w:val="bottom"/>
          </w:tcPr>
          <w:p w14:paraId="17B79969" w14:textId="52D6759F" w:rsidR="008D4834" w:rsidRPr="00935ADE" w:rsidRDefault="008D4834" w:rsidP="008D4834">
            <w:pPr>
              <w:jc w:val="center"/>
              <w:rPr>
                <w:rFonts w:eastAsia="Times New Roman"/>
                <w:color w:val="000000"/>
                <w:kern w:val="0"/>
                <w14:ligatures w14:val="none"/>
              </w:rPr>
            </w:pPr>
            <w:r>
              <w:rPr>
                <w:color w:val="000000"/>
              </w:rPr>
              <w:t>33,957</w:t>
            </w:r>
          </w:p>
        </w:tc>
        <w:tc>
          <w:tcPr>
            <w:tcW w:w="1480" w:type="dxa"/>
            <w:tcBorders>
              <w:top w:val="nil"/>
              <w:left w:val="nil"/>
              <w:bottom w:val="nil"/>
              <w:right w:val="nil"/>
            </w:tcBorders>
            <w:shd w:val="clear" w:color="auto" w:fill="auto"/>
            <w:noWrap/>
            <w:vAlign w:val="bottom"/>
            <w:hideMark/>
          </w:tcPr>
          <w:p w14:paraId="2994D49D" w14:textId="0E48BE42"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0.23</w:t>
            </w:r>
          </w:p>
        </w:tc>
      </w:tr>
      <w:tr w:rsidR="008D4834" w:rsidRPr="00935ADE" w14:paraId="1B20A503" w14:textId="77777777" w:rsidTr="008D4834">
        <w:trPr>
          <w:trHeight w:val="315"/>
        </w:trPr>
        <w:tc>
          <w:tcPr>
            <w:tcW w:w="2160" w:type="dxa"/>
            <w:tcBorders>
              <w:top w:val="nil"/>
              <w:left w:val="nil"/>
              <w:bottom w:val="nil"/>
              <w:right w:val="nil"/>
            </w:tcBorders>
            <w:shd w:val="clear" w:color="auto" w:fill="auto"/>
            <w:noWrap/>
            <w:vAlign w:val="bottom"/>
            <w:hideMark/>
          </w:tcPr>
          <w:p w14:paraId="0F403FD8" w14:textId="43D34130"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boom4</w:t>
            </w:r>
          </w:p>
        </w:tc>
        <w:tc>
          <w:tcPr>
            <w:tcW w:w="1080" w:type="dxa"/>
            <w:tcBorders>
              <w:top w:val="nil"/>
              <w:left w:val="nil"/>
              <w:bottom w:val="nil"/>
              <w:right w:val="nil"/>
            </w:tcBorders>
            <w:shd w:val="clear" w:color="auto" w:fill="auto"/>
            <w:noWrap/>
            <w:vAlign w:val="bottom"/>
            <w:hideMark/>
          </w:tcPr>
          <w:p w14:paraId="2EDE002F"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15B9E63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4 years</w:t>
            </w:r>
          </w:p>
        </w:tc>
        <w:tc>
          <w:tcPr>
            <w:tcW w:w="700" w:type="dxa"/>
            <w:tcBorders>
              <w:top w:val="nil"/>
              <w:left w:val="nil"/>
              <w:bottom w:val="nil"/>
              <w:right w:val="nil"/>
            </w:tcBorders>
            <w:shd w:val="clear" w:color="auto" w:fill="auto"/>
            <w:noWrap/>
            <w:vAlign w:val="bottom"/>
            <w:hideMark/>
          </w:tcPr>
          <w:p w14:paraId="17C0947C"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520D12BE"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0.88</w:t>
            </w:r>
          </w:p>
        </w:tc>
        <w:tc>
          <w:tcPr>
            <w:tcW w:w="1310" w:type="dxa"/>
            <w:tcBorders>
              <w:top w:val="nil"/>
              <w:left w:val="nil"/>
              <w:bottom w:val="nil"/>
              <w:right w:val="nil"/>
            </w:tcBorders>
            <w:vAlign w:val="bottom"/>
          </w:tcPr>
          <w:p w14:paraId="402AF86C" w14:textId="086B2550" w:rsidR="008D4834" w:rsidRPr="00935ADE" w:rsidRDefault="008D4834" w:rsidP="008D4834">
            <w:pPr>
              <w:jc w:val="center"/>
              <w:rPr>
                <w:rFonts w:eastAsia="Times New Roman"/>
                <w:color w:val="000000"/>
                <w:kern w:val="0"/>
                <w14:ligatures w14:val="none"/>
              </w:rPr>
            </w:pPr>
            <w:r>
              <w:rPr>
                <w:color w:val="000000"/>
              </w:rPr>
              <w:t>96</w:t>
            </w:r>
          </w:p>
        </w:tc>
        <w:tc>
          <w:tcPr>
            <w:tcW w:w="1480" w:type="dxa"/>
            <w:tcBorders>
              <w:top w:val="nil"/>
              <w:left w:val="nil"/>
              <w:bottom w:val="nil"/>
              <w:right w:val="nil"/>
            </w:tcBorders>
            <w:shd w:val="clear" w:color="auto" w:fill="auto"/>
            <w:noWrap/>
            <w:vAlign w:val="bottom"/>
            <w:hideMark/>
          </w:tcPr>
          <w:p w14:paraId="5A94D79E" w14:textId="444903FE"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0.32</w:t>
            </w:r>
          </w:p>
        </w:tc>
      </w:tr>
      <w:tr w:rsidR="008D4834" w:rsidRPr="00935ADE" w14:paraId="62752D6F" w14:textId="77777777" w:rsidTr="008D4834">
        <w:trPr>
          <w:trHeight w:val="315"/>
        </w:trPr>
        <w:tc>
          <w:tcPr>
            <w:tcW w:w="2160" w:type="dxa"/>
            <w:tcBorders>
              <w:top w:val="nil"/>
              <w:left w:val="nil"/>
              <w:bottom w:val="nil"/>
              <w:right w:val="nil"/>
            </w:tcBorders>
            <w:shd w:val="clear" w:color="auto" w:fill="auto"/>
            <w:noWrap/>
            <w:vAlign w:val="bottom"/>
            <w:hideMark/>
          </w:tcPr>
          <w:p w14:paraId="4E672B0C" w14:textId="1A78AD4D"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boom6</w:t>
            </w:r>
          </w:p>
        </w:tc>
        <w:tc>
          <w:tcPr>
            <w:tcW w:w="1080" w:type="dxa"/>
            <w:tcBorders>
              <w:top w:val="nil"/>
              <w:left w:val="nil"/>
              <w:bottom w:val="nil"/>
              <w:right w:val="nil"/>
            </w:tcBorders>
            <w:shd w:val="clear" w:color="auto" w:fill="auto"/>
            <w:noWrap/>
            <w:vAlign w:val="bottom"/>
            <w:hideMark/>
          </w:tcPr>
          <w:p w14:paraId="66EB45B9"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6ADEA64B"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6 years</w:t>
            </w:r>
          </w:p>
        </w:tc>
        <w:tc>
          <w:tcPr>
            <w:tcW w:w="700" w:type="dxa"/>
            <w:tcBorders>
              <w:top w:val="nil"/>
              <w:left w:val="nil"/>
              <w:bottom w:val="nil"/>
              <w:right w:val="nil"/>
            </w:tcBorders>
            <w:shd w:val="clear" w:color="auto" w:fill="auto"/>
            <w:noWrap/>
            <w:vAlign w:val="bottom"/>
            <w:hideMark/>
          </w:tcPr>
          <w:p w14:paraId="7A9E6E26"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2AF49F04"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0.85</w:t>
            </w:r>
          </w:p>
        </w:tc>
        <w:tc>
          <w:tcPr>
            <w:tcW w:w="1310" w:type="dxa"/>
            <w:tcBorders>
              <w:top w:val="nil"/>
              <w:left w:val="nil"/>
              <w:bottom w:val="nil"/>
              <w:right w:val="nil"/>
            </w:tcBorders>
            <w:vAlign w:val="bottom"/>
          </w:tcPr>
          <w:p w14:paraId="3A214B92" w14:textId="11832BA8" w:rsidR="008D4834" w:rsidRPr="00935ADE" w:rsidRDefault="008D4834" w:rsidP="008D4834">
            <w:pPr>
              <w:jc w:val="center"/>
              <w:rPr>
                <w:rFonts w:eastAsia="Times New Roman"/>
                <w:color w:val="000000"/>
                <w:kern w:val="0"/>
                <w14:ligatures w14:val="none"/>
              </w:rPr>
            </w:pPr>
            <w:r>
              <w:rPr>
                <w:color w:val="000000"/>
              </w:rPr>
              <w:t>12</w:t>
            </w:r>
          </w:p>
        </w:tc>
        <w:tc>
          <w:tcPr>
            <w:tcW w:w="1480" w:type="dxa"/>
            <w:tcBorders>
              <w:top w:val="nil"/>
              <w:left w:val="nil"/>
              <w:bottom w:val="nil"/>
              <w:right w:val="nil"/>
            </w:tcBorders>
            <w:shd w:val="clear" w:color="auto" w:fill="auto"/>
            <w:noWrap/>
            <w:vAlign w:val="bottom"/>
            <w:hideMark/>
          </w:tcPr>
          <w:p w14:paraId="058535FF" w14:textId="783591A4"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0.38</w:t>
            </w:r>
          </w:p>
        </w:tc>
      </w:tr>
      <w:tr w:rsidR="008D4834" w:rsidRPr="00935ADE" w14:paraId="60409A66" w14:textId="77777777" w:rsidTr="008D4834">
        <w:trPr>
          <w:trHeight w:val="315"/>
        </w:trPr>
        <w:tc>
          <w:tcPr>
            <w:tcW w:w="2160" w:type="dxa"/>
            <w:tcBorders>
              <w:top w:val="nil"/>
              <w:left w:val="nil"/>
              <w:bottom w:val="nil"/>
              <w:right w:val="nil"/>
            </w:tcBorders>
            <w:shd w:val="clear" w:color="auto" w:fill="auto"/>
            <w:noWrap/>
            <w:vAlign w:val="bottom"/>
            <w:hideMark/>
          </w:tcPr>
          <w:p w14:paraId="445CE533" w14:textId="229D14CD"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boom8</w:t>
            </w:r>
          </w:p>
        </w:tc>
        <w:tc>
          <w:tcPr>
            <w:tcW w:w="1080" w:type="dxa"/>
            <w:tcBorders>
              <w:top w:val="nil"/>
              <w:left w:val="nil"/>
              <w:bottom w:val="nil"/>
              <w:right w:val="nil"/>
            </w:tcBorders>
            <w:shd w:val="clear" w:color="auto" w:fill="auto"/>
            <w:noWrap/>
            <w:vAlign w:val="bottom"/>
            <w:hideMark/>
          </w:tcPr>
          <w:p w14:paraId="3AD1A24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174A717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8 years</w:t>
            </w:r>
          </w:p>
        </w:tc>
        <w:tc>
          <w:tcPr>
            <w:tcW w:w="700" w:type="dxa"/>
            <w:tcBorders>
              <w:top w:val="nil"/>
              <w:left w:val="nil"/>
              <w:bottom w:val="nil"/>
              <w:right w:val="nil"/>
            </w:tcBorders>
            <w:shd w:val="clear" w:color="auto" w:fill="auto"/>
            <w:noWrap/>
            <w:vAlign w:val="bottom"/>
            <w:hideMark/>
          </w:tcPr>
          <w:p w14:paraId="1DEF40D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7E9644F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0.83</w:t>
            </w:r>
          </w:p>
        </w:tc>
        <w:tc>
          <w:tcPr>
            <w:tcW w:w="1310" w:type="dxa"/>
            <w:tcBorders>
              <w:top w:val="nil"/>
              <w:left w:val="nil"/>
              <w:bottom w:val="nil"/>
              <w:right w:val="nil"/>
            </w:tcBorders>
            <w:vAlign w:val="bottom"/>
          </w:tcPr>
          <w:p w14:paraId="71501F51" w14:textId="702E8B58" w:rsidR="008D4834" w:rsidRPr="00935ADE" w:rsidRDefault="008D4834" w:rsidP="008D4834">
            <w:pPr>
              <w:jc w:val="center"/>
              <w:rPr>
                <w:rFonts w:eastAsia="Times New Roman"/>
                <w:color w:val="000000"/>
                <w:kern w:val="0"/>
                <w14:ligatures w14:val="none"/>
              </w:rPr>
            </w:pPr>
            <w:r>
              <w:rPr>
                <w:color w:val="000000"/>
              </w:rPr>
              <w:t>4</w:t>
            </w:r>
          </w:p>
        </w:tc>
        <w:tc>
          <w:tcPr>
            <w:tcW w:w="1480" w:type="dxa"/>
            <w:tcBorders>
              <w:top w:val="nil"/>
              <w:left w:val="nil"/>
              <w:bottom w:val="nil"/>
              <w:right w:val="nil"/>
            </w:tcBorders>
            <w:shd w:val="clear" w:color="auto" w:fill="auto"/>
            <w:noWrap/>
            <w:vAlign w:val="bottom"/>
            <w:hideMark/>
          </w:tcPr>
          <w:p w14:paraId="65E012DD" w14:textId="017B4699"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0.42</w:t>
            </w:r>
          </w:p>
        </w:tc>
      </w:tr>
      <w:tr w:rsidR="008D4834" w:rsidRPr="00935ADE" w14:paraId="5739951D" w14:textId="77777777" w:rsidTr="008D4834">
        <w:trPr>
          <w:trHeight w:val="315"/>
        </w:trPr>
        <w:tc>
          <w:tcPr>
            <w:tcW w:w="2160" w:type="dxa"/>
            <w:tcBorders>
              <w:top w:val="nil"/>
              <w:left w:val="nil"/>
              <w:bottom w:val="nil"/>
              <w:right w:val="nil"/>
            </w:tcBorders>
            <w:shd w:val="clear" w:color="auto" w:fill="auto"/>
            <w:noWrap/>
            <w:vAlign w:val="bottom"/>
            <w:hideMark/>
          </w:tcPr>
          <w:p w14:paraId="29702D66" w14:textId="7F33CE4A"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boom10</w:t>
            </w:r>
          </w:p>
        </w:tc>
        <w:tc>
          <w:tcPr>
            <w:tcW w:w="1080" w:type="dxa"/>
            <w:tcBorders>
              <w:top w:val="nil"/>
              <w:left w:val="nil"/>
              <w:bottom w:val="nil"/>
              <w:right w:val="nil"/>
            </w:tcBorders>
            <w:shd w:val="clear" w:color="auto" w:fill="auto"/>
            <w:noWrap/>
            <w:vAlign w:val="bottom"/>
            <w:hideMark/>
          </w:tcPr>
          <w:p w14:paraId="4F8A5C9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0A0E47ED"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10 years</w:t>
            </w:r>
          </w:p>
        </w:tc>
        <w:tc>
          <w:tcPr>
            <w:tcW w:w="700" w:type="dxa"/>
            <w:tcBorders>
              <w:top w:val="nil"/>
              <w:left w:val="nil"/>
              <w:bottom w:val="nil"/>
              <w:right w:val="nil"/>
            </w:tcBorders>
            <w:shd w:val="clear" w:color="auto" w:fill="auto"/>
            <w:noWrap/>
            <w:vAlign w:val="bottom"/>
            <w:hideMark/>
          </w:tcPr>
          <w:p w14:paraId="60E9FE60"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0BD09A5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0.81</w:t>
            </w:r>
          </w:p>
        </w:tc>
        <w:tc>
          <w:tcPr>
            <w:tcW w:w="1310" w:type="dxa"/>
            <w:tcBorders>
              <w:top w:val="nil"/>
              <w:left w:val="nil"/>
              <w:bottom w:val="nil"/>
              <w:right w:val="nil"/>
            </w:tcBorders>
            <w:vAlign w:val="bottom"/>
          </w:tcPr>
          <w:p w14:paraId="0D184F12" w14:textId="44A49B77" w:rsidR="008D4834" w:rsidRPr="00935ADE" w:rsidRDefault="008D4834" w:rsidP="008D4834">
            <w:pPr>
              <w:jc w:val="center"/>
              <w:rPr>
                <w:rFonts w:eastAsia="Times New Roman"/>
                <w:color w:val="000000"/>
                <w:kern w:val="0"/>
                <w14:ligatures w14:val="none"/>
              </w:rPr>
            </w:pPr>
            <w:r>
              <w:rPr>
                <w:color w:val="000000"/>
              </w:rPr>
              <w:t>2</w:t>
            </w:r>
          </w:p>
        </w:tc>
        <w:tc>
          <w:tcPr>
            <w:tcW w:w="1480" w:type="dxa"/>
            <w:tcBorders>
              <w:top w:val="nil"/>
              <w:left w:val="nil"/>
              <w:bottom w:val="nil"/>
              <w:right w:val="nil"/>
            </w:tcBorders>
            <w:shd w:val="clear" w:color="auto" w:fill="auto"/>
            <w:noWrap/>
            <w:vAlign w:val="bottom"/>
            <w:hideMark/>
          </w:tcPr>
          <w:p w14:paraId="5CBCEF6A" w14:textId="034BC6DA"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0.45</w:t>
            </w:r>
          </w:p>
        </w:tc>
      </w:tr>
      <w:tr w:rsidR="008D4834" w:rsidRPr="00935ADE" w14:paraId="461F49A8" w14:textId="77777777" w:rsidTr="008D4834">
        <w:trPr>
          <w:trHeight w:val="315"/>
        </w:trPr>
        <w:tc>
          <w:tcPr>
            <w:tcW w:w="2160" w:type="dxa"/>
            <w:tcBorders>
              <w:top w:val="nil"/>
              <w:left w:val="nil"/>
              <w:bottom w:val="nil"/>
              <w:right w:val="nil"/>
            </w:tcBorders>
            <w:shd w:val="clear" w:color="auto" w:fill="auto"/>
            <w:noWrap/>
            <w:vAlign w:val="bottom"/>
            <w:hideMark/>
          </w:tcPr>
          <w:p w14:paraId="571A710B"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maxGF</w:t>
            </w:r>
          </w:p>
        </w:tc>
        <w:tc>
          <w:tcPr>
            <w:tcW w:w="1080" w:type="dxa"/>
            <w:tcBorders>
              <w:top w:val="nil"/>
              <w:left w:val="nil"/>
              <w:bottom w:val="nil"/>
              <w:right w:val="nil"/>
            </w:tcBorders>
            <w:shd w:val="clear" w:color="auto" w:fill="auto"/>
            <w:noWrap/>
            <w:vAlign w:val="bottom"/>
            <w:hideMark/>
          </w:tcPr>
          <w:p w14:paraId="2C6FA856"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5299AFF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6CFFECC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312B263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0.86</w:t>
            </w:r>
          </w:p>
        </w:tc>
        <w:tc>
          <w:tcPr>
            <w:tcW w:w="1310" w:type="dxa"/>
            <w:tcBorders>
              <w:top w:val="nil"/>
              <w:left w:val="nil"/>
              <w:bottom w:val="nil"/>
              <w:right w:val="nil"/>
            </w:tcBorders>
            <w:vAlign w:val="bottom"/>
          </w:tcPr>
          <w:p w14:paraId="284BE1EB" w14:textId="79ECFEAA" w:rsidR="008D4834" w:rsidRPr="00935ADE" w:rsidRDefault="008D4834" w:rsidP="008D4834">
            <w:pPr>
              <w:jc w:val="center"/>
              <w:rPr>
                <w:rFonts w:eastAsia="Times New Roman"/>
                <w:color w:val="000000"/>
                <w:kern w:val="0"/>
                <w14:ligatures w14:val="none"/>
              </w:rPr>
            </w:pPr>
            <w:r>
              <w:rPr>
                <w:color w:val="000000"/>
              </w:rPr>
              <w:t>49</w:t>
            </w:r>
          </w:p>
        </w:tc>
        <w:tc>
          <w:tcPr>
            <w:tcW w:w="1480" w:type="dxa"/>
            <w:tcBorders>
              <w:top w:val="nil"/>
              <w:left w:val="nil"/>
              <w:bottom w:val="nil"/>
              <w:right w:val="nil"/>
            </w:tcBorders>
            <w:shd w:val="clear" w:color="auto" w:fill="auto"/>
            <w:noWrap/>
            <w:vAlign w:val="bottom"/>
            <w:hideMark/>
          </w:tcPr>
          <w:p w14:paraId="5F6523E7" w14:textId="424D3DE2"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0.28</w:t>
            </w:r>
          </w:p>
        </w:tc>
      </w:tr>
      <w:tr w:rsidR="008D4834" w:rsidRPr="00935ADE" w14:paraId="6FE860B6" w14:textId="77777777" w:rsidTr="008D4834">
        <w:trPr>
          <w:trHeight w:val="315"/>
        </w:trPr>
        <w:tc>
          <w:tcPr>
            <w:tcW w:w="2160" w:type="dxa"/>
            <w:tcBorders>
              <w:top w:val="nil"/>
              <w:left w:val="nil"/>
              <w:bottom w:val="nil"/>
              <w:right w:val="nil"/>
            </w:tcBorders>
            <w:shd w:val="clear" w:color="auto" w:fill="auto"/>
            <w:noWrap/>
            <w:vAlign w:val="bottom"/>
            <w:hideMark/>
          </w:tcPr>
          <w:p w14:paraId="39598BB9"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expHabitat</w:t>
            </w:r>
          </w:p>
        </w:tc>
        <w:tc>
          <w:tcPr>
            <w:tcW w:w="1080" w:type="dxa"/>
            <w:tcBorders>
              <w:top w:val="nil"/>
              <w:left w:val="nil"/>
              <w:bottom w:val="nil"/>
              <w:right w:val="nil"/>
            </w:tcBorders>
            <w:shd w:val="clear" w:color="auto" w:fill="auto"/>
            <w:noWrap/>
            <w:vAlign w:val="bottom"/>
            <w:hideMark/>
          </w:tcPr>
          <w:p w14:paraId="3B51FBF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0.104</w:t>
            </w:r>
          </w:p>
        </w:tc>
        <w:tc>
          <w:tcPr>
            <w:tcW w:w="1260" w:type="dxa"/>
            <w:tcBorders>
              <w:top w:val="nil"/>
              <w:left w:val="nil"/>
              <w:bottom w:val="nil"/>
              <w:right w:val="nil"/>
            </w:tcBorders>
            <w:shd w:val="clear" w:color="auto" w:fill="auto"/>
            <w:noWrap/>
            <w:vAlign w:val="bottom"/>
            <w:hideMark/>
          </w:tcPr>
          <w:p w14:paraId="533B2E2E"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20678E8D"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3FD48A0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1.04</w:t>
            </w:r>
          </w:p>
        </w:tc>
        <w:tc>
          <w:tcPr>
            <w:tcW w:w="1310" w:type="dxa"/>
            <w:tcBorders>
              <w:top w:val="nil"/>
              <w:left w:val="nil"/>
              <w:bottom w:val="nil"/>
              <w:right w:val="nil"/>
            </w:tcBorders>
            <w:vAlign w:val="bottom"/>
          </w:tcPr>
          <w:p w14:paraId="1292F141" w14:textId="13F2C92E" w:rsidR="008D4834" w:rsidRPr="00935ADE" w:rsidRDefault="008D4834" w:rsidP="008D4834">
            <w:pPr>
              <w:jc w:val="center"/>
              <w:rPr>
                <w:rFonts w:eastAsia="Times New Roman"/>
                <w:color w:val="000000"/>
                <w:kern w:val="0"/>
                <w14:ligatures w14:val="none"/>
              </w:rPr>
            </w:pPr>
            <w:r>
              <w:rPr>
                <w:color w:val="000000"/>
              </w:rPr>
              <w:t>317,899</w:t>
            </w:r>
          </w:p>
        </w:tc>
        <w:tc>
          <w:tcPr>
            <w:tcW w:w="1480" w:type="dxa"/>
            <w:tcBorders>
              <w:top w:val="nil"/>
              <w:left w:val="nil"/>
              <w:bottom w:val="nil"/>
              <w:right w:val="nil"/>
            </w:tcBorders>
            <w:shd w:val="clear" w:color="auto" w:fill="auto"/>
            <w:noWrap/>
            <w:vAlign w:val="bottom"/>
            <w:hideMark/>
          </w:tcPr>
          <w:p w14:paraId="57BFB0A4" w14:textId="44E7FAF2"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0.13</w:t>
            </w:r>
          </w:p>
        </w:tc>
      </w:tr>
      <w:tr w:rsidR="008D4834" w:rsidRPr="00935ADE" w14:paraId="136ABB05" w14:textId="77777777" w:rsidTr="008D4834">
        <w:trPr>
          <w:trHeight w:val="315"/>
        </w:trPr>
        <w:tc>
          <w:tcPr>
            <w:tcW w:w="2160" w:type="dxa"/>
            <w:tcBorders>
              <w:top w:val="nil"/>
              <w:left w:val="nil"/>
              <w:bottom w:val="nil"/>
              <w:right w:val="nil"/>
            </w:tcBorders>
            <w:shd w:val="clear" w:color="auto" w:fill="auto"/>
            <w:noWrap/>
            <w:vAlign w:val="bottom"/>
            <w:hideMark/>
          </w:tcPr>
          <w:p w14:paraId="40D31DDA"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 xml:space="preserve">expHabitat, </w:t>
            </w:r>
            <w:r w:rsidRPr="00935ADE">
              <w:rPr>
                <w:rFonts w:eastAsia="Times New Roman"/>
                <w:i/>
                <w:iCs/>
                <w:color w:val="000000"/>
                <w:kern w:val="0"/>
                <w14:ligatures w14:val="none"/>
              </w:rPr>
              <w:t>F</w:t>
            </w:r>
            <w:r w:rsidRPr="00935ADE">
              <w:rPr>
                <w:rFonts w:eastAsia="Times New Roman"/>
                <w:color w:val="000000"/>
                <w:kern w:val="0"/>
                <w14:ligatures w14:val="none"/>
              </w:rPr>
              <w:t>=0.05</w:t>
            </w:r>
          </w:p>
        </w:tc>
        <w:tc>
          <w:tcPr>
            <w:tcW w:w="1080" w:type="dxa"/>
            <w:tcBorders>
              <w:top w:val="nil"/>
              <w:left w:val="nil"/>
              <w:bottom w:val="nil"/>
              <w:right w:val="nil"/>
            </w:tcBorders>
            <w:shd w:val="clear" w:color="auto" w:fill="auto"/>
            <w:noWrap/>
            <w:vAlign w:val="bottom"/>
            <w:hideMark/>
          </w:tcPr>
          <w:p w14:paraId="7E2D1839"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0.104</w:t>
            </w:r>
          </w:p>
        </w:tc>
        <w:tc>
          <w:tcPr>
            <w:tcW w:w="1260" w:type="dxa"/>
            <w:tcBorders>
              <w:top w:val="nil"/>
              <w:left w:val="nil"/>
              <w:bottom w:val="nil"/>
              <w:right w:val="nil"/>
            </w:tcBorders>
            <w:shd w:val="clear" w:color="auto" w:fill="auto"/>
            <w:noWrap/>
            <w:vAlign w:val="bottom"/>
            <w:hideMark/>
          </w:tcPr>
          <w:p w14:paraId="23072F5B"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65B07838"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0.05</w:t>
            </w:r>
          </w:p>
        </w:tc>
        <w:tc>
          <w:tcPr>
            <w:tcW w:w="1050" w:type="dxa"/>
            <w:tcBorders>
              <w:top w:val="nil"/>
              <w:left w:val="nil"/>
              <w:bottom w:val="nil"/>
              <w:right w:val="nil"/>
            </w:tcBorders>
            <w:shd w:val="clear" w:color="auto" w:fill="auto"/>
            <w:noWrap/>
            <w:vAlign w:val="bottom"/>
            <w:hideMark/>
          </w:tcPr>
          <w:p w14:paraId="3E00E518"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1.01</w:t>
            </w:r>
          </w:p>
        </w:tc>
        <w:tc>
          <w:tcPr>
            <w:tcW w:w="1310" w:type="dxa"/>
            <w:tcBorders>
              <w:top w:val="nil"/>
              <w:left w:val="nil"/>
              <w:bottom w:val="nil"/>
              <w:right w:val="nil"/>
            </w:tcBorders>
            <w:vAlign w:val="bottom"/>
          </w:tcPr>
          <w:p w14:paraId="5DF185A5" w14:textId="641CA248" w:rsidR="008D4834" w:rsidRPr="00935ADE" w:rsidRDefault="008D4834" w:rsidP="008D4834">
            <w:pPr>
              <w:jc w:val="center"/>
              <w:rPr>
                <w:rFonts w:eastAsia="Times New Roman"/>
                <w:color w:val="000000"/>
                <w:kern w:val="0"/>
                <w14:ligatures w14:val="none"/>
              </w:rPr>
            </w:pPr>
            <w:r>
              <w:rPr>
                <w:color w:val="000000"/>
              </w:rPr>
              <w:t>88,550</w:t>
            </w:r>
          </w:p>
        </w:tc>
        <w:tc>
          <w:tcPr>
            <w:tcW w:w="1480" w:type="dxa"/>
            <w:tcBorders>
              <w:top w:val="nil"/>
              <w:left w:val="nil"/>
              <w:bottom w:val="nil"/>
              <w:right w:val="nil"/>
            </w:tcBorders>
            <w:shd w:val="clear" w:color="auto" w:fill="auto"/>
            <w:noWrap/>
            <w:vAlign w:val="bottom"/>
            <w:hideMark/>
          </w:tcPr>
          <w:p w14:paraId="4361A103" w14:textId="6863F66C"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0.16</w:t>
            </w:r>
          </w:p>
        </w:tc>
      </w:tr>
      <w:tr w:rsidR="008D4834" w:rsidRPr="00935ADE" w14:paraId="1DA36EFD" w14:textId="77777777" w:rsidTr="008D4834">
        <w:trPr>
          <w:trHeight w:val="315"/>
        </w:trPr>
        <w:tc>
          <w:tcPr>
            <w:tcW w:w="2160" w:type="dxa"/>
            <w:tcBorders>
              <w:top w:val="nil"/>
              <w:left w:val="nil"/>
              <w:bottom w:val="single" w:sz="4" w:space="0" w:color="auto"/>
              <w:right w:val="nil"/>
            </w:tcBorders>
            <w:shd w:val="clear" w:color="auto" w:fill="auto"/>
            <w:noWrap/>
            <w:vAlign w:val="bottom"/>
            <w:hideMark/>
          </w:tcPr>
          <w:p w14:paraId="00957ADF"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 xml:space="preserve">expHabitat, </w:t>
            </w:r>
            <w:r w:rsidRPr="00935ADE">
              <w:rPr>
                <w:rFonts w:eastAsia="Times New Roman"/>
                <w:i/>
                <w:iCs/>
                <w:color w:val="000000"/>
                <w:kern w:val="0"/>
                <w14:ligatures w14:val="none"/>
              </w:rPr>
              <w:t>F</w:t>
            </w:r>
            <w:r w:rsidRPr="00935ADE">
              <w:rPr>
                <w:rFonts w:eastAsia="Times New Roman"/>
                <w:color w:val="000000"/>
                <w:kern w:val="0"/>
                <w14:ligatures w14:val="none"/>
              </w:rPr>
              <w:t>=0.10</w:t>
            </w:r>
          </w:p>
        </w:tc>
        <w:tc>
          <w:tcPr>
            <w:tcW w:w="1080" w:type="dxa"/>
            <w:tcBorders>
              <w:top w:val="nil"/>
              <w:left w:val="nil"/>
              <w:bottom w:val="single" w:sz="4" w:space="0" w:color="auto"/>
              <w:right w:val="nil"/>
            </w:tcBorders>
            <w:shd w:val="clear" w:color="auto" w:fill="auto"/>
            <w:noWrap/>
            <w:vAlign w:val="bottom"/>
            <w:hideMark/>
          </w:tcPr>
          <w:p w14:paraId="01977E8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0.104</w:t>
            </w:r>
          </w:p>
        </w:tc>
        <w:tc>
          <w:tcPr>
            <w:tcW w:w="1260" w:type="dxa"/>
            <w:tcBorders>
              <w:top w:val="nil"/>
              <w:left w:val="nil"/>
              <w:bottom w:val="single" w:sz="4" w:space="0" w:color="auto"/>
              <w:right w:val="nil"/>
            </w:tcBorders>
            <w:shd w:val="clear" w:color="auto" w:fill="auto"/>
            <w:noWrap/>
            <w:vAlign w:val="bottom"/>
            <w:hideMark/>
          </w:tcPr>
          <w:p w14:paraId="2BDCC4E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single" w:sz="4" w:space="0" w:color="auto"/>
              <w:right w:val="nil"/>
            </w:tcBorders>
            <w:shd w:val="clear" w:color="auto" w:fill="auto"/>
            <w:noWrap/>
            <w:vAlign w:val="bottom"/>
            <w:hideMark/>
          </w:tcPr>
          <w:p w14:paraId="4F7A8D1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w:t>
            </w:r>
          </w:p>
        </w:tc>
        <w:tc>
          <w:tcPr>
            <w:tcW w:w="1050" w:type="dxa"/>
            <w:tcBorders>
              <w:top w:val="nil"/>
              <w:left w:val="nil"/>
              <w:bottom w:val="single" w:sz="4" w:space="0" w:color="auto"/>
              <w:right w:val="nil"/>
            </w:tcBorders>
            <w:shd w:val="clear" w:color="auto" w:fill="auto"/>
            <w:noWrap/>
            <w:vAlign w:val="bottom"/>
            <w:hideMark/>
          </w:tcPr>
          <w:p w14:paraId="2B82D11B"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0.98</w:t>
            </w:r>
          </w:p>
        </w:tc>
        <w:tc>
          <w:tcPr>
            <w:tcW w:w="1310" w:type="dxa"/>
            <w:tcBorders>
              <w:top w:val="nil"/>
              <w:left w:val="nil"/>
              <w:bottom w:val="single" w:sz="4" w:space="0" w:color="auto"/>
              <w:right w:val="nil"/>
            </w:tcBorders>
            <w:vAlign w:val="bottom"/>
          </w:tcPr>
          <w:p w14:paraId="371958C3" w14:textId="398A8351" w:rsidR="008D4834" w:rsidRPr="00935ADE" w:rsidRDefault="008D4834" w:rsidP="008D4834">
            <w:pPr>
              <w:jc w:val="center"/>
              <w:rPr>
                <w:rFonts w:eastAsia="Times New Roman"/>
                <w:color w:val="000000"/>
                <w:kern w:val="0"/>
                <w14:ligatures w14:val="none"/>
              </w:rPr>
            </w:pPr>
            <w:r>
              <w:rPr>
                <w:color w:val="000000"/>
              </w:rPr>
              <w:t>25,649</w:t>
            </w:r>
          </w:p>
        </w:tc>
        <w:tc>
          <w:tcPr>
            <w:tcW w:w="1480" w:type="dxa"/>
            <w:tcBorders>
              <w:top w:val="nil"/>
              <w:left w:val="nil"/>
              <w:bottom w:val="single" w:sz="4" w:space="0" w:color="auto"/>
              <w:right w:val="nil"/>
            </w:tcBorders>
            <w:shd w:val="clear" w:color="auto" w:fill="auto"/>
            <w:noWrap/>
            <w:vAlign w:val="bottom"/>
            <w:hideMark/>
          </w:tcPr>
          <w:p w14:paraId="549CC7A2" w14:textId="5EB3E9B3"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0.19</w:t>
            </w:r>
          </w:p>
        </w:tc>
      </w:tr>
    </w:tbl>
    <w:p w14:paraId="6E8EE67B" w14:textId="77777777" w:rsidR="00B25AAD" w:rsidRDefault="00B25AAD"/>
    <w:p w14:paraId="34A2757B" w14:textId="5781AFAC" w:rsidR="00B25AAD" w:rsidRDefault="00B25AAD">
      <w:pPr>
        <w:rPr>
          <w:rFonts w:eastAsia="Times New Roman" w:cs="Arial"/>
          <w:b/>
          <w:bCs/>
          <w:caps/>
          <w:kern w:val="32"/>
          <w:szCs w:val="32"/>
          <w14:ligatures w14:val="none"/>
        </w:rPr>
      </w:pPr>
      <w:r>
        <w:br w:type="page"/>
      </w:r>
    </w:p>
    <w:p w14:paraId="23D3FDAD" w14:textId="30046BA5" w:rsidR="008F524F" w:rsidRPr="008F524F" w:rsidRDefault="008F524F" w:rsidP="00092C9F">
      <w:pPr>
        <w:pStyle w:val="Heading1"/>
      </w:pPr>
      <w:r w:rsidRPr="008F524F">
        <w:lastRenderedPageBreak/>
        <w:t>FIGURES</w:t>
      </w:r>
    </w:p>
    <w:p w14:paraId="133798E0" w14:textId="77777777" w:rsidR="008F524F" w:rsidRDefault="008F524F"/>
    <w:p w14:paraId="18BB0C82" w14:textId="4E1B8AC9" w:rsidR="0006315D" w:rsidRDefault="00022C33">
      <w:r>
        <w:rPr>
          <w:noProof/>
        </w:rPr>
        <w:drawing>
          <wp:inline distT="0" distB="0" distL="0" distR="0" wp14:anchorId="11A8280D" wp14:editId="1F90F416">
            <wp:extent cx="5943600" cy="5716905"/>
            <wp:effectExtent l="19050" t="19050" r="19050" b="17145"/>
            <wp:docPr id="140045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8692" name=""/>
                    <pic:cNvPicPr/>
                  </pic:nvPicPr>
                  <pic:blipFill>
                    <a:blip r:embed="rId33"/>
                    <a:stretch>
                      <a:fillRect/>
                    </a:stretch>
                  </pic:blipFill>
                  <pic:spPr>
                    <a:xfrm>
                      <a:off x="0" y="0"/>
                      <a:ext cx="5943600" cy="5716905"/>
                    </a:xfrm>
                    <a:prstGeom prst="rect">
                      <a:avLst/>
                    </a:prstGeom>
                    <a:ln>
                      <a:solidFill>
                        <a:schemeClr val="tx1"/>
                      </a:solidFill>
                    </a:ln>
                  </pic:spPr>
                </pic:pic>
              </a:graphicData>
            </a:graphic>
          </wp:inline>
        </w:drawing>
      </w:r>
    </w:p>
    <w:p w14:paraId="370E02E7" w14:textId="77777777" w:rsidR="0006315D" w:rsidRDefault="0006315D"/>
    <w:p w14:paraId="165DB338" w14:textId="43C89E5E" w:rsidR="0006315D" w:rsidRDefault="00BA2652" w:rsidP="001159BD">
      <w:pPr>
        <w:pStyle w:val="BodyText"/>
        <w:ind w:left="1080" w:hanging="1080"/>
      </w:pPr>
      <w:r w:rsidRPr="001159BD">
        <w:rPr>
          <w:b/>
          <w:bCs/>
        </w:rPr>
        <w:t>Figure 1.</w:t>
      </w:r>
      <w:r>
        <w:t xml:space="preserve"> </w:t>
      </w:r>
      <w:r w:rsidR="001159BD">
        <w:tab/>
      </w:r>
      <w:r w:rsidR="00EC073A" w:rsidRPr="00384EA5">
        <w:t>von Bertalanffy age-length relationships considered in the Leslie matrix models for Lake Erie Cisco</w:t>
      </w:r>
      <w:r w:rsidR="00E84EEA" w:rsidRPr="00384EA5">
        <w:t xml:space="preserve"> where total length is measured in millimeters</w:t>
      </w:r>
      <w:r w:rsidR="00EC073A" w:rsidRPr="00384EA5">
        <w:t>. Grey points represent the observed values while the solid black line is the fitted relationship.</w:t>
      </w:r>
      <w:r w:rsidR="00796F2F">
        <w:t xml:space="preserve"> Note differences in range on x axis.</w:t>
      </w:r>
      <w:r w:rsidR="00122175">
        <w:t xml:space="preserve"> </w:t>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w:p>
    <w:p w14:paraId="204E518D" w14:textId="77777777" w:rsidR="0006315D" w:rsidRDefault="0006315D"/>
    <w:p w14:paraId="50E63677" w14:textId="7A2A4256" w:rsidR="00CE283E" w:rsidRDefault="00CE283E">
      <w:pPr>
        <w:rPr>
          <w:noProof/>
        </w:rPr>
      </w:pPr>
    </w:p>
    <w:p w14:paraId="2672B7EC" w14:textId="77777777" w:rsidR="00122175" w:rsidRDefault="00122175">
      <w:pPr>
        <w:rPr>
          <w:noProof/>
        </w:rPr>
      </w:pPr>
    </w:p>
    <w:p w14:paraId="5BBF8217" w14:textId="77777777" w:rsidR="00122175" w:rsidRDefault="00122175">
      <w:pPr>
        <w:rPr>
          <w:noProof/>
        </w:rPr>
      </w:pPr>
    </w:p>
    <w:p w14:paraId="493F7410" w14:textId="77777777" w:rsidR="00122175" w:rsidRDefault="00122175">
      <w:pPr>
        <w:rPr>
          <w:noProof/>
        </w:rPr>
      </w:pPr>
    </w:p>
    <w:p w14:paraId="1C2C1C13" w14:textId="77777777" w:rsidR="00122175" w:rsidRDefault="00122175">
      <w:pPr>
        <w:rPr>
          <w:noProof/>
        </w:rPr>
      </w:pPr>
    </w:p>
    <w:p w14:paraId="26378084" w14:textId="5F136C8D" w:rsidR="00122175" w:rsidRDefault="005100F5">
      <w:r>
        <w:rPr>
          <w:noProof/>
        </w:rPr>
        <w:lastRenderedPageBreak/>
        <w:drawing>
          <wp:inline distT="0" distB="0" distL="0" distR="0" wp14:anchorId="07384381" wp14:editId="15246181">
            <wp:extent cx="5943600" cy="5716905"/>
            <wp:effectExtent l="19050" t="19050" r="19050" b="17145"/>
            <wp:docPr id="211071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15646" name=""/>
                    <pic:cNvPicPr/>
                  </pic:nvPicPr>
                  <pic:blipFill>
                    <a:blip r:embed="rId34"/>
                    <a:stretch>
                      <a:fillRect/>
                    </a:stretch>
                  </pic:blipFill>
                  <pic:spPr>
                    <a:xfrm>
                      <a:off x="0" y="0"/>
                      <a:ext cx="5943600" cy="5716905"/>
                    </a:xfrm>
                    <a:prstGeom prst="rect">
                      <a:avLst/>
                    </a:prstGeom>
                    <a:ln>
                      <a:solidFill>
                        <a:schemeClr val="tx1"/>
                      </a:solidFill>
                    </a:ln>
                  </pic:spPr>
                </pic:pic>
              </a:graphicData>
            </a:graphic>
          </wp:inline>
        </w:drawing>
      </w:r>
    </w:p>
    <w:p w14:paraId="48AAEA41" w14:textId="5662F51F" w:rsidR="00CE283E" w:rsidRDefault="00CE283E"/>
    <w:p w14:paraId="2273E900" w14:textId="081A45C6" w:rsidR="00CE283E" w:rsidRDefault="00BA2652" w:rsidP="001159BD">
      <w:pPr>
        <w:pStyle w:val="BodyText"/>
        <w:ind w:left="1080" w:hanging="1080"/>
      </w:pPr>
      <w:r w:rsidRPr="001159BD">
        <w:rPr>
          <w:b/>
          <w:bCs/>
        </w:rPr>
        <w:t>Figure 2.</w:t>
      </w:r>
      <w:r w:rsidR="006D3BF9">
        <w:t xml:space="preserve"> </w:t>
      </w:r>
      <w:r w:rsidR="001159BD">
        <w:tab/>
      </w:r>
      <w:r w:rsidR="00406CD6">
        <w:t>Weight-length</w:t>
      </w:r>
      <w:r w:rsidR="001159BD" w:rsidRPr="001530FB">
        <w:t xml:space="preserve"> relationships considered in the Leslie matrix models for Lake Erie Cisco</w:t>
      </w:r>
      <w:r w:rsidR="00E84EEA" w:rsidRPr="001530FB">
        <w:t xml:space="preserve"> where total length is measured in millimeters and weight is measured in grams</w:t>
      </w:r>
      <w:r w:rsidR="001159BD" w:rsidRPr="001530FB">
        <w:t>.</w:t>
      </w:r>
      <w:r w:rsidR="00407A57" w:rsidRPr="001530FB">
        <w:t xml:space="preserve"> Grey points represent the observed values while the solid black line is the fitted relationship.</w:t>
      </w:r>
      <w:r w:rsidR="00936552">
        <w:t xml:space="preserve"> </w:t>
      </w:r>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b</m:t>
            </m:r>
          </m:sup>
        </m:sSubSup>
      </m:oMath>
    </w:p>
    <w:p w14:paraId="4B90ECBF" w14:textId="77777777" w:rsidR="00CE283E" w:rsidRDefault="00CE283E"/>
    <w:p w14:paraId="086C8062" w14:textId="77777777" w:rsidR="00CE283E" w:rsidRDefault="00CE283E"/>
    <w:p w14:paraId="3D84BB01" w14:textId="1AB0C3FC" w:rsidR="00CE283E" w:rsidRDefault="00CE283E">
      <w:pPr>
        <w:rPr>
          <w:noProof/>
        </w:rPr>
      </w:pPr>
    </w:p>
    <w:p w14:paraId="706D5891" w14:textId="77777777" w:rsidR="00936552" w:rsidRDefault="00936552">
      <w:pPr>
        <w:rPr>
          <w:noProof/>
        </w:rPr>
      </w:pPr>
    </w:p>
    <w:p w14:paraId="2E7D9F45" w14:textId="49EE170F" w:rsidR="00CE283E" w:rsidRDefault="00CE283E">
      <w:pPr>
        <w:rPr>
          <w:noProof/>
        </w:rPr>
      </w:pPr>
    </w:p>
    <w:p w14:paraId="6C1872A3" w14:textId="77777777" w:rsidR="00ED1CDF" w:rsidRDefault="00ED1CDF">
      <w:pPr>
        <w:rPr>
          <w:noProof/>
        </w:rPr>
      </w:pPr>
    </w:p>
    <w:p w14:paraId="28FF75C0" w14:textId="77777777" w:rsidR="00ED1CDF" w:rsidRDefault="00ED1CDF">
      <w:pPr>
        <w:rPr>
          <w:noProof/>
        </w:rPr>
      </w:pPr>
    </w:p>
    <w:p w14:paraId="36E22B4D" w14:textId="77777777" w:rsidR="00ED1CDF" w:rsidRDefault="00ED1CDF">
      <w:pPr>
        <w:rPr>
          <w:noProof/>
        </w:rPr>
      </w:pPr>
    </w:p>
    <w:p w14:paraId="38E72D68" w14:textId="4A04E94D" w:rsidR="00ED1CDF" w:rsidRDefault="00764FA6">
      <w:r>
        <w:rPr>
          <w:noProof/>
        </w:rPr>
        <w:lastRenderedPageBreak/>
        <w:drawing>
          <wp:inline distT="0" distB="0" distL="0" distR="0" wp14:anchorId="39770464" wp14:editId="13BB3737">
            <wp:extent cx="5943600" cy="2158365"/>
            <wp:effectExtent l="19050" t="19050" r="19050" b="13335"/>
            <wp:docPr id="185691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15976" name=""/>
                    <pic:cNvPicPr/>
                  </pic:nvPicPr>
                  <pic:blipFill>
                    <a:blip r:embed="rId35"/>
                    <a:stretch>
                      <a:fillRect/>
                    </a:stretch>
                  </pic:blipFill>
                  <pic:spPr>
                    <a:xfrm>
                      <a:off x="0" y="0"/>
                      <a:ext cx="5943600" cy="2158365"/>
                    </a:xfrm>
                    <a:prstGeom prst="rect">
                      <a:avLst/>
                    </a:prstGeom>
                    <a:ln>
                      <a:solidFill>
                        <a:schemeClr val="tx1"/>
                      </a:solidFill>
                    </a:ln>
                  </pic:spPr>
                </pic:pic>
              </a:graphicData>
            </a:graphic>
          </wp:inline>
        </w:drawing>
      </w:r>
    </w:p>
    <w:p w14:paraId="12493729" w14:textId="77777777" w:rsidR="00936552" w:rsidRDefault="00936552"/>
    <w:p w14:paraId="409C012A" w14:textId="736173B8" w:rsidR="00CE283E" w:rsidRPr="00DC4CEF" w:rsidRDefault="00444757" w:rsidP="00DC4CEF">
      <w:pPr>
        <w:pStyle w:val="BodyText"/>
        <w:ind w:left="1080" w:hanging="1080"/>
      </w:pPr>
      <w:r w:rsidRPr="00DC4CEF">
        <w:rPr>
          <w:b/>
          <w:bCs/>
        </w:rPr>
        <w:t>Figure 3.</w:t>
      </w:r>
      <w:r w:rsidR="001159BD">
        <w:t xml:space="preserve"> </w:t>
      </w:r>
      <w:r w:rsidR="00DC4CEF">
        <w:tab/>
      </w:r>
      <w:r w:rsidR="001159BD" w:rsidRPr="003B5287">
        <w:t xml:space="preserve">Distribution of post-stocking lambda for wild fish, </w:t>
      </w:r>
      <w:r w:rsidR="00BD2551" w:rsidRPr="003B5287">
        <w:rPr>
          <w:rFonts w:ascii="Symbol" w:hAnsi="Symbol"/>
        </w:rPr>
        <w:t>l</w:t>
      </w:r>
      <w:r w:rsidR="00BD2551" w:rsidRPr="003B5287">
        <w:rPr>
          <w:i/>
          <w:iCs/>
          <w:vertAlign w:val="subscript"/>
        </w:rPr>
        <w:t>wild</w:t>
      </w:r>
      <w:r w:rsidR="00BD2551" w:rsidRPr="003B5287">
        <w:rPr>
          <w:vertAlign w:val="subscript"/>
        </w:rPr>
        <w:t>,</w:t>
      </w:r>
      <w:r w:rsidR="00BD2551" w:rsidRPr="003B5287">
        <w:rPr>
          <w:i/>
          <w:iCs/>
          <w:vertAlign w:val="subscript"/>
        </w:rPr>
        <w:t>ps</w:t>
      </w:r>
      <w:r w:rsidR="00DC4CEF" w:rsidRPr="003B5287">
        <w:t xml:space="preserve">, </w:t>
      </w:r>
      <w:bookmarkStart w:id="0" w:name="_Hlk191290924"/>
      <w:r w:rsidR="00DC4CEF" w:rsidRPr="003B5287">
        <w:t>from the base</w:t>
      </w:r>
      <w:r w:rsidR="007E429D" w:rsidRPr="003B5287">
        <w:t xml:space="preserve"> (left plot)</w:t>
      </w:r>
      <w:r w:rsidR="000C7652" w:rsidRPr="003B5287">
        <w:t xml:space="preserve">, </w:t>
      </w:r>
      <w:r w:rsidR="00A665A9" w:rsidRPr="003B5287">
        <w:t xml:space="preserve">maxGF </w:t>
      </w:r>
      <w:r w:rsidR="000C7652" w:rsidRPr="003B5287">
        <w:t xml:space="preserve">(middle plot), and </w:t>
      </w:r>
      <w:r w:rsidR="00A665A9" w:rsidRPr="003B5287">
        <w:t>expHabi</w:t>
      </w:r>
      <w:r w:rsidR="00A665A9">
        <w:t>t</w:t>
      </w:r>
      <w:r w:rsidR="00A665A9" w:rsidRPr="003B5287">
        <w:t xml:space="preserve">at </w:t>
      </w:r>
      <w:r w:rsidR="007E429D" w:rsidRPr="003B5287">
        <w:t>(right plot)</w:t>
      </w:r>
      <w:r w:rsidR="00DC4CEF" w:rsidRPr="003B5287">
        <w:t xml:space="preserve"> </w:t>
      </w:r>
      <w:r w:rsidR="000C7652" w:rsidRPr="003B5287">
        <w:t xml:space="preserve">model </w:t>
      </w:r>
      <w:bookmarkEnd w:id="0"/>
      <w:r w:rsidR="005519A3" w:rsidRPr="003B5287">
        <w:t>scenarios</w:t>
      </w:r>
      <w:r w:rsidR="00DC4CEF" w:rsidRPr="003B5287">
        <w:t xml:space="preserve"> of the Leslie matrix model for Lake Erie Cisco.</w:t>
      </w:r>
      <w:r w:rsidR="003D34CE" w:rsidRPr="003B5287">
        <w:t xml:space="preserve"> The vertical dashed line</w:t>
      </w:r>
      <w:r w:rsidR="007E429D" w:rsidRPr="003B5287">
        <w:t>s</w:t>
      </w:r>
      <w:r w:rsidR="003D34CE" w:rsidRPr="003B5287">
        <w:t xml:space="preserve"> represent a lambda equal to 1.0.</w:t>
      </w:r>
    </w:p>
    <w:p w14:paraId="2E391A5D" w14:textId="244976BF" w:rsidR="00CE283E" w:rsidRDefault="00CE283E"/>
    <w:p w14:paraId="42594D5D" w14:textId="4C9E784F" w:rsidR="00CE283E" w:rsidRDefault="002706B7">
      <w:r w:rsidRPr="002706B7">
        <w:rPr>
          <w:noProof/>
        </w:rPr>
        <w:t xml:space="preserve"> </w:t>
      </w:r>
    </w:p>
    <w:p w14:paraId="669DE671" w14:textId="7C7A4A78" w:rsidR="00CE283E" w:rsidRDefault="00BA2632">
      <w:r w:rsidRPr="001633EF">
        <w:rPr>
          <w:noProof/>
        </w:rPr>
        <w:drawing>
          <wp:anchor distT="0" distB="0" distL="114300" distR="114300" simplePos="0" relativeHeight="251659776" behindDoc="0" locked="0" layoutInCell="1" allowOverlap="1" wp14:anchorId="5D440E27" wp14:editId="1529610E">
            <wp:simplePos x="0" y="0"/>
            <wp:positionH relativeFrom="column">
              <wp:posOffset>809471</wp:posOffset>
            </wp:positionH>
            <wp:positionV relativeFrom="paragraph">
              <wp:posOffset>415317</wp:posOffset>
            </wp:positionV>
            <wp:extent cx="1137036" cy="686959"/>
            <wp:effectExtent l="0" t="0" r="0" b="0"/>
            <wp:wrapNone/>
            <wp:docPr id="27068685" name="Picture 8">
              <a:extLst xmlns:a="http://schemas.openxmlformats.org/drawingml/2006/main">
                <a:ext uri="{FF2B5EF4-FFF2-40B4-BE49-F238E27FC236}">
                  <a16:creationId xmlns:a16="http://schemas.microsoft.com/office/drawing/2014/main" id="{CBA2CF07-A67A-90C5-20EF-4C0C10B33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BA2CF07-A67A-90C5-20EF-4C0C10B33007}"/>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137036" cy="686959"/>
                    </a:xfrm>
                    <a:prstGeom prst="rect">
                      <a:avLst/>
                    </a:prstGeom>
                  </pic:spPr>
                </pic:pic>
              </a:graphicData>
            </a:graphic>
            <wp14:sizeRelH relativeFrom="margin">
              <wp14:pctWidth>0</wp14:pctWidth>
            </wp14:sizeRelH>
            <wp14:sizeRelV relativeFrom="margin">
              <wp14:pctHeight>0</wp14:pctHeight>
            </wp14:sizeRelV>
          </wp:anchor>
        </w:drawing>
      </w:r>
      <w:r w:rsidR="00A665A9" w:rsidRPr="00A665A9">
        <w:rPr>
          <w:noProof/>
        </w:rPr>
        <w:t xml:space="preserve"> </w:t>
      </w:r>
      <w:r w:rsidR="00A665A9">
        <w:rPr>
          <w:noProof/>
        </w:rPr>
        <w:drawing>
          <wp:inline distT="0" distB="0" distL="0" distR="0" wp14:anchorId="22D62C78" wp14:editId="26D54DA7">
            <wp:extent cx="5943600" cy="2158365"/>
            <wp:effectExtent l="19050" t="19050" r="19050" b="13335"/>
            <wp:docPr id="127339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97024" name=""/>
                    <pic:cNvPicPr/>
                  </pic:nvPicPr>
                  <pic:blipFill>
                    <a:blip r:embed="rId37"/>
                    <a:stretch>
                      <a:fillRect/>
                    </a:stretch>
                  </pic:blipFill>
                  <pic:spPr>
                    <a:xfrm>
                      <a:off x="0" y="0"/>
                      <a:ext cx="5943600" cy="2158365"/>
                    </a:xfrm>
                    <a:prstGeom prst="rect">
                      <a:avLst/>
                    </a:prstGeom>
                    <a:ln>
                      <a:solidFill>
                        <a:schemeClr val="tx1"/>
                      </a:solidFill>
                    </a:ln>
                  </pic:spPr>
                </pic:pic>
              </a:graphicData>
            </a:graphic>
          </wp:inline>
        </w:drawing>
      </w:r>
    </w:p>
    <w:p w14:paraId="2816D010" w14:textId="77777777" w:rsidR="00403001" w:rsidRDefault="00403001"/>
    <w:p w14:paraId="22805796" w14:textId="29B12A86" w:rsidR="00CE283E" w:rsidRDefault="008E6EE6" w:rsidP="008E1D4A">
      <w:pPr>
        <w:pStyle w:val="BodyText"/>
        <w:ind w:left="1080" w:hanging="1080"/>
      </w:pPr>
      <w:r w:rsidRPr="008E1D4A">
        <w:rPr>
          <w:b/>
          <w:bCs/>
        </w:rPr>
        <w:t>Figure 4.</w:t>
      </w:r>
      <w:r w:rsidR="003D34CE">
        <w:t xml:space="preserve"> </w:t>
      </w:r>
      <w:r w:rsidR="008E1D4A">
        <w:tab/>
      </w:r>
      <w:r w:rsidR="003D34CE" w:rsidRPr="003B5287">
        <w:t xml:space="preserve">Simulated population trajectories for Lake Erie Cisco </w:t>
      </w:r>
      <w:r w:rsidR="005519A3" w:rsidRPr="003B5287">
        <w:t xml:space="preserve">from the base (left plot), </w:t>
      </w:r>
      <w:r w:rsidR="00A665A9" w:rsidRPr="003B5287">
        <w:t xml:space="preserve">maxGF </w:t>
      </w:r>
      <w:r w:rsidR="005519A3" w:rsidRPr="003B5287">
        <w:t xml:space="preserve">(middle plot), and </w:t>
      </w:r>
      <w:r w:rsidR="00A665A9" w:rsidRPr="003B5287">
        <w:t>expHabi</w:t>
      </w:r>
      <w:r w:rsidR="00A665A9">
        <w:t>t</w:t>
      </w:r>
      <w:r w:rsidR="00A665A9" w:rsidRPr="003B5287">
        <w:t xml:space="preserve">at </w:t>
      </w:r>
      <w:r w:rsidR="005519A3" w:rsidRPr="003B5287">
        <w:t>(right plot) model scenarios</w:t>
      </w:r>
      <w:r w:rsidR="003D34CE" w:rsidRPr="003B5287">
        <w:t xml:space="preserve"> of the Leslie matrix model</w:t>
      </w:r>
      <w:r w:rsidR="008E1D4A" w:rsidRPr="003B5287">
        <w:t>. The lines represent the median values over all simulations</w:t>
      </w:r>
      <w:r w:rsidR="00653A71" w:rsidRPr="003B5287">
        <w:t>.</w:t>
      </w:r>
    </w:p>
    <w:p w14:paraId="6F8FA4CC" w14:textId="457F3D1F" w:rsidR="00CE283E" w:rsidRDefault="00CE283E"/>
    <w:p w14:paraId="540902EB" w14:textId="77777777" w:rsidR="00403001" w:rsidRDefault="00403001"/>
    <w:p w14:paraId="012B5746" w14:textId="77777777" w:rsidR="00403001" w:rsidRDefault="00403001"/>
    <w:p w14:paraId="36FB7516" w14:textId="77777777" w:rsidR="00403001" w:rsidRDefault="00403001"/>
    <w:p w14:paraId="6DE2B2E1" w14:textId="77777777" w:rsidR="00403001" w:rsidRDefault="00403001"/>
    <w:p w14:paraId="5D286762" w14:textId="77777777" w:rsidR="00403001" w:rsidRDefault="00403001"/>
    <w:p w14:paraId="5CB9BEE7" w14:textId="77777777" w:rsidR="00403001" w:rsidRDefault="00403001"/>
    <w:p w14:paraId="391442CE" w14:textId="77777777" w:rsidR="00403001" w:rsidRDefault="00403001"/>
    <w:p w14:paraId="777F509C" w14:textId="77777777" w:rsidR="00403001" w:rsidRDefault="00403001"/>
    <w:p w14:paraId="5A94C232" w14:textId="77777777" w:rsidR="00403001" w:rsidRDefault="00403001"/>
    <w:p w14:paraId="485BC8D7" w14:textId="69DD144A" w:rsidR="00362A25" w:rsidRDefault="00362A25">
      <w:pPr>
        <w:rPr>
          <w:noProof/>
        </w:rPr>
      </w:pPr>
    </w:p>
    <w:p w14:paraId="45B34DC5" w14:textId="14AB3941" w:rsidR="00757A9B" w:rsidRDefault="003235A0">
      <w:r>
        <w:rPr>
          <w:noProof/>
        </w:rPr>
        <w:drawing>
          <wp:inline distT="0" distB="0" distL="0" distR="0" wp14:anchorId="07C01EE6" wp14:editId="79A0FD43">
            <wp:extent cx="5943600" cy="2967990"/>
            <wp:effectExtent l="19050" t="19050" r="19050" b="22860"/>
            <wp:docPr id="153013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5982" name=""/>
                    <pic:cNvPicPr/>
                  </pic:nvPicPr>
                  <pic:blipFill>
                    <a:blip r:embed="rId38"/>
                    <a:stretch>
                      <a:fillRect/>
                    </a:stretch>
                  </pic:blipFill>
                  <pic:spPr>
                    <a:xfrm>
                      <a:off x="0" y="0"/>
                      <a:ext cx="5943600" cy="2967990"/>
                    </a:xfrm>
                    <a:prstGeom prst="rect">
                      <a:avLst/>
                    </a:prstGeom>
                    <a:ln>
                      <a:solidFill>
                        <a:schemeClr val="tx1"/>
                      </a:solidFill>
                    </a:ln>
                  </pic:spPr>
                </pic:pic>
              </a:graphicData>
            </a:graphic>
          </wp:inline>
        </w:drawing>
      </w:r>
    </w:p>
    <w:p w14:paraId="7580AE13" w14:textId="4CD59795" w:rsidR="00362A25" w:rsidRDefault="00362A25"/>
    <w:p w14:paraId="5DE37800" w14:textId="44554C10" w:rsidR="00362A25" w:rsidRDefault="00E91843" w:rsidP="00A97623">
      <w:pPr>
        <w:pStyle w:val="BodyText"/>
        <w:ind w:left="1080" w:hanging="1080"/>
      </w:pPr>
      <w:r w:rsidRPr="009F211C">
        <w:rPr>
          <w:b/>
          <w:bCs/>
        </w:rPr>
        <w:t xml:space="preserve">Figure </w:t>
      </w:r>
      <w:r w:rsidR="003F4706">
        <w:rPr>
          <w:b/>
          <w:bCs/>
        </w:rPr>
        <w:t>5</w:t>
      </w:r>
      <w:r w:rsidRPr="009F211C">
        <w:rPr>
          <w:b/>
          <w:bCs/>
        </w:rPr>
        <w:t>.</w:t>
      </w:r>
      <w:r w:rsidR="00092972">
        <w:t xml:space="preserve"> </w:t>
      </w:r>
      <w:r w:rsidR="00AC5A22">
        <w:tab/>
      </w:r>
      <w:r w:rsidR="009F211C" w:rsidRPr="00DE3B91">
        <w:t>Violin plots depicting the post-stocking lambda</w:t>
      </w:r>
      <w:r w:rsidR="007A2AB3">
        <w:t xml:space="preserve"> distributions</w:t>
      </w:r>
      <w:r w:rsidR="009F211C" w:rsidRPr="00DE3B91">
        <w:t xml:space="preserve"> for wild</w:t>
      </w:r>
      <w:r w:rsidR="008462CF" w:rsidRPr="00DE3B91">
        <w:t>-origin</w:t>
      </w:r>
      <w:r w:rsidR="009F211C" w:rsidRPr="00DE3B91">
        <w:t xml:space="preserve"> fish, </w:t>
      </w:r>
      <w:r w:rsidR="00BD2551" w:rsidRPr="00DE3B91">
        <w:rPr>
          <w:rFonts w:ascii="Symbol" w:hAnsi="Symbol"/>
        </w:rPr>
        <w:t>l</w:t>
      </w:r>
      <w:r w:rsidR="00BD2551" w:rsidRPr="00DE3B91">
        <w:rPr>
          <w:i/>
          <w:iCs/>
          <w:vertAlign w:val="subscript"/>
        </w:rPr>
        <w:t>wild</w:t>
      </w:r>
      <w:r w:rsidR="00BD2551" w:rsidRPr="00DE3B91">
        <w:rPr>
          <w:vertAlign w:val="subscript"/>
        </w:rPr>
        <w:t>,</w:t>
      </w:r>
      <w:r w:rsidR="00BD2551" w:rsidRPr="00DE3B91">
        <w:rPr>
          <w:i/>
          <w:iCs/>
          <w:vertAlign w:val="subscript"/>
        </w:rPr>
        <w:t>ps</w:t>
      </w:r>
      <w:r w:rsidR="009F211C" w:rsidRPr="00DE3B91">
        <w:t xml:space="preserve">, from the </w:t>
      </w:r>
      <w:r w:rsidR="00DE3B91" w:rsidRPr="00DE3B91">
        <w:t>model scenarios</w:t>
      </w:r>
      <w:r w:rsidR="009F211C" w:rsidRPr="00DE3B91">
        <w:t xml:space="preserve"> exploring the </w:t>
      </w:r>
      <w:r w:rsidR="00F8289E" w:rsidRPr="00DE3B91">
        <w:t xml:space="preserve">intermittent recruitment booms </w:t>
      </w:r>
      <w:r w:rsidR="00DE3B91" w:rsidRPr="00DE3B91">
        <w:t>compared to the base model</w:t>
      </w:r>
      <w:r w:rsidR="00560F2A" w:rsidRPr="00DE3B91">
        <w:t>.</w:t>
      </w:r>
      <w:r w:rsidR="002F5005" w:rsidRPr="00DE3B91">
        <w:t xml:space="preserve"> The horizontal dashed line represents a lambda equal to 1.0.</w:t>
      </w:r>
    </w:p>
    <w:p w14:paraId="0BF91CEF" w14:textId="77777777" w:rsidR="00FE75B2" w:rsidRDefault="00FE75B2"/>
    <w:p w14:paraId="1ABA0BB9" w14:textId="7B29E052" w:rsidR="00160EA1" w:rsidRDefault="00FE75B2">
      <w:r>
        <w:rPr>
          <w:noProof/>
        </w:rPr>
        <w:drawing>
          <wp:inline distT="0" distB="0" distL="0" distR="0" wp14:anchorId="108F98E9" wp14:editId="50809ECF">
            <wp:extent cx="5943600" cy="2967990"/>
            <wp:effectExtent l="19050" t="19050" r="19050" b="22860"/>
            <wp:docPr id="11406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070" name=""/>
                    <pic:cNvPicPr/>
                  </pic:nvPicPr>
                  <pic:blipFill>
                    <a:blip r:embed="rId39"/>
                    <a:stretch>
                      <a:fillRect/>
                    </a:stretch>
                  </pic:blipFill>
                  <pic:spPr>
                    <a:xfrm>
                      <a:off x="0" y="0"/>
                      <a:ext cx="5943600" cy="2967990"/>
                    </a:xfrm>
                    <a:prstGeom prst="rect">
                      <a:avLst/>
                    </a:prstGeom>
                    <a:ln>
                      <a:solidFill>
                        <a:schemeClr val="tx1"/>
                      </a:solidFill>
                    </a:ln>
                  </pic:spPr>
                </pic:pic>
              </a:graphicData>
            </a:graphic>
          </wp:inline>
        </w:drawing>
      </w:r>
    </w:p>
    <w:p w14:paraId="04212979" w14:textId="77777777" w:rsidR="00160EA1" w:rsidRDefault="00160EA1"/>
    <w:p w14:paraId="5917A55B" w14:textId="072EEFF9" w:rsidR="00614F03" w:rsidRDefault="009E103E" w:rsidP="002F36C4">
      <w:pPr>
        <w:pStyle w:val="BodyText"/>
        <w:ind w:left="1080" w:hanging="1080"/>
      </w:pPr>
      <w:r w:rsidRPr="00023C71">
        <w:rPr>
          <w:b/>
          <w:bCs/>
        </w:rPr>
        <w:t xml:space="preserve">Figure </w:t>
      </w:r>
      <w:r w:rsidR="00C83643">
        <w:rPr>
          <w:b/>
          <w:bCs/>
        </w:rPr>
        <w:t>6</w:t>
      </w:r>
      <w:r w:rsidRPr="00023C71">
        <w:rPr>
          <w:b/>
          <w:bCs/>
        </w:rPr>
        <w:t>.</w:t>
      </w:r>
      <w:r>
        <w:t xml:space="preserve"> </w:t>
      </w:r>
      <w:r w:rsidR="00614F03">
        <w:tab/>
      </w:r>
      <w:r w:rsidR="00596D05" w:rsidRPr="003B5287">
        <w:t>Simulated population trajectories of wild</w:t>
      </w:r>
      <w:r w:rsidR="008462CF" w:rsidRPr="003B5287">
        <w:t xml:space="preserve">-origin </w:t>
      </w:r>
      <w:r w:rsidR="00E8047D" w:rsidRPr="003B5287">
        <w:t xml:space="preserve">Lake Erie Cisco from the </w:t>
      </w:r>
      <w:r w:rsidR="00750144" w:rsidRPr="003B5287">
        <w:t>expHabitat model scenario</w:t>
      </w:r>
      <w:r w:rsidR="00E8047D" w:rsidRPr="003B5287">
        <w:t xml:space="preserve"> of the Leslie matrix model under different assumed values </w:t>
      </w:r>
      <w:r w:rsidR="003B5287">
        <w:t>for</w:t>
      </w:r>
      <w:r w:rsidR="00E8047D" w:rsidRPr="003B5287">
        <w:t xml:space="preserve"> fishing mortality, </w:t>
      </w:r>
      <w:r w:rsidR="00E8047D" w:rsidRPr="003B5287">
        <w:rPr>
          <w:i/>
          <w:iCs/>
        </w:rPr>
        <w:t>F</w:t>
      </w:r>
      <w:r w:rsidR="002F5005" w:rsidRPr="003B5287">
        <w:t>.</w:t>
      </w:r>
    </w:p>
    <w:sectPr w:rsidR="00614F03">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CA31" w14:textId="77777777" w:rsidR="00073175" w:rsidRDefault="00073175" w:rsidP="00FE312B">
      <w:r>
        <w:separator/>
      </w:r>
    </w:p>
  </w:endnote>
  <w:endnote w:type="continuationSeparator" w:id="0">
    <w:p w14:paraId="6F66A9F0" w14:textId="77777777" w:rsidR="00073175" w:rsidRDefault="00073175" w:rsidP="00FE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94996"/>
      <w:docPartObj>
        <w:docPartGallery w:val="Page Numbers (Bottom of Page)"/>
        <w:docPartUnique/>
      </w:docPartObj>
    </w:sdtPr>
    <w:sdtEndPr>
      <w:rPr>
        <w:noProof/>
      </w:rPr>
    </w:sdtEndPr>
    <w:sdtContent>
      <w:p w14:paraId="657A4D82" w14:textId="32DD73B4" w:rsidR="00FE312B" w:rsidRDefault="00FE3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0E919" w14:textId="6075945A" w:rsidR="00FE312B" w:rsidRDefault="0044470C" w:rsidP="0044470C">
    <w:pPr>
      <w:pStyle w:val="Footer"/>
      <w:jc w:val="center"/>
    </w:pPr>
    <w:r>
      <w:t>DO NOT COPY, CITE, OR DISTRIBUTE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9CD1" w14:textId="77777777" w:rsidR="00073175" w:rsidRDefault="00073175" w:rsidP="00FE312B">
      <w:r>
        <w:separator/>
      </w:r>
    </w:p>
  </w:footnote>
  <w:footnote w:type="continuationSeparator" w:id="0">
    <w:p w14:paraId="3FB1B891" w14:textId="77777777" w:rsidR="00073175" w:rsidRDefault="00073175" w:rsidP="00FE3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501696"/>
      <w:docPartObj>
        <w:docPartGallery w:val="Watermarks"/>
        <w:docPartUnique/>
      </w:docPartObj>
    </w:sdtPr>
    <w:sdtEndPr/>
    <w:sdtContent>
      <w:p w14:paraId="70A04B1B" w14:textId="59E21B34" w:rsidR="00124A97" w:rsidRDefault="00952E21">
        <w:pPr>
          <w:pStyle w:val="Header"/>
        </w:pPr>
        <w:r>
          <w:rPr>
            <w:noProof/>
          </w:rPr>
          <w:pict w14:anchorId="7E47BD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E54"/>
    <w:multiLevelType w:val="multilevel"/>
    <w:tmpl w:val="176A96F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473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16cid:durableId="222838276">
    <w:abstractNumId w:val="0"/>
  </w:num>
  <w:num w:numId="2" w16cid:durableId="1232931546">
    <w:abstractNumId w:val="0"/>
  </w:num>
  <w:num w:numId="3" w16cid:durableId="2089960836">
    <w:abstractNumId w:val="0"/>
  </w:num>
  <w:num w:numId="4" w16cid:durableId="164746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53"/>
    <w:rsid w:val="00000CE1"/>
    <w:rsid w:val="00000DD0"/>
    <w:rsid w:val="00001253"/>
    <w:rsid w:val="00001264"/>
    <w:rsid w:val="000012EC"/>
    <w:rsid w:val="00001807"/>
    <w:rsid w:val="00001835"/>
    <w:rsid w:val="00011F64"/>
    <w:rsid w:val="0001286B"/>
    <w:rsid w:val="00014692"/>
    <w:rsid w:val="00014FCA"/>
    <w:rsid w:val="000173E8"/>
    <w:rsid w:val="00020965"/>
    <w:rsid w:val="00022C33"/>
    <w:rsid w:val="00022DA7"/>
    <w:rsid w:val="00022F20"/>
    <w:rsid w:val="00023C71"/>
    <w:rsid w:val="00025083"/>
    <w:rsid w:val="00026112"/>
    <w:rsid w:val="0002740A"/>
    <w:rsid w:val="000307D6"/>
    <w:rsid w:val="00033665"/>
    <w:rsid w:val="0003446F"/>
    <w:rsid w:val="000345EF"/>
    <w:rsid w:val="00034E83"/>
    <w:rsid w:val="00035EF6"/>
    <w:rsid w:val="00036024"/>
    <w:rsid w:val="0003696E"/>
    <w:rsid w:val="00037338"/>
    <w:rsid w:val="00040032"/>
    <w:rsid w:val="00040C6A"/>
    <w:rsid w:val="000414CD"/>
    <w:rsid w:val="0004303F"/>
    <w:rsid w:val="0004492D"/>
    <w:rsid w:val="00050C68"/>
    <w:rsid w:val="0005324C"/>
    <w:rsid w:val="00060530"/>
    <w:rsid w:val="00060F46"/>
    <w:rsid w:val="0006315D"/>
    <w:rsid w:val="00066DBC"/>
    <w:rsid w:val="000671BD"/>
    <w:rsid w:val="00070E41"/>
    <w:rsid w:val="000728E6"/>
    <w:rsid w:val="00073175"/>
    <w:rsid w:val="00074697"/>
    <w:rsid w:val="0007560C"/>
    <w:rsid w:val="00076CE5"/>
    <w:rsid w:val="00077BB5"/>
    <w:rsid w:val="00084714"/>
    <w:rsid w:val="00085E31"/>
    <w:rsid w:val="00092972"/>
    <w:rsid w:val="00092C9F"/>
    <w:rsid w:val="00092FD2"/>
    <w:rsid w:val="000936DE"/>
    <w:rsid w:val="00093E0E"/>
    <w:rsid w:val="00097EEE"/>
    <w:rsid w:val="000A026E"/>
    <w:rsid w:val="000A161F"/>
    <w:rsid w:val="000A3EA0"/>
    <w:rsid w:val="000A7060"/>
    <w:rsid w:val="000A70CE"/>
    <w:rsid w:val="000A7486"/>
    <w:rsid w:val="000A7A55"/>
    <w:rsid w:val="000B3FA9"/>
    <w:rsid w:val="000B435F"/>
    <w:rsid w:val="000B6AD4"/>
    <w:rsid w:val="000B6B51"/>
    <w:rsid w:val="000B72A5"/>
    <w:rsid w:val="000B7574"/>
    <w:rsid w:val="000C02E4"/>
    <w:rsid w:val="000C4D2E"/>
    <w:rsid w:val="000C5ED1"/>
    <w:rsid w:val="000C7652"/>
    <w:rsid w:val="000D1FC9"/>
    <w:rsid w:val="000D2399"/>
    <w:rsid w:val="000D25EE"/>
    <w:rsid w:val="000D5F8E"/>
    <w:rsid w:val="000D6059"/>
    <w:rsid w:val="000D66D1"/>
    <w:rsid w:val="000E414A"/>
    <w:rsid w:val="000E4173"/>
    <w:rsid w:val="000E4BBA"/>
    <w:rsid w:val="000E4EC4"/>
    <w:rsid w:val="000F1C5F"/>
    <w:rsid w:val="000F34A7"/>
    <w:rsid w:val="000F3C4A"/>
    <w:rsid w:val="000F4351"/>
    <w:rsid w:val="000F5F9E"/>
    <w:rsid w:val="000F65F2"/>
    <w:rsid w:val="000F67F0"/>
    <w:rsid w:val="000F6DD7"/>
    <w:rsid w:val="000F75EE"/>
    <w:rsid w:val="001047E8"/>
    <w:rsid w:val="00107111"/>
    <w:rsid w:val="001072F3"/>
    <w:rsid w:val="00110DC0"/>
    <w:rsid w:val="001111B7"/>
    <w:rsid w:val="00112D0B"/>
    <w:rsid w:val="0011363B"/>
    <w:rsid w:val="00113CF1"/>
    <w:rsid w:val="00114560"/>
    <w:rsid w:val="001159BD"/>
    <w:rsid w:val="00117B6F"/>
    <w:rsid w:val="00122175"/>
    <w:rsid w:val="0012244C"/>
    <w:rsid w:val="00122779"/>
    <w:rsid w:val="00122A16"/>
    <w:rsid w:val="0012314D"/>
    <w:rsid w:val="001246A1"/>
    <w:rsid w:val="00124A97"/>
    <w:rsid w:val="00141771"/>
    <w:rsid w:val="00143266"/>
    <w:rsid w:val="00143372"/>
    <w:rsid w:val="00145598"/>
    <w:rsid w:val="001470D1"/>
    <w:rsid w:val="00147FB7"/>
    <w:rsid w:val="001530FB"/>
    <w:rsid w:val="0015340F"/>
    <w:rsid w:val="00153913"/>
    <w:rsid w:val="00154F36"/>
    <w:rsid w:val="0015562D"/>
    <w:rsid w:val="0015571A"/>
    <w:rsid w:val="00156617"/>
    <w:rsid w:val="0015781A"/>
    <w:rsid w:val="00160EA1"/>
    <w:rsid w:val="00161B6D"/>
    <w:rsid w:val="001633EF"/>
    <w:rsid w:val="00163834"/>
    <w:rsid w:val="00164DAD"/>
    <w:rsid w:val="0016793A"/>
    <w:rsid w:val="0017417E"/>
    <w:rsid w:val="00175F81"/>
    <w:rsid w:val="0017683B"/>
    <w:rsid w:val="0017718B"/>
    <w:rsid w:val="001773C2"/>
    <w:rsid w:val="00181014"/>
    <w:rsid w:val="00183ED7"/>
    <w:rsid w:val="00186DEC"/>
    <w:rsid w:val="001930AF"/>
    <w:rsid w:val="00194A96"/>
    <w:rsid w:val="001A03CD"/>
    <w:rsid w:val="001A0A69"/>
    <w:rsid w:val="001A13E1"/>
    <w:rsid w:val="001A2354"/>
    <w:rsid w:val="001A4461"/>
    <w:rsid w:val="001A4842"/>
    <w:rsid w:val="001A500A"/>
    <w:rsid w:val="001A5715"/>
    <w:rsid w:val="001A6026"/>
    <w:rsid w:val="001A6A9F"/>
    <w:rsid w:val="001B0F21"/>
    <w:rsid w:val="001B18E3"/>
    <w:rsid w:val="001B3151"/>
    <w:rsid w:val="001B3FB8"/>
    <w:rsid w:val="001B7CAE"/>
    <w:rsid w:val="001C64D3"/>
    <w:rsid w:val="001C772D"/>
    <w:rsid w:val="001D02D3"/>
    <w:rsid w:val="001D0420"/>
    <w:rsid w:val="001D0962"/>
    <w:rsid w:val="001D6324"/>
    <w:rsid w:val="001E11CF"/>
    <w:rsid w:val="001E1605"/>
    <w:rsid w:val="001E3ECF"/>
    <w:rsid w:val="001E44B2"/>
    <w:rsid w:val="001E49D7"/>
    <w:rsid w:val="001E5D86"/>
    <w:rsid w:val="001E79C9"/>
    <w:rsid w:val="001E7C19"/>
    <w:rsid w:val="001E7DDF"/>
    <w:rsid w:val="001F01CF"/>
    <w:rsid w:val="001F0CDD"/>
    <w:rsid w:val="001F0E4F"/>
    <w:rsid w:val="001F0F28"/>
    <w:rsid w:val="001F4244"/>
    <w:rsid w:val="001F49E0"/>
    <w:rsid w:val="001F4D1E"/>
    <w:rsid w:val="001F60BC"/>
    <w:rsid w:val="001F6B42"/>
    <w:rsid w:val="001F767B"/>
    <w:rsid w:val="001F77E1"/>
    <w:rsid w:val="00202BF8"/>
    <w:rsid w:val="00204D1F"/>
    <w:rsid w:val="002065C1"/>
    <w:rsid w:val="00207552"/>
    <w:rsid w:val="00210B19"/>
    <w:rsid w:val="0021164D"/>
    <w:rsid w:val="00214E24"/>
    <w:rsid w:val="00216F3F"/>
    <w:rsid w:val="002171CA"/>
    <w:rsid w:val="002216FC"/>
    <w:rsid w:val="00227388"/>
    <w:rsid w:val="002274DB"/>
    <w:rsid w:val="0022790B"/>
    <w:rsid w:val="00227B32"/>
    <w:rsid w:val="00227DCC"/>
    <w:rsid w:val="0023233B"/>
    <w:rsid w:val="00234018"/>
    <w:rsid w:val="00235500"/>
    <w:rsid w:val="002364E4"/>
    <w:rsid w:val="00243773"/>
    <w:rsid w:val="00245891"/>
    <w:rsid w:val="0024596C"/>
    <w:rsid w:val="00246325"/>
    <w:rsid w:val="002512D1"/>
    <w:rsid w:val="00254CE8"/>
    <w:rsid w:val="00257414"/>
    <w:rsid w:val="00261481"/>
    <w:rsid w:val="0026400E"/>
    <w:rsid w:val="00265C29"/>
    <w:rsid w:val="00266BD8"/>
    <w:rsid w:val="00266EE4"/>
    <w:rsid w:val="00267DF6"/>
    <w:rsid w:val="002706B7"/>
    <w:rsid w:val="002742E3"/>
    <w:rsid w:val="002749B8"/>
    <w:rsid w:val="00275465"/>
    <w:rsid w:val="00280CA2"/>
    <w:rsid w:val="00281169"/>
    <w:rsid w:val="00283EC8"/>
    <w:rsid w:val="002914BC"/>
    <w:rsid w:val="002943F9"/>
    <w:rsid w:val="002A2563"/>
    <w:rsid w:val="002A34B2"/>
    <w:rsid w:val="002A7322"/>
    <w:rsid w:val="002B09EF"/>
    <w:rsid w:val="002B1775"/>
    <w:rsid w:val="002B2127"/>
    <w:rsid w:val="002B2392"/>
    <w:rsid w:val="002B30CC"/>
    <w:rsid w:val="002B3DEB"/>
    <w:rsid w:val="002B5FFB"/>
    <w:rsid w:val="002B6A49"/>
    <w:rsid w:val="002C0A9B"/>
    <w:rsid w:val="002C16F4"/>
    <w:rsid w:val="002C2F22"/>
    <w:rsid w:val="002D084B"/>
    <w:rsid w:val="002D5B08"/>
    <w:rsid w:val="002D780E"/>
    <w:rsid w:val="002E1646"/>
    <w:rsid w:val="002E2B1F"/>
    <w:rsid w:val="002E2CDB"/>
    <w:rsid w:val="002E3C74"/>
    <w:rsid w:val="002E5908"/>
    <w:rsid w:val="002E5F24"/>
    <w:rsid w:val="002F033F"/>
    <w:rsid w:val="002F0504"/>
    <w:rsid w:val="002F36C4"/>
    <w:rsid w:val="002F5005"/>
    <w:rsid w:val="002F5D04"/>
    <w:rsid w:val="0030734A"/>
    <w:rsid w:val="00310696"/>
    <w:rsid w:val="00310BA3"/>
    <w:rsid w:val="003110EE"/>
    <w:rsid w:val="003114BF"/>
    <w:rsid w:val="003137E7"/>
    <w:rsid w:val="0031523D"/>
    <w:rsid w:val="00321C3D"/>
    <w:rsid w:val="00321D13"/>
    <w:rsid w:val="003230F8"/>
    <w:rsid w:val="00323219"/>
    <w:rsid w:val="00323360"/>
    <w:rsid w:val="003235A0"/>
    <w:rsid w:val="00323BCD"/>
    <w:rsid w:val="00325DAA"/>
    <w:rsid w:val="003260AD"/>
    <w:rsid w:val="0032619F"/>
    <w:rsid w:val="0032671F"/>
    <w:rsid w:val="003277EC"/>
    <w:rsid w:val="0032784C"/>
    <w:rsid w:val="00331D07"/>
    <w:rsid w:val="00332264"/>
    <w:rsid w:val="00332ACF"/>
    <w:rsid w:val="00334AEE"/>
    <w:rsid w:val="00334FF0"/>
    <w:rsid w:val="00340445"/>
    <w:rsid w:val="00340586"/>
    <w:rsid w:val="00346DC5"/>
    <w:rsid w:val="00347A67"/>
    <w:rsid w:val="003502BC"/>
    <w:rsid w:val="0035259C"/>
    <w:rsid w:val="003545B2"/>
    <w:rsid w:val="00355C73"/>
    <w:rsid w:val="00357B9E"/>
    <w:rsid w:val="003613BE"/>
    <w:rsid w:val="00361D35"/>
    <w:rsid w:val="00362A25"/>
    <w:rsid w:val="00363C01"/>
    <w:rsid w:val="00370FD5"/>
    <w:rsid w:val="00371047"/>
    <w:rsid w:val="00372080"/>
    <w:rsid w:val="00382109"/>
    <w:rsid w:val="00382A66"/>
    <w:rsid w:val="00382DCF"/>
    <w:rsid w:val="003844DD"/>
    <w:rsid w:val="00384B90"/>
    <w:rsid w:val="00384EA5"/>
    <w:rsid w:val="00391669"/>
    <w:rsid w:val="00391B9C"/>
    <w:rsid w:val="00391EE6"/>
    <w:rsid w:val="003945E9"/>
    <w:rsid w:val="0039608F"/>
    <w:rsid w:val="00396342"/>
    <w:rsid w:val="003A32B3"/>
    <w:rsid w:val="003A55C3"/>
    <w:rsid w:val="003A7798"/>
    <w:rsid w:val="003B0D63"/>
    <w:rsid w:val="003B2703"/>
    <w:rsid w:val="003B42D2"/>
    <w:rsid w:val="003B5287"/>
    <w:rsid w:val="003B5F1F"/>
    <w:rsid w:val="003C2689"/>
    <w:rsid w:val="003C3DBE"/>
    <w:rsid w:val="003C6CF5"/>
    <w:rsid w:val="003C6D05"/>
    <w:rsid w:val="003D1EE8"/>
    <w:rsid w:val="003D2E92"/>
    <w:rsid w:val="003D3120"/>
    <w:rsid w:val="003D34CE"/>
    <w:rsid w:val="003D4CDE"/>
    <w:rsid w:val="003E0610"/>
    <w:rsid w:val="003E3573"/>
    <w:rsid w:val="003E4784"/>
    <w:rsid w:val="003E47B5"/>
    <w:rsid w:val="003E49D7"/>
    <w:rsid w:val="003E60E4"/>
    <w:rsid w:val="003F0387"/>
    <w:rsid w:val="003F21B2"/>
    <w:rsid w:val="003F2448"/>
    <w:rsid w:val="003F3D80"/>
    <w:rsid w:val="003F4706"/>
    <w:rsid w:val="003F7E63"/>
    <w:rsid w:val="004002A1"/>
    <w:rsid w:val="00400558"/>
    <w:rsid w:val="00400886"/>
    <w:rsid w:val="00403001"/>
    <w:rsid w:val="0040488C"/>
    <w:rsid w:val="004059D6"/>
    <w:rsid w:val="00406267"/>
    <w:rsid w:val="004064E9"/>
    <w:rsid w:val="00406CD6"/>
    <w:rsid w:val="00406E7F"/>
    <w:rsid w:val="00407A57"/>
    <w:rsid w:val="00410055"/>
    <w:rsid w:val="00410523"/>
    <w:rsid w:val="0041289B"/>
    <w:rsid w:val="00415601"/>
    <w:rsid w:val="0041582E"/>
    <w:rsid w:val="00416C6B"/>
    <w:rsid w:val="00416C76"/>
    <w:rsid w:val="00422D53"/>
    <w:rsid w:val="00425801"/>
    <w:rsid w:val="00425B7B"/>
    <w:rsid w:val="00432F70"/>
    <w:rsid w:val="00434BAE"/>
    <w:rsid w:val="004350B4"/>
    <w:rsid w:val="00436031"/>
    <w:rsid w:val="004361AC"/>
    <w:rsid w:val="004364FC"/>
    <w:rsid w:val="00437FB6"/>
    <w:rsid w:val="0044125C"/>
    <w:rsid w:val="004425F8"/>
    <w:rsid w:val="0044470C"/>
    <w:rsid w:val="00444757"/>
    <w:rsid w:val="00445566"/>
    <w:rsid w:val="00445E83"/>
    <w:rsid w:val="00450CC4"/>
    <w:rsid w:val="00454020"/>
    <w:rsid w:val="004560F9"/>
    <w:rsid w:val="00457B08"/>
    <w:rsid w:val="0046012E"/>
    <w:rsid w:val="004613C9"/>
    <w:rsid w:val="00462FDB"/>
    <w:rsid w:val="00463A26"/>
    <w:rsid w:val="00463BC5"/>
    <w:rsid w:val="00465858"/>
    <w:rsid w:val="004659B8"/>
    <w:rsid w:val="0046799F"/>
    <w:rsid w:val="004701F0"/>
    <w:rsid w:val="00471248"/>
    <w:rsid w:val="00474810"/>
    <w:rsid w:val="004754F0"/>
    <w:rsid w:val="00476386"/>
    <w:rsid w:val="00481CF1"/>
    <w:rsid w:val="00482DFF"/>
    <w:rsid w:val="0048376D"/>
    <w:rsid w:val="00483F93"/>
    <w:rsid w:val="004848E3"/>
    <w:rsid w:val="00490228"/>
    <w:rsid w:val="00490734"/>
    <w:rsid w:val="00490DEC"/>
    <w:rsid w:val="00491743"/>
    <w:rsid w:val="00491C25"/>
    <w:rsid w:val="00493D1F"/>
    <w:rsid w:val="004976EB"/>
    <w:rsid w:val="004A044F"/>
    <w:rsid w:val="004A2DBC"/>
    <w:rsid w:val="004A3624"/>
    <w:rsid w:val="004A41D3"/>
    <w:rsid w:val="004A4A67"/>
    <w:rsid w:val="004A506A"/>
    <w:rsid w:val="004B0406"/>
    <w:rsid w:val="004B3724"/>
    <w:rsid w:val="004B63E7"/>
    <w:rsid w:val="004B7F5F"/>
    <w:rsid w:val="004C076C"/>
    <w:rsid w:val="004C1487"/>
    <w:rsid w:val="004C5815"/>
    <w:rsid w:val="004C792A"/>
    <w:rsid w:val="004D15FC"/>
    <w:rsid w:val="004D4A27"/>
    <w:rsid w:val="004D5931"/>
    <w:rsid w:val="004D66F2"/>
    <w:rsid w:val="004D77CD"/>
    <w:rsid w:val="004E07C3"/>
    <w:rsid w:val="004E39EB"/>
    <w:rsid w:val="004E572D"/>
    <w:rsid w:val="004F1C51"/>
    <w:rsid w:val="004F3B79"/>
    <w:rsid w:val="004F51E8"/>
    <w:rsid w:val="004F58A9"/>
    <w:rsid w:val="004F5D6B"/>
    <w:rsid w:val="004F5E41"/>
    <w:rsid w:val="004F73CC"/>
    <w:rsid w:val="005046B4"/>
    <w:rsid w:val="005100F5"/>
    <w:rsid w:val="00510645"/>
    <w:rsid w:val="00512913"/>
    <w:rsid w:val="00513DFF"/>
    <w:rsid w:val="005223FA"/>
    <w:rsid w:val="00523750"/>
    <w:rsid w:val="00524A89"/>
    <w:rsid w:val="005319A1"/>
    <w:rsid w:val="0053379C"/>
    <w:rsid w:val="00533A93"/>
    <w:rsid w:val="005341A8"/>
    <w:rsid w:val="005369F9"/>
    <w:rsid w:val="00537565"/>
    <w:rsid w:val="0054484A"/>
    <w:rsid w:val="00550E71"/>
    <w:rsid w:val="005519A3"/>
    <w:rsid w:val="00553D89"/>
    <w:rsid w:val="00554ECF"/>
    <w:rsid w:val="0055595D"/>
    <w:rsid w:val="0055650F"/>
    <w:rsid w:val="00560F2A"/>
    <w:rsid w:val="005708ED"/>
    <w:rsid w:val="00573D6C"/>
    <w:rsid w:val="005749A2"/>
    <w:rsid w:val="00576FD7"/>
    <w:rsid w:val="00577827"/>
    <w:rsid w:val="005802A3"/>
    <w:rsid w:val="00584CB0"/>
    <w:rsid w:val="00586FC0"/>
    <w:rsid w:val="0059033A"/>
    <w:rsid w:val="00596357"/>
    <w:rsid w:val="00596D05"/>
    <w:rsid w:val="00597979"/>
    <w:rsid w:val="005A0B1E"/>
    <w:rsid w:val="005A0E58"/>
    <w:rsid w:val="005A4C5B"/>
    <w:rsid w:val="005A5058"/>
    <w:rsid w:val="005A5454"/>
    <w:rsid w:val="005A6016"/>
    <w:rsid w:val="005B00D6"/>
    <w:rsid w:val="005B0753"/>
    <w:rsid w:val="005B2627"/>
    <w:rsid w:val="005B27AE"/>
    <w:rsid w:val="005B2F57"/>
    <w:rsid w:val="005C0542"/>
    <w:rsid w:val="005C1AAE"/>
    <w:rsid w:val="005C31A2"/>
    <w:rsid w:val="005C41EA"/>
    <w:rsid w:val="005C487F"/>
    <w:rsid w:val="005C60B0"/>
    <w:rsid w:val="005C61C4"/>
    <w:rsid w:val="005C694D"/>
    <w:rsid w:val="005C71EC"/>
    <w:rsid w:val="005C7475"/>
    <w:rsid w:val="005D00CF"/>
    <w:rsid w:val="005D0235"/>
    <w:rsid w:val="005D1BE0"/>
    <w:rsid w:val="005D3748"/>
    <w:rsid w:val="005D57A4"/>
    <w:rsid w:val="005D73E5"/>
    <w:rsid w:val="005D7864"/>
    <w:rsid w:val="005E030B"/>
    <w:rsid w:val="005E1087"/>
    <w:rsid w:val="005E15D0"/>
    <w:rsid w:val="005E22CA"/>
    <w:rsid w:val="005E5D45"/>
    <w:rsid w:val="005E6680"/>
    <w:rsid w:val="005E748D"/>
    <w:rsid w:val="005F0AEB"/>
    <w:rsid w:val="005F1C96"/>
    <w:rsid w:val="005F735A"/>
    <w:rsid w:val="00600510"/>
    <w:rsid w:val="006023E0"/>
    <w:rsid w:val="00603A22"/>
    <w:rsid w:val="006101ED"/>
    <w:rsid w:val="0061211D"/>
    <w:rsid w:val="006123E4"/>
    <w:rsid w:val="00614F03"/>
    <w:rsid w:val="006231E3"/>
    <w:rsid w:val="006279C6"/>
    <w:rsid w:val="0063312C"/>
    <w:rsid w:val="006368F1"/>
    <w:rsid w:val="00637DF6"/>
    <w:rsid w:val="00646A37"/>
    <w:rsid w:val="006506DE"/>
    <w:rsid w:val="00651943"/>
    <w:rsid w:val="00651B59"/>
    <w:rsid w:val="0065217B"/>
    <w:rsid w:val="00652A53"/>
    <w:rsid w:val="00653676"/>
    <w:rsid w:val="00653A71"/>
    <w:rsid w:val="006540BD"/>
    <w:rsid w:val="00660018"/>
    <w:rsid w:val="0066020E"/>
    <w:rsid w:val="00661388"/>
    <w:rsid w:val="00661970"/>
    <w:rsid w:val="00662ACA"/>
    <w:rsid w:val="00662EBA"/>
    <w:rsid w:val="0066341D"/>
    <w:rsid w:val="0066525D"/>
    <w:rsid w:val="006711B5"/>
    <w:rsid w:val="00671CC0"/>
    <w:rsid w:val="006756ED"/>
    <w:rsid w:val="006806EC"/>
    <w:rsid w:val="00691143"/>
    <w:rsid w:val="006B0681"/>
    <w:rsid w:val="006B2920"/>
    <w:rsid w:val="006B454F"/>
    <w:rsid w:val="006B4F20"/>
    <w:rsid w:val="006C4CB8"/>
    <w:rsid w:val="006C50DE"/>
    <w:rsid w:val="006C5B27"/>
    <w:rsid w:val="006C5E09"/>
    <w:rsid w:val="006D3BF9"/>
    <w:rsid w:val="006D4BF5"/>
    <w:rsid w:val="006D5348"/>
    <w:rsid w:val="006D6B41"/>
    <w:rsid w:val="006D7276"/>
    <w:rsid w:val="006E1EBC"/>
    <w:rsid w:val="006E22B4"/>
    <w:rsid w:val="006E37BA"/>
    <w:rsid w:val="006E7105"/>
    <w:rsid w:val="006E770A"/>
    <w:rsid w:val="006F0567"/>
    <w:rsid w:val="006F267B"/>
    <w:rsid w:val="006F3CDC"/>
    <w:rsid w:val="006F4D16"/>
    <w:rsid w:val="006F6760"/>
    <w:rsid w:val="00701635"/>
    <w:rsid w:val="00703083"/>
    <w:rsid w:val="00703D75"/>
    <w:rsid w:val="00704C47"/>
    <w:rsid w:val="0071090F"/>
    <w:rsid w:val="0071162E"/>
    <w:rsid w:val="00712AA9"/>
    <w:rsid w:val="00714986"/>
    <w:rsid w:val="00716155"/>
    <w:rsid w:val="007176AC"/>
    <w:rsid w:val="007207B0"/>
    <w:rsid w:val="00721FE4"/>
    <w:rsid w:val="00722377"/>
    <w:rsid w:val="00724518"/>
    <w:rsid w:val="00726316"/>
    <w:rsid w:val="00731E68"/>
    <w:rsid w:val="00731F96"/>
    <w:rsid w:val="007331A3"/>
    <w:rsid w:val="007338FE"/>
    <w:rsid w:val="007341AD"/>
    <w:rsid w:val="0073637D"/>
    <w:rsid w:val="00740B5A"/>
    <w:rsid w:val="0074112A"/>
    <w:rsid w:val="007423EF"/>
    <w:rsid w:val="00742790"/>
    <w:rsid w:val="007435A6"/>
    <w:rsid w:val="00750144"/>
    <w:rsid w:val="00752B67"/>
    <w:rsid w:val="0075555D"/>
    <w:rsid w:val="00757A9B"/>
    <w:rsid w:val="00757C26"/>
    <w:rsid w:val="00761618"/>
    <w:rsid w:val="007617C6"/>
    <w:rsid w:val="00761F52"/>
    <w:rsid w:val="00763DCB"/>
    <w:rsid w:val="0076403A"/>
    <w:rsid w:val="00764FA6"/>
    <w:rsid w:val="00767301"/>
    <w:rsid w:val="00773686"/>
    <w:rsid w:val="007756A0"/>
    <w:rsid w:val="00775EB7"/>
    <w:rsid w:val="00776254"/>
    <w:rsid w:val="00782FE8"/>
    <w:rsid w:val="00783C41"/>
    <w:rsid w:val="0078685D"/>
    <w:rsid w:val="00787955"/>
    <w:rsid w:val="007912B3"/>
    <w:rsid w:val="00796F2F"/>
    <w:rsid w:val="0079707A"/>
    <w:rsid w:val="00797259"/>
    <w:rsid w:val="00797C07"/>
    <w:rsid w:val="007A065E"/>
    <w:rsid w:val="007A159B"/>
    <w:rsid w:val="007A2819"/>
    <w:rsid w:val="007A2A4E"/>
    <w:rsid w:val="007A2AB3"/>
    <w:rsid w:val="007A5145"/>
    <w:rsid w:val="007B044F"/>
    <w:rsid w:val="007B06BF"/>
    <w:rsid w:val="007B12ED"/>
    <w:rsid w:val="007B20E9"/>
    <w:rsid w:val="007B2604"/>
    <w:rsid w:val="007B26E6"/>
    <w:rsid w:val="007B3BA6"/>
    <w:rsid w:val="007B42C4"/>
    <w:rsid w:val="007B6200"/>
    <w:rsid w:val="007B6C58"/>
    <w:rsid w:val="007C2B3D"/>
    <w:rsid w:val="007C33E3"/>
    <w:rsid w:val="007C3435"/>
    <w:rsid w:val="007C3887"/>
    <w:rsid w:val="007C5A57"/>
    <w:rsid w:val="007C6134"/>
    <w:rsid w:val="007C6AFC"/>
    <w:rsid w:val="007C7BFB"/>
    <w:rsid w:val="007D237E"/>
    <w:rsid w:val="007D4DF3"/>
    <w:rsid w:val="007D5030"/>
    <w:rsid w:val="007D58D3"/>
    <w:rsid w:val="007D58F2"/>
    <w:rsid w:val="007E2A3D"/>
    <w:rsid w:val="007E2BB0"/>
    <w:rsid w:val="007E429D"/>
    <w:rsid w:val="007E4601"/>
    <w:rsid w:val="007E4D71"/>
    <w:rsid w:val="007F20B2"/>
    <w:rsid w:val="007F33C3"/>
    <w:rsid w:val="00800344"/>
    <w:rsid w:val="008012B2"/>
    <w:rsid w:val="00801540"/>
    <w:rsid w:val="0080329E"/>
    <w:rsid w:val="00804356"/>
    <w:rsid w:val="0081039F"/>
    <w:rsid w:val="00813C8C"/>
    <w:rsid w:val="00814F29"/>
    <w:rsid w:val="00820835"/>
    <w:rsid w:val="00821C5F"/>
    <w:rsid w:val="00821EFF"/>
    <w:rsid w:val="0082316E"/>
    <w:rsid w:val="0082735B"/>
    <w:rsid w:val="0083289D"/>
    <w:rsid w:val="00841900"/>
    <w:rsid w:val="0084215C"/>
    <w:rsid w:val="00842A6C"/>
    <w:rsid w:val="00843059"/>
    <w:rsid w:val="008462CF"/>
    <w:rsid w:val="00846550"/>
    <w:rsid w:val="0085163A"/>
    <w:rsid w:val="00851D3B"/>
    <w:rsid w:val="00851E04"/>
    <w:rsid w:val="0086123D"/>
    <w:rsid w:val="008636CE"/>
    <w:rsid w:val="008638A7"/>
    <w:rsid w:val="00865852"/>
    <w:rsid w:val="00865CA7"/>
    <w:rsid w:val="00870C18"/>
    <w:rsid w:val="008730C4"/>
    <w:rsid w:val="00874975"/>
    <w:rsid w:val="00876817"/>
    <w:rsid w:val="008807B1"/>
    <w:rsid w:val="0088101D"/>
    <w:rsid w:val="00881256"/>
    <w:rsid w:val="00882236"/>
    <w:rsid w:val="0088439B"/>
    <w:rsid w:val="0088467A"/>
    <w:rsid w:val="00884AB4"/>
    <w:rsid w:val="00884F2A"/>
    <w:rsid w:val="008869B4"/>
    <w:rsid w:val="00886D28"/>
    <w:rsid w:val="00886EA2"/>
    <w:rsid w:val="00890C98"/>
    <w:rsid w:val="00895001"/>
    <w:rsid w:val="008956CA"/>
    <w:rsid w:val="00896A6B"/>
    <w:rsid w:val="008A0F25"/>
    <w:rsid w:val="008A1F36"/>
    <w:rsid w:val="008A73A1"/>
    <w:rsid w:val="008B1EA8"/>
    <w:rsid w:val="008B29FE"/>
    <w:rsid w:val="008B348C"/>
    <w:rsid w:val="008B56C0"/>
    <w:rsid w:val="008B6CDF"/>
    <w:rsid w:val="008B705D"/>
    <w:rsid w:val="008C28DF"/>
    <w:rsid w:val="008C4208"/>
    <w:rsid w:val="008C4A48"/>
    <w:rsid w:val="008C54C3"/>
    <w:rsid w:val="008C6E25"/>
    <w:rsid w:val="008D0B92"/>
    <w:rsid w:val="008D1314"/>
    <w:rsid w:val="008D4834"/>
    <w:rsid w:val="008D4A7F"/>
    <w:rsid w:val="008D6086"/>
    <w:rsid w:val="008E0899"/>
    <w:rsid w:val="008E1D4A"/>
    <w:rsid w:val="008E5FE7"/>
    <w:rsid w:val="008E6EE6"/>
    <w:rsid w:val="008E75D8"/>
    <w:rsid w:val="008F0A55"/>
    <w:rsid w:val="008F1F71"/>
    <w:rsid w:val="008F3FAC"/>
    <w:rsid w:val="008F44DB"/>
    <w:rsid w:val="008F524F"/>
    <w:rsid w:val="008F60BF"/>
    <w:rsid w:val="008F71E8"/>
    <w:rsid w:val="008F7614"/>
    <w:rsid w:val="008F7F8B"/>
    <w:rsid w:val="009001C6"/>
    <w:rsid w:val="0090268E"/>
    <w:rsid w:val="00904337"/>
    <w:rsid w:val="00904F10"/>
    <w:rsid w:val="00905B2A"/>
    <w:rsid w:val="00906617"/>
    <w:rsid w:val="009077E0"/>
    <w:rsid w:val="00912606"/>
    <w:rsid w:val="00913B31"/>
    <w:rsid w:val="0091692E"/>
    <w:rsid w:val="00917F65"/>
    <w:rsid w:val="00923A04"/>
    <w:rsid w:val="00923C26"/>
    <w:rsid w:val="00923F9C"/>
    <w:rsid w:val="00924934"/>
    <w:rsid w:val="00925D32"/>
    <w:rsid w:val="00930FEE"/>
    <w:rsid w:val="0093204D"/>
    <w:rsid w:val="0093521B"/>
    <w:rsid w:val="00935ADE"/>
    <w:rsid w:val="00936552"/>
    <w:rsid w:val="00937C53"/>
    <w:rsid w:val="009408B5"/>
    <w:rsid w:val="009450CC"/>
    <w:rsid w:val="00947FDB"/>
    <w:rsid w:val="0095162D"/>
    <w:rsid w:val="00952E21"/>
    <w:rsid w:val="00953884"/>
    <w:rsid w:val="00953BA8"/>
    <w:rsid w:val="00955EAE"/>
    <w:rsid w:val="00956140"/>
    <w:rsid w:val="00956DE1"/>
    <w:rsid w:val="009574D9"/>
    <w:rsid w:val="00960003"/>
    <w:rsid w:val="009619EF"/>
    <w:rsid w:val="00963722"/>
    <w:rsid w:val="00964A88"/>
    <w:rsid w:val="00965BAF"/>
    <w:rsid w:val="00975DAB"/>
    <w:rsid w:val="009763A1"/>
    <w:rsid w:val="009817CC"/>
    <w:rsid w:val="0098303F"/>
    <w:rsid w:val="009837BD"/>
    <w:rsid w:val="00984185"/>
    <w:rsid w:val="009854BC"/>
    <w:rsid w:val="00985CBF"/>
    <w:rsid w:val="00986F6A"/>
    <w:rsid w:val="00987857"/>
    <w:rsid w:val="009923C3"/>
    <w:rsid w:val="009925E9"/>
    <w:rsid w:val="00994D59"/>
    <w:rsid w:val="009970F0"/>
    <w:rsid w:val="009A60C3"/>
    <w:rsid w:val="009A6C71"/>
    <w:rsid w:val="009A6CD4"/>
    <w:rsid w:val="009B05A6"/>
    <w:rsid w:val="009B64EA"/>
    <w:rsid w:val="009B6A34"/>
    <w:rsid w:val="009C036D"/>
    <w:rsid w:val="009C10A1"/>
    <w:rsid w:val="009C2207"/>
    <w:rsid w:val="009C360E"/>
    <w:rsid w:val="009C50D2"/>
    <w:rsid w:val="009C5172"/>
    <w:rsid w:val="009C5280"/>
    <w:rsid w:val="009C62A8"/>
    <w:rsid w:val="009C706D"/>
    <w:rsid w:val="009D0BFD"/>
    <w:rsid w:val="009D0E55"/>
    <w:rsid w:val="009D24D2"/>
    <w:rsid w:val="009D27C7"/>
    <w:rsid w:val="009D331A"/>
    <w:rsid w:val="009D4633"/>
    <w:rsid w:val="009D5917"/>
    <w:rsid w:val="009D6A05"/>
    <w:rsid w:val="009D7365"/>
    <w:rsid w:val="009E103E"/>
    <w:rsid w:val="009E2BBB"/>
    <w:rsid w:val="009E638B"/>
    <w:rsid w:val="009F03C3"/>
    <w:rsid w:val="009F09F3"/>
    <w:rsid w:val="009F211C"/>
    <w:rsid w:val="009F453E"/>
    <w:rsid w:val="009F576E"/>
    <w:rsid w:val="009F6883"/>
    <w:rsid w:val="009F739A"/>
    <w:rsid w:val="00A01455"/>
    <w:rsid w:val="00A019E9"/>
    <w:rsid w:val="00A02D00"/>
    <w:rsid w:val="00A04F8E"/>
    <w:rsid w:val="00A0579A"/>
    <w:rsid w:val="00A07891"/>
    <w:rsid w:val="00A1109B"/>
    <w:rsid w:val="00A1127E"/>
    <w:rsid w:val="00A12263"/>
    <w:rsid w:val="00A1307E"/>
    <w:rsid w:val="00A223EF"/>
    <w:rsid w:val="00A250E8"/>
    <w:rsid w:val="00A2565C"/>
    <w:rsid w:val="00A31F6B"/>
    <w:rsid w:val="00A32DBC"/>
    <w:rsid w:val="00A333CC"/>
    <w:rsid w:val="00A401D1"/>
    <w:rsid w:val="00A405BE"/>
    <w:rsid w:val="00A42439"/>
    <w:rsid w:val="00A428A8"/>
    <w:rsid w:val="00A42CB4"/>
    <w:rsid w:val="00A437CD"/>
    <w:rsid w:val="00A47BEA"/>
    <w:rsid w:val="00A513D5"/>
    <w:rsid w:val="00A52A56"/>
    <w:rsid w:val="00A52ACC"/>
    <w:rsid w:val="00A52E1F"/>
    <w:rsid w:val="00A52F5E"/>
    <w:rsid w:val="00A54FC1"/>
    <w:rsid w:val="00A55DC7"/>
    <w:rsid w:val="00A63058"/>
    <w:rsid w:val="00A665A9"/>
    <w:rsid w:val="00A67D7C"/>
    <w:rsid w:val="00A76A0A"/>
    <w:rsid w:val="00A76DA2"/>
    <w:rsid w:val="00A811C5"/>
    <w:rsid w:val="00A826AD"/>
    <w:rsid w:val="00A8316B"/>
    <w:rsid w:val="00A8445F"/>
    <w:rsid w:val="00A87D76"/>
    <w:rsid w:val="00A901A7"/>
    <w:rsid w:val="00A932A1"/>
    <w:rsid w:val="00A97623"/>
    <w:rsid w:val="00AA12ED"/>
    <w:rsid w:val="00AA1760"/>
    <w:rsid w:val="00AA1897"/>
    <w:rsid w:val="00AA1A59"/>
    <w:rsid w:val="00AA2736"/>
    <w:rsid w:val="00AA3B80"/>
    <w:rsid w:val="00AA3BA1"/>
    <w:rsid w:val="00AA4279"/>
    <w:rsid w:val="00AA4290"/>
    <w:rsid w:val="00AA4C12"/>
    <w:rsid w:val="00AA4C82"/>
    <w:rsid w:val="00AA7D22"/>
    <w:rsid w:val="00AB1FF3"/>
    <w:rsid w:val="00AB3CF0"/>
    <w:rsid w:val="00AC4146"/>
    <w:rsid w:val="00AC4A74"/>
    <w:rsid w:val="00AC5A22"/>
    <w:rsid w:val="00AC5F7F"/>
    <w:rsid w:val="00AC66DD"/>
    <w:rsid w:val="00AC71A5"/>
    <w:rsid w:val="00AD180A"/>
    <w:rsid w:val="00AD28F7"/>
    <w:rsid w:val="00AD2E61"/>
    <w:rsid w:val="00AD5306"/>
    <w:rsid w:val="00AE1E14"/>
    <w:rsid w:val="00AE3EB2"/>
    <w:rsid w:val="00AE630C"/>
    <w:rsid w:val="00AE7C97"/>
    <w:rsid w:val="00AE7E1B"/>
    <w:rsid w:val="00AE7F7B"/>
    <w:rsid w:val="00AF35A8"/>
    <w:rsid w:val="00AF375A"/>
    <w:rsid w:val="00AF4AA1"/>
    <w:rsid w:val="00B0151F"/>
    <w:rsid w:val="00B03F4C"/>
    <w:rsid w:val="00B05F37"/>
    <w:rsid w:val="00B06E0E"/>
    <w:rsid w:val="00B123EF"/>
    <w:rsid w:val="00B1679F"/>
    <w:rsid w:val="00B17882"/>
    <w:rsid w:val="00B212A5"/>
    <w:rsid w:val="00B22D7D"/>
    <w:rsid w:val="00B23324"/>
    <w:rsid w:val="00B23400"/>
    <w:rsid w:val="00B23703"/>
    <w:rsid w:val="00B24462"/>
    <w:rsid w:val="00B24EA5"/>
    <w:rsid w:val="00B25AAD"/>
    <w:rsid w:val="00B2679C"/>
    <w:rsid w:val="00B278A5"/>
    <w:rsid w:val="00B36743"/>
    <w:rsid w:val="00B41C6D"/>
    <w:rsid w:val="00B43FDA"/>
    <w:rsid w:val="00B44FE0"/>
    <w:rsid w:val="00B45362"/>
    <w:rsid w:val="00B4722E"/>
    <w:rsid w:val="00B475E4"/>
    <w:rsid w:val="00B47E0B"/>
    <w:rsid w:val="00B503DF"/>
    <w:rsid w:val="00B50874"/>
    <w:rsid w:val="00B50CF4"/>
    <w:rsid w:val="00B52F57"/>
    <w:rsid w:val="00B53231"/>
    <w:rsid w:val="00B55744"/>
    <w:rsid w:val="00B61589"/>
    <w:rsid w:val="00B61B90"/>
    <w:rsid w:val="00B61FB8"/>
    <w:rsid w:val="00B62939"/>
    <w:rsid w:val="00B65CAE"/>
    <w:rsid w:val="00B70F75"/>
    <w:rsid w:val="00B7242F"/>
    <w:rsid w:val="00B733D6"/>
    <w:rsid w:val="00B75061"/>
    <w:rsid w:val="00B7539A"/>
    <w:rsid w:val="00B76B02"/>
    <w:rsid w:val="00B77883"/>
    <w:rsid w:val="00B80465"/>
    <w:rsid w:val="00B80F6A"/>
    <w:rsid w:val="00B83D0C"/>
    <w:rsid w:val="00B853EA"/>
    <w:rsid w:val="00B8554F"/>
    <w:rsid w:val="00B87D27"/>
    <w:rsid w:val="00BA2632"/>
    <w:rsid w:val="00BA2652"/>
    <w:rsid w:val="00BA2CF3"/>
    <w:rsid w:val="00BA3E10"/>
    <w:rsid w:val="00BA46AA"/>
    <w:rsid w:val="00BA5792"/>
    <w:rsid w:val="00BB11FB"/>
    <w:rsid w:val="00BB339D"/>
    <w:rsid w:val="00BB3BAA"/>
    <w:rsid w:val="00BB4EF8"/>
    <w:rsid w:val="00BB77DF"/>
    <w:rsid w:val="00BC020C"/>
    <w:rsid w:val="00BC095C"/>
    <w:rsid w:val="00BC0E91"/>
    <w:rsid w:val="00BC1475"/>
    <w:rsid w:val="00BC1535"/>
    <w:rsid w:val="00BC4182"/>
    <w:rsid w:val="00BC5D85"/>
    <w:rsid w:val="00BD152C"/>
    <w:rsid w:val="00BD2551"/>
    <w:rsid w:val="00BD2FAC"/>
    <w:rsid w:val="00BD3BB8"/>
    <w:rsid w:val="00BD50D3"/>
    <w:rsid w:val="00BD673B"/>
    <w:rsid w:val="00BD7DE3"/>
    <w:rsid w:val="00BE0B5D"/>
    <w:rsid w:val="00BE1EE4"/>
    <w:rsid w:val="00BF0E16"/>
    <w:rsid w:val="00BF1B28"/>
    <w:rsid w:val="00BF21C7"/>
    <w:rsid w:val="00BF2D52"/>
    <w:rsid w:val="00BF740A"/>
    <w:rsid w:val="00C07B3A"/>
    <w:rsid w:val="00C12E17"/>
    <w:rsid w:val="00C132CF"/>
    <w:rsid w:val="00C1456B"/>
    <w:rsid w:val="00C162DE"/>
    <w:rsid w:val="00C213E9"/>
    <w:rsid w:val="00C22299"/>
    <w:rsid w:val="00C24484"/>
    <w:rsid w:val="00C30F31"/>
    <w:rsid w:val="00C322B7"/>
    <w:rsid w:val="00C36B4B"/>
    <w:rsid w:val="00C40470"/>
    <w:rsid w:val="00C41DA5"/>
    <w:rsid w:val="00C42B1F"/>
    <w:rsid w:val="00C4318E"/>
    <w:rsid w:val="00C44A23"/>
    <w:rsid w:val="00C47EA0"/>
    <w:rsid w:val="00C50DAF"/>
    <w:rsid w:val="00C539D4"/>
    <w:rsid w:val="00C54F9C"/>
    <w:rsid w:val="00C55BF3"/>
    <w:rsid w:val="00C56320"/>
    <w:rsid w:val="00C56AD2"/>
    <w:rsid w:val="00C5735D"/>
    <w:rsid w:val="00C6177A"/>
    <w:rsid w:val="00C62C6B"/>
    <w:rsid w:val="00C63D8A"/>
    <w:rsid w:val="00C63E03"/>
    <w:rsid w:val="00C64A50"/>
    <w:rsid w:val="00C6707B"/>
    <w:rsid w:val="00C71262"/>
    <w:rsid w:val="00C726F8"/>
    <w:rsid w:val="00C73547"/>
    <w:rsid w:val="00C741E9"/>
    <w:rsid w:val="00C741EE"/>
    <w:rsid w:val="00C74AA6"/>
    <w:rsid w:val="00C80ED4"/>
    <w:rsid w:val="00C80F86"/>
    <w:rsid w:val="00C81F9D"/>
    <w:rsid w:val="00C83643"/>
    <w:rsid w:val="00C83704"/>
    <w:rsid w:val="00C83CFF"/>
    <w:rsid w:val="00C8578B"/>
    <w:rsid w:val="00C86CED"/>
    <w:rsid w:val="00C95C83"/>
    <w:rsid w:val="00CA25EC"/>
    <w:rsid w:val="00CA7489"/>
    <w:rsid w:val="00CB1CBE"/>
    <w:rsid w:val="00CB5AA6"/>
    <w:rsid w:val="00CB6184"/>
    <w:rsid w:val="00CC7556"/>
    <w:rsid w:val="00CD0690"/>
    <w:rsid w:val="00CD313E"/>
    <w:rsid w:val="00CD3BA0"/>
    <w:rsid w:val="00CD4C24"/>
    <w:rsid w:val="00CD5BB0"/>
    <w:rsid w:val="00CD7096"/>
    <w:rsid w:val="00CD7524"/>
    <w:rsid w:val="00CE0BEF"/>
    <w:rsid w:val="00CE142B"/>
    <w:rsid w:val="00CE228F"/>
    <w:rsid w:val="00CE283E"/>
    <w:rsid w:val="00CE3701"/>
    <w:rsid w:val="00CE579A"/>
    <w:rsid w:val="00CE6D76"/>
    <w:rsid w:val="00CE706C"/>
    <w:rsid w:val="00CE71BD"/>
    <w:rsid w:val="00CF118F"/>
    <w:rsid w:val="00CF1689"/>
    <w:rsid w:val="00CF34F5"/>
    <w:rsid w:val="00D00C19"/>
    <w:rsid w:val="00D010F1"/>
    <w:rsid w:val="00D0314D"/>
    <w:rsid w:val="00D04D14"/>
    <w:rsid w:val="00D13CCE"/>
    <w:rsid w:val="00D1413E"/>
    <w:rsid w:val="00D14851"/>
    <w:rsid w:val="00D14CB4"/>
    <w:rsid w:val="00D1527D"/>
    <w:rsid w:val="00D15285"/>
    <w:rsid w:val="00D15DDB"/>
    <w:rsid w:val="00D16C17"/>
    <w:rsid w:val="00D20398"/>
    <w:rsid w:val="00D209C7"/>
    <w:rsid w:val="00D212F8"/>
    <w:rsid w:val="00D22EC3"/>
    <w:rsid w:val="00D23106"/>
    <w:rsid w:val="00D23BAB"/>
    <w:rsid w:val="00D24727"/>
    <w:rsid w:val="00D24937"/>
    <w:rsid w:val="00D249E6"/>
    <w:rsid w:val="00D2653E"/>
    <w:rsid w:val="00D2721B"/>
    <w:rsid w:val="00D27EF4"/>
    <w:rsid w:val="00D30750"/>
    <w:rsid w:val="00D313E1"/>
    <w:rsid w:val="00D314EB"/>
    <w:rsid w:val="00D32DD4"/>
    <w:rsid w:val="00D33863"/>
    <w:rsid w:val="00D33E8F"/>
    <w:rsid w:val="00D36983"/>
    <w:rsid w:val="00D37CB2"/>
    <w:rsid w:val="00D41B23"/>
    <w:rsid w:val="00D41F7B"/>
    <w:rsid w:val="00D442D7"/>
    <w:rsid w:val="00D46379"/>
    <w:rsid w:val="00D5207A"/>
    <w:rsid w:val="00D5266C"/>
    <w:rsid w:val="00D54147"/>
    <w:rsid w:val="00D54897"/>
    <w:rsid w:val="00D55E2B"/>
    <w:rsid w:val="00D57777"/>
    <w:rsid w:val="00D61871"/>
    <w:rsid w:val="00D65AC4"/>
    <w:rsid w:val="00D65C00"/>
    <w:rsid w:val="00D73963"/>
    <w:rsid w:val="00D74F50"/>
    <w:rsid w:val="00D754FA"/>
    <w:rsid w:val="00D75C1B"/>
    <w:rsid w:val="00D76A46"/>
    <w:rsid w:val="00D76E2A"/>
    <w:rsid w:val="00D82B8F"/>
    <w:rsid w:val="00D8746F"/>
    <w:rsid w:val="00D877B5"/>
    <w:rsid w:val="00D87E08"/>
    <w:rsid w:val="00D90215"/>
    <w:rsid w:val="00D91A92"/>
    <w:rsid w:val="00D935DA"/>
    <w:rsid w:val="00D941B8"/>
    <w:rsid w:val="00D94FD7"/>
    <w:rsid w:val="00D97A00"/>
    <w:rsid w:val="00DA1273"/>
    <w:rsid w:val="00DA479E"/>
    <w:rsid w:val="00DA6448"/>
    <w:rsid w:val="00DA6789"/>
    <w:rsid w:val="00DA72EA"/>
    <w:rsid w:val="00DB05ED"/>
    <w:rsid w:val="00DB18D8"/>
    <w:rsid w:val="00DB2344"/>
    <w:rsid w:val="00DB2928"/>
    <w:rsid w:val="00DB790A"/>
    <w:rsid w:val="00DC2579"/>
    <w:rsid w:val="00DC2E32"/>
    <w:rsid w:val="00DC4701"/>
    <w:rsid w:val="00DC4CEF"/>
    <w:rsid w:val="00DC577F"/>
    <w:rsid w:val="00DC5ADA"/>
    <w:rsid w:val="00DD103C"/>
    <w:rsid w:val="00DD194B"/>
    <w:rsid w:val="00DD4124"/>
    <w:rsid w:val="00DD589B"/>
    <w:rsid w:val="00DD64F9"/>
    <w:rsid w:val="00DD7665"/>
    <w:rsid w:val="00DD7966"/>
    <w:rsid w:val="00DE0260"/>
    <w:rsid w:val="00DE16F3"/>
    <w:rsid w:val="00DE1D3A"/>
    <w:rsid w:val="00DE2643"/>
    <w:rsid w:val="00DE2D2C"/>
    <w:rsid w:val="00DE3B91"/>
    <w:rsid w:val="00DE42F4"/>
    <w:rsid w:val="00DE6B7E"/>
    <w:rsid w:val="00DF045E"/>
    <w:rsid w:val="00DF0712"/>
    <w:rsid w:val="00DF2193"/>
    <w:rsid w:val="00DF3195"/>
    <w:rsid w:val="00DF3B5F"/>
    <w:rsid w:val="00DF74B4"/>
    <w:rsid w:val="00DF7612"/>
    <w:rsid w:val="00DF7928"/>
    <w:rsid w:val="00DF7B53"/>
    <w:rsid w:val="00E010A8"/>
    <w:rsid w:val="00E02571"/>
    <w:rsid w:val="00E03D1E"/>
    <w:rsid w:val="00E06995"/>
    <w:rsid w:val="00E07EDE"/>
    <w:rsid w:val="00E15A66"/>
    <w:rsid w:val="00E174A5"/>
    <w:rsid w:val="00E1773B"/>
    <w:rsid w:val="00E17F85"/>
    <w:rsid w:val="00E20BF0"/>
    <w:rsid w:val="00E21FBC"/>
    <w:rsid w:val="00E251C0"/>
    <w:rsid w:val="00E25E79"/>
    <w:rsid w:val="00E30370"/>
    <w:rsid w:val="00E31E87"/>
    <w:rsid w:val="00E331B5"/>
    <w:rsid w:val="00E3498A"/>
    <w:rsid w:val="00E37D75"/>
    <w:rsid w:val="00E4278D"/>
    <w:rsid w:val="00E43220"/>
    <w:rsid w:val="00E4563F"/>
    <w:rsid w:val="00E47CA9"/>
    <w:rsid w:val="00E50692"/>
    <w:rsid w:val="00E5165C"/>
    <w:rsid w:val="00E519CA"/>
    <w:rsid w:val="00E52C32"/>
    <w:rsid w:val="00E536C6"/>
    <w:rsid w:val="00E539A8"/>
    <w:rsid w:val="00E5478F"/>
    <w:rsid w:val="00E558B4"/>
    <w:rsid w:val="00E621AD"/>
    <w:rsid w:val="00E628FC"/>
    <w:rsid w:val="00E67DDF"/>
    <w:rsid w:val="00E71E95"/>
    <w:rsid w:val="00E72958"/>
    <w:rsid w:val="00E72BB4"/>
    <w:rsid w:val="00E73DB7"/>
    <w:rsid w:val="00E7510E"/>
    <w:rsid w:val="00E75E65"/>
    <w:rsid w:val="00E776F9"/>
    <w:rsid w:val="00E8047D"/>
    <w:rsid w:val="00E81152"/>
    <w:rsid w:val="00E81F05"/>
    <w:rsid w:val="00E8391E"/>
    <w:rsid w:val="00E84446"/>
    <w:rsid w:val="00E8499C"/>
    <w:rsid w:val="00E84EEA"/>
    <w:rsid w:val="00E91843"/>
    <w:rsid w:val="00E922D7"/>
    <w:rsid w:val="00E92AD8"/>
    <w:rsid w:val="00E946B9"/>
    <w:rsid w:val="00E948C7"/>
    <w:rsid w:val="00E96D05"/>
    <w:rsid w:val="00E96F46"/>
    <w:rsid w:val="00E973EB"/>
    <w:rsid w:val="00EA0975"/>
    <w:rsid w:val="00EA3ECC"/>
    <w:rsid w:val="00EA467A"/>
    <w:rsid w:val="00EA6584"/>
    <w:rsid w:val="00EA750B"/>
    <w:rsid w:val="00EB0A23"/>
    <w:rsid w:val="00EB1121"/>
    <w:rsid w:val="00EB2815"/>
    <w:rsid w:val="00EB3CC9"/>
    <w:rsid w:val="00EB4AD9"/>
    <w:rsid w:val="00EC073A"/>
    <w:rsid w:val="00EC111A"/>
    <w:rsid w:val="00EC3062"/>
    <w:rsid w:val="00EC40D7"/>
    <w:rsid w:val="00EC5E3A"/>
    <w:rsid w:val="00EC6C2E"/>
    <w:rsid w:val="00EC6E61"/>
    <w:rsid w:val="00EC7E04"/>
    <w:rsid w:val="00ED0F95"/>
    <w:rsid w:val="00ED1CDF"/>
    <w:rsid w:val="00ED2B19"/>
    <w:rsid w:val="00ED3543"/>
    <w:rsid w:val="00ED69DA"/>
    <w:rsid w:val="00ED7E7F"/>
    <w:rsid w:val="00EE0DD7"/>
    <w:rsid w:val="00EE11BE"/>
    <w:rsid w:val="00EE1714"/>
    <w:rsid w:val="00EE18F6"/>
    <w:rsid w:val="00EE2314"/>
    <w:rsid w:val="00EE6B5A"/>
    <w:rsid w:val="00EE6E1E"/>
    <w:rsid w:val="00EE77BB"/>
    <w:rsid w:val="00EF2FA5"/>
    <w:rsid w:val="00EF3029"/>
    <w:rsid w:val="00EF43F0"/>
    <w:rsid w:val="00EF5BCE"/>
    <w:rsid w:val="00EF6EDA"/>
    <w:rsid w:val="00EF6F9E"/>
    <w:rsid w:val="00F0060D"/>
    <w:rsid w:val="00F012E4"/>
    <w:rsid w:val="00F02602"/>
    <w:rsid w:val="00F0369F"/>
    <w:rsid w:val="00F04744"/>
    <w:rsid w:val="00F0565D"/>
    <w:rsid w:val="00F05832"/>
    <w:rsid w:val="00F059E4"/>
    <w:rsid w:val="00F05BE2"/>
    <w:rsid w:val="00F063A0"/>
    <w:rsid w:val="00F13375"/>
    <w:rsid w:val="00F13A61"/>
    <w:rsid w:val="00F1560D"/>
    <w:rsid w:val="00F17204"/>
    <w:rsid w:val="00F219FD"/>
    <w:rsid w:val="00F25862"/>
    <w:rsid w:val="00F27FF2"/>
    <w:rsid w:val="00F303E4"/>
    <w:rsid w:val="00F30A4A"/>
    <w:rsid w:val="00F30F8E"/>
    <w:rsid w:val="00F40947"/>
    <w:rsid w:val="00F41E8C"/>
    <w:rsid w:val="00F423CB"/>
    <w:rsid w:val="00F433B4"/>
    <w:rsid w:val="00F47685"/>
    <w:rsid w:val="00F509A5"/>
    <w:rsid w:val="00F522C1"/>
    <w:rsid w:val="00F5374C"/>
    <w:rsid w:val="00F54414"/>
    <w:rsid w:val="00F54F96"/>
    <w:rsid w:val="00F56CCC"/>
    <w:rsid w:val="00F571B3"/>
    <w:rsid w:val="00F600EE"/>
    <w:rsid w:val="00F61B42"/>
    <w:rsid w:val="00F659A1"/>
    <w:rsid w:val="00F65D52"/>
    <w:rsid w:val="00F70224"/>
    <w:rsid w:val="00F71F70"/>
    <w:rsid w:val="00F72111"/>
    <w:rsid w:val="00F73C27"/>
    <w:rsid w:val="00F7569E"/>
    <w:rsid w:val="00F7658F"/>
    <w:rsid w:val="00F8117B"/>
    <w:rsid w:val="00F816FA"/>
    <w:rsid w:val="00F8289E"/>
    <w:rsid w:val="00F84D64"/>
    <w:rsid w:val="00F95E04"/>
    <w:rsid w:val="00F97062"/>
    <w:rsid w:val="00FA25B6"/>
    <w:rsid w:val="00FA26A2"/>
    <w:rsid w:val="00FA2A11"/>
    <w:rsid w:val="00FA2B26"/>
    <w:rsid w:val="00FA4C70"/>
    <w:rsid w:val="00FB1925"/>
    <w:rsid w:val="00FB1CF9"/>
    <w:rsid w:val="00FB319F"/>
    <w:rsid w:val="00FB5754"/>
    <w:rsid w:val="00FB6FD0"/>
    <w:rsid w:val="00FC2B0F"/>
    <w:rsid w:val="00FC50CE"/>
    <w:rsid w:val="00FD17A0"/>
    <w:rsid w:val="00FD1DF2"/>
    <w:rsid w:val="00FD2B6D"/>
    <w:rsid w:val="00FD2C31"/>
    <w:rsid w:val="00FD45B4"/>
    <w:rsid w:val="00FD510B"/>
    <w:rsid w:val="00FD5F48"/>
    <w:rsid w:val="00FD6EF8"/>
    <w:rsid w:val="00FD7880"/>
    <w:rsid w:val="00FE00F7"/>
    <w:rsid w:val="00FE0D53"/>
    <w:rsid w:val="00FE1635"/>
    <w:rsid w:val="00FE312B"/>
    <w:rsid w:val="00FE409A"/>
    <w:rsid w:val="00FE49B4"/>
    <w:rsid w:val="00FE75B2"/>
    <w:rsid w:val="00FF190A"/>
    <w:rsid w:val="00FF2CD3"/>
    <w:rsid w:val="00FF4C67"/>
    <w:rsid w:val="00FF5F93"/>
    <w:rsid w:val="00FF6A55"/>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179D5"/>
  <w15:chartTrackingRefBased/>
  <w15:docId w15:val="{426FEC65-3CD0-459A-B894-4EE1E24E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EE0DD7"/>
    <w:pPr>
      <w:keepNext/>
      <w:numPr>
        <w:numId w:val="4"/>
      </w:numPr>
      <w:spacing w:before="240" w:after="60"/>
      <w:jc w:val="both"/>
      <w:outlineLvl w:val="0"/>
    </w:pPr>
    <w:rPr>
      <w:rFonts w:eastAsia="Times New Roman" w:cs="Arial"/>
      <w:b/>
      <w:bCs/>
      <w:caps/>
      <w:kern w:val="32"/>
      <w:szCs w:val="32"/>
      <w14:ligatures w14:val="none"/>
    </w:rPr>
  </w:style>
  <w:style w:type="paragraph" w:styleId="Heading2">
    <w:name w:val="heading 2"/>
    <w:basedOn w:val="Normal"/>
    <w:next w:val="BodyText"/>
    <w:link w:val="Heading2Char"/>
    <w:qFormat/>
    <w:rsid w:val="00EE0DD7"/>
    <w:pPr>
      <w:keepNext/>
      <w:numPr>
        <w:ilvl w:val="1"/>
        <w:numId w:val="4"/>
      </w:numPr>
      <w:spacing w:before="240" w:after="60"/>
      <w:jc w:val="both"/>
      <w:outlineLvl w:val="1"/>
    </w:pPr>
    <w:rPr>
      <w:rFonts w:eastAsia="Times New Roman" w:cs="Arial"/>
      <w:b/>
      <w:bCs/>
      <w:iCs/>
      <w:kern w:val="0"/>
      <w:szCs w:val="28"/>
      <w14:ligatures w14:val="none"/>
    </w:rPr>
  </w:style>
  <w:style w:type="paragraph" w:styleId="Heading3">
    <w:name w:val="heading 3"/>
    <w:basedOn w:val="Normal"/>
    <w:next w:val="BodyText"/>
    <w:link w:val="Heading3Char"/>
    <w:qFormat/>
    <w:rsid w:val="00EE0DD7"/>
    <w:pPr>
      <w:keepNext/>
      <w:numPr>
        <w:ilvl w:val="2"/>
        <w:numId w:val="4"/>
      </w:numPr>
      <w:spacing w:before="180" w:after="60"/>
      <w:jc w:val="both"/>
      <w:outlineLvl w:val="2"/>
    </w:pPr>
    <w:rPr>
      <w:rFonts w:eastAsia="Times New Roman" w:cs="Arial"/>
      <w:bCs/>
      <w:kern w:val="0"/>
      <w:szCs w:val="26"/>
      <w:u w:val="single"/>
      <w14:ligatures w14:val="none"/>
    </w:rPr>
  </w:style>
  <w:style w:type="paragraph" w:styleId="Heading4">
    <w:name w:val="heading 4"/>
    <w:basedOn w:val="Normal"/>
    <w:next w:val="BodyText"/>
    <w:link w:val="Heading4Char"/>
    <w:qFormat/>
    <w:rsid w:val="00EE0DD7"/>
    <w:pPr>
      <w:keepNext/>
      <w:spacing w:before="120" w:after="60"/>
      <w:jc w:val="both"/>
      <w:outlineLvl w:val="3"/>
    </w:pPr>
    <w:rPr>
      <w:rFonts w:eastAsia="Times New Roman"/>
      <w:b/>
      <w:bCs/>
      <w:kern w:val="0"/>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B4B"/>
    <w:rPr>
      <w:color w:val="0563C1" w:themeColor="hyperlink"/>
      <w:u w:val="single"/>
    </w:rPr>
  </w:style>
  <w:style w:type="paragraph" w:styleId="BodyText">
    <w:name w:val="Body Text"/>
    <w:basedOn w:val="Normal"/>
    <w:link w:val="BodyTextChar"/>
    <w:qFormat/>
    <w:rsid w:val="00EE0DD7"/>
    <w:pPr>
      <w:spacing w:after="120"/>
      <w:jc w:val="both"/>
    </w:pPr>
    <w:rPr>
      <w:rFonts w:eastAsia="Times New Roman"/>
      <w:kern w:val="0"/>
      <w14:ligatures w14:val="none"/>
    </w:rPr>
  </w:style>
  <w:style w:type="character" w:customStyle="1" w:styleId="BodyTextChar">
    <w:name w:val="Body Text Char"/>
    <w:basedOn w:val="DefaultParagraphFont"/>
    <w:link w:val="BodyText"/>
    <w:rsid w:val="00EE0DD7"/>
    <w:rPr>
      <w:rFonts w:eastAsia="Times New Roman"/>
      <w:kern w:val="0"/>
      <w14:ligatures w14:val="none"/>
    </w:rPr>
  </w:style>
  <w:style w:type="paragraph" w:styleId="Header">
    <w:name w:val="header"/>
    <w:basedOn w:val="Normal"/>
    <w:link w:val="HeaderChar"/>
    <w:uiPriority w:val="99"/>
    <w:unhideWhenUsed/>
    <w:rsid w:val="00FE312B"/>
    <w:pPr>
      <w:tabs>
        <w:tab w:val="center" w:pos="4680"/>
        <w:tab w:val="right" w:pos="9360"/>
      </w:tabs>
    </w:pPr>
  </w:style>
  <w:style w:type="character" w:customStyle="1" w:styleId="HeaderChar">
    <w:name w:val="Header Char"/>
    <w:basedOn w:val="DefaultParagraphFont"/>
    <w:link w:val="Header"/>
    <w:uiPriority w:val="99"/>
    <w:rsid w:val="00FE312B"/>
  </w:style>
  <w:style w:type="paragraph" w:styleId="Footer">
    <w:name w:val="footer"/>
    <w:basedOn w:val="Normal"/>
    <w:link w:val="FooterChar"/>
    <w:uiPriority w:val="99"/>
    <w:unhideWhenUsed/>
    <w:rsid w:val="00FE312B"/>
    <w:pPr>
      <w:tabs>
        <w:tab w:val="center" w:pos="4680"/>
        <w:tab w:val="right" w:pos="9360"/>
      </w:tabs>
    </w:pPr>
  </w:style>
  <w:style w:type="character" w:customStyle="1" w:styleId="FooterChar">
    <w:name w:val="Footer Char"/>
    <w:basedOn w:val="DefaultParagraphFont"/>
    <w:link w:val="Footer"/>
    <w:uiPriority w:val="99"/>
    <w:rsid w:val="00FE312B"/>
  </w:style>
  <w:style w:type="character" w:styleId="PlaceholderText">
    <w:name w:val="Placeholder Text"/>
    <w:basedOn w:val="DefaultParagraphFont"/>
    <w:uiPriority w:val="99"/>
    <w:semiHidden/>
    <w:rsid w:val="0002740A"/>
    <w:rPr>
      <w:color w:val="666666"/>
    </w:rPr>
  </w:style>
  <w:style w:type="character" w:styleId="UnresolvedMention">
    <w:name w:val="Unresolved Mention"/>
    <w:basedOn w:val="DefaultParagraphFont"/>
    <w:uiPriority w:val="99"/>
    <w:semiHidden/>
    <w:unhideWhenUsed/>
    <w:rsid w:val="00261481"/>
    <w:rPr>
      <w:color w:val="605E5C"/>
      <w:shd w:val="clear" w:color="auto" w:fill="E1DFDD"/>
    </w:rPr>
  </w:style>
  <w:style w:type="character" w:styleId="FollowedHyperlink">
    <w:name w:val="FollowedHyperlink"/>
    <w:basedOn w:val="DefaultParagraphFont"/>
    <w:uiPriority w:val="99"/>
    <w:semiHidden/>
    <w:unhideWhenUsed/>
    <w:rsid w:val="008D0B92"/>
    <w:rPr>
      <w:color w:val="954F72" w:themeColor="followedHyperlink"/>
      <w:u w:val="single"/>
    </w:rPr>
  </w:style>
  <w:style w:type="character" w:styleId="CommentReference">
    <w:name w:val="annotation reference"/>
    <w:basedOn w:val="DefaultParagraphFont"/>
    <w:uiPriority w:val="99"/>
    <w:semiHidden/>
    <w:unhideWhenUsed/>
    <w:rsid w:val="0040488C"/>
    <w:rPr>
      <w:sz w:val="16"/>
      <w:szCs w:val="16"/>
    </w:rPr>
  </w:style>
  <w:style w:type="paragraph" w:styleId="CommentText">
    <w:name w:val="annotation text"/>
    <w:basedOn w:val="Normal"/>
    <w:link w:val="CommentTextChar"/>
    <w:uiPriority w:val="99"/>
    <w:unhideWhenUsed/>
    <w:rsid w:val="0040488C"/>
    <w:rPr>
      <w:sz w:val="20"/>
      <w:szCs w:val="20"/>
    </w:rPr>
  </w:style>
  <w:style w:type="character" w:customStyle="1" w:styleId="CommentTextChar">
    <w:name w:val="Comment Text Char"/>
    <w:basedOn w:val="DefaultParagraphFont"/>
    <w:link w:val="CommentText"/>
    <w:uiPriority w:val="99"/>
    <w:rsid w:val="0040488C"/>
    <w:rPr>
      <w:sz w:val="20"/>
      <w:szCs w:val="20"/>
    </w:rPr>
  </w:style>
  <w:style w:type="paragraph" w:styleId="CommentSubject">
    <w:name w:val="annotation subject"/>
    <w:basedOn w:val="CommentText"/>
    <w:next w:val="CommentText"/>
    <w:link w:val="CommentSubjectChar"/>
    <w:uiPriority w:val="99"/>
    <w:semiHidden/>
    <w:unhideWhenUsed/>
    <w:rsid w:val="0040488C"/>
    <w:rPr>
      <w:b/>
      <w:bCs/>
    </w:rPr>
  </w:style>
  <w:style w:type="character" w:customStyle="1" w:styleId="CommentSubjectChar">
    <w:name w:val="Comment Subject Char"/>
    <w:basedOn w:val="CommentTextChar"/>
    <w:link w:val="CommentSubject"/>
    <w:uiPriority w:val="99"/>
    <w:semiHidden/>
    <w:rsid w:val="0040488C"/>
    <w:rPr>
      <w:b/>
      <w:bCs/>
      <w:sz w:val="20"/>
      <w:szCs w:val="20"/>
    </w:rPr>
  </w:style>
  <w:style w:type="paragraph" w:styleId="HTMLPreformatted">
    <w:name w:val="HTML Preformatted"/>
    <w:basedOn w:val="Normal"/>
    <w:link w:val="HTMLPreformattedChar"/>
    <w:uiPriority w:val="99"/>
    <w:semiHidden/>
    <w:unhideWhenUsed/>
    <w:rsid w:val="0015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781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5781A"/>
    <w:rPr>
      <w:rFonts w:ascii="Courier New" w:eastAsia="Times New Roman" w:hAnsi="Courier New" w:cs="Courier New"/>
      <w:sz w:val="20"/>
      <w:szCs w:val="20"/>
    </w:rPr>
  </w:style>
  <w:style w:type="character" w:customStyle="1" w:styleId="fu">
    <w:name w:val="fu"/>
    <w:basedOn w:val="DefaultParagraphFont"/>
    <w:rsid w:val="0015781A"/>
  </w:style>
  <w:style w:type="character" w:customStyle="1" w:styleId="at">
    <w:name w:val="at"/>
    <w:basedOn w:val="DefaultParagraphFont"/>
    <w:rsid w:val="0015781A"/>
  </w:style>
  <w:style w:type="character" w:customStyle="1" w:styleId="fl">
    <w:name w:val="fl"/>
    <w:basedOn w:val="DefaultParagraphFont"/>
    <w:rsid w:val="0015781A"/>
  </w:style>
  <w:style w:type="character" w:customStyle="1" w:styleId="dv">
    <w:name w:val="dv"/>
    <w:basedOn w:val="DefaultParagraphFont"/>
    <w:rsid w:val="0015781A"/>
  </w:style>
  <w:style w:type="character" w:customStyle="1" w:styleId="cn">
    <w:name w:val="cn"/>
    <w:basedOn w:val="DefaultParagraphFont"/>
    <w:rsid w:val="0015781A"/>
  </w:style>
  <w:style w:type="character" w:customStyle="1" w:styleId="Heading1Char">
    <w:name w:val="Heading 1 Char"/>
    <w:basedOn w:val="DefaultParagraphFont"/>
    <w:link w:val="Heading1"/>
    <w:rsid w:val="00EE0DD7"/>
    <w:rPr>
      <w:rFonts w:eastAsia="Times New Roman" w:cs="Arial"/>
      <w:b/>
      <w:bCs/>
      <w:caps/>
      <w:kern w:val="32"/>
      <w:szCs w:val="32"/>
      <w14:ligatures w14:val="none"/>
    </w:rPr>
  </w:style>
  <w:style w:type="character" w:customStyle="1" w:styleId="Heading2Char">
    <w:name w:val="Heading 2 Char"/>
    <w:basedOn w:val="DefaultParagraphFont"/>
    <w:link w:val="Heading2"/>
    <w:rsid w:val="00EE0DD7"/>
    <w:rPr>
      <w:rFonts w:eastAsia="Times New Roman" w:cs="Arial"/>
      <w:b/>
      <w:bCs/>
      <w:iCs/>
      <w:kern w:val="0"/>
      <w:szCs w:val="28"/>
      <w14:ligatures w14:val="none"/>
    </w:rPr>
  </w:style>
  <w:style w:type="character" w:customStyle="1" w:styleId="Heading3Char">
    <w:name w:val="Heading 3 Char"/>
    <w:basedOn w:val="DefaultParagraphFont"/>
    <w:link w:val="Heading3"/>
    <w:rsid w:val="00EE0DD7"/>
    <w:rPr>
      <w:rFonts w:eastAsia="Times New Roman" w:cs="Arial"/>
      <w:bCs/>
      <w:kern w:val="0"/>
      <w:szCs w:val="26"/>
      <w:u w:val="single"/>
      <w14:ligatures w14:val="none"/>
    </w:rPr>
  </w:style>
  <w:style w:type="character" w:customStyle="1" w:styleId="Heading4Char">
    <w:name w:val="Heading 4 Char"/>
    <w:basedOn w:val="DefaultParagraphFont"/>
    <w:link w:val="Heading4"/>
    <w:rsid w:val="00EE0DD7"/>
    <w:rPr>
      <w:rFonts w:eastAsia="Times New Roman"/>
      <w:b/>
      <w:bCs/>
      <w:kern w:val="0"/>
      <w:szCs w:val="28"/>
      <w14:ligatures w14:val="none"/>
    </w:rPr>
  </w:style>
  <w:style w:type="paragraph" w:styleId="Revision">
    <w:name w:val="Revision"/>
    <w:hidden/>
    <w:uiPriority w:val="99"/>
    <w:semiHidden/>
    <w:rsid w:val="0055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4580">
      <w:bodyDiv w:val="1"/>
      <w:marLeft w:val="0"/>
      <w:marRight w:val="0"/>
      <w:marTop w:val="0"/>
      <w:marBottom w:val="0"/>
      <w:divBdr>
        <w:top w:val="none" w:sz="0" w:space="0" w:color="auto"/>
        <w:left w:val="none" w:sz="0" w:space="0" w:color="auto"/>
        <w:bottom w:val="none" w:sz="0" w:space="0" w:color="auto"/>
        <w:right w:val="none" w:sz="0" w:space="0" w:color="auto"/>
      </w:divBdr>
    </w:div>
    <w:div w:id="984428165">
      <w:bodyDiv w:val="1"/>
      <w:marLeft w:val="0"/>
      <w:marRight w:val="0"/>
      <w:marTop w:val="0"/>
      <w:marBottom w:val="0"/>
      <w:divBdr>
        <w:top w:val="none" w:sz="0" w:space="0" w:color="auto"/>
        <w:left w:val="none" w:sz="0" w:space="0" w:color="auto"/>
        <w:bottom w:val="none" w:sz="0" w:space="0" w:color="auto"/>
        <w:right w:val="none" w:sz="0" w:space="0" w:color="auto"/>
      </w:divBdr>
    </w:div>
    <w:div w:id="1041053435">
      <w:bodyDiv w:val="1"/>
      <w:marLeft w:val="0"/>
      <w:marRight w:val="0"/>
      <w:marTop w:val="0"/>
      <w:marBottom w:val="0"/>
      <w:divBdr>
        <w:top w:val="none" w:sz="0" w:space="0" w:color="auto"/>
        <w:left w:val="none" w:sz="0" w:space="0" w:color="auto"/>
        <w:bottom w:val="none" w:sz="0" w:space="0" w:color="auto"/>
        <w:right w:val="none" w:sz="0" w:space="0" w:color="auto"/>
      </w:divBdr>
    </w:div>
    <w:div w:id="1135369469">
      <w:bodyDiv w:val="1"/>
      <w:marLeft w:val="0"/>
      <w:marRight w:val="0"/>
      <w:marTop w:val="0"/>
      <w:marBottom w:val="0"/>
      <w:divBdr>
        <w:top w:val="none" w:sz="0" w:space="0" w:color="auto"/>
        <w:left w:val="none" w:sz="0" w:space="0" w:color="auto"/>
        <w:bottom w:val="none" w:sz="0" w:space="0" w:color="auto"/>
        <w:right w:val="none" w:sz="0" w:space="0" w:color="auto"/>
      </w:divBdr>
    </w:div>
    <w:div w:id="1415857858">
      <w:bodyDiv w:val="1"/>
      <w:marLeft w:val="0"/>
      <w:marRight w:val="0"/>
      <w:marTop w:val="0"/>
      <w:marBottom w:val="0"/>
      <w:divBdr>
        <w:top w:val="none" w:sz="0" w:space="0" w:color="auto"/>
        <w:left w:val="none" w:sz="0" w:space="0" w:color="auto"/>
        <w:bottom w:val="none" w:sz="0" w:space="0" w:color="auto"/>
        <w:right w:val="none" w:sz="0" w:space="0" w:color="auto"/>
      </w:divBdr>
    </w:div>
    <w:div w:id="1422557127">
      <w:bodyDiv w:val="1"/>
      <w:marLeft w:val="0"/>
      <w:marRight w:val="0"/>
      <w:marTop w:val="0"/>
      <w:marBottom w:val="0"/>
      <w:divBdr>
        <w:top w:val="none" w:sz="0" w:space="0" w:color="auto"/>
        <w:left w:val="none" w:sz="0" w:space="0" w:color="auto"/>
        <w:bottom w:val="none" w:sz="0" w:space="0" w:color="auto"/>
        <w:right w:val="none" w:sz="0" w:space="0" w:color="auto"/>
      </w:divBdr>
      <w:divsChild>
        <w:div w:id="1232236467">
          <w:marLeft w:val="0"/>
          <w:marRight w:val="0"/>
          <w:marTop w:val="0"/>
          <w:marBottom w:val="0"/>
          <w:divBdr>
            <w:top w:val="none" w:sz="0" w:space="0" w:color="auto"/>
            <w:left w:val="none" w:sz="0" w:space="0" w:color="auto"/>
            <w:bottom w:val="none" w:sz="0" w:space="0" w:color="auto"/>
            <w:right w:val="none" w:sz="0" w:space="0" w:color="auto"/>
          </w:divBdr>
        </w:div>
      </w:divsChild>
    </w:div>
    <w:div w:id="1470319682">
      <w:bodyDiv w:val="1"/>
      <w:marLeft w:val="0"/>
      <w:marRight w:val="0"/>
      <w:marTop w:val="0"/>
      <w:marBottom w:val="0"/>
      <w:divBdr>
        <w:top w:val="none" w:sz="0" w:space="0" w:color="auto"/>
        <w:left w:val="none" w:sz="0" w:space="0" w:color="auto"/>
        <w:bottom w:val="none" w:sz="0" w:space="0" w:color="auto"/>
        <w:right w:val="none" w:sz="0" w:space="0" w:color="auto"/>
      </w:divBdr>
    </w:div>
    <w:div w:id="2066642800">
      <w:bodyDiv w:val="1"/>
      <w:marLeft w:val="0"/>
      <w:marRight w:val="0"/>
      <w:marTop w:val="0"/>
      <w:marBottom w:val="0"/>
      <w:divBdr>
        <w:top w:val="none" w:sz="0" w:space="0" w:color="auto"/>
        <w:left w:val="none" w:sz="0" w:space="0" w:color="auto"/>
        <w:bottom w:val="none" w:sz="0" w:space="0" w:color="auto"/>
        <w:right w:val="none" w:sz="0" w:space="0" w:color="auto"/>
      </w:divBdr>
    </w:div>
    <w:div w:id="21222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nafm.10415" TargetMode="External"/><Relationship Id="rId18" Type="http://schemas.openxmlformats.org/officeDocument/2006/relationships/hyperlink" Target="https://doi.org/10.1111/j.1095-8649.1996.tb00060.x" TargetMode="External"/><Relationship Id="rId26" Type="http://schemas.openxmlformats.org/officeDocument/2006/relationships/hyperlink" Target="https://doi.org/10.1016/j.jglr.2017.11.002" TargetMode="External"/><Relationship Id="rId39" Type="http://schemas.openxmlformats.org/officeDocument/2006/relationships/image" Target="media/image7.png"/><Relationship Id="rId21" Type="http://schemas.openxmlformats.org/officeDocument/2006/relationships/hyperlink" Target="https://doi.org/10.1016/j.fishres.2014.12.014"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doi.org/10.1016/j.jglr.2012.03.009" TargetMode="External"/><Relationship Id="rId2" Type="http://schemas.openxmlformats.org/officeDocument/2006/relationships/styles" Target="styles.xml"/><Relationship Id="rId16" Type="http://schemas.openxmlformats.org/officeDocument/2006/relationships/hyperlink" Target="https://ijc.org/sites/default/files/2020-07/SAB-SPC_DecliningProductivityReport_2020.pdf" TargetMode="External"/><Relationship Id="rId20" Type="http://schemas.openxmlformats.org/officeDocument/2006/relationships/hyperlink" Target="https://doi.org/10.1016/j.jglr.2020.06.007" TargetMode="External"/><Relationship Id="rId29" Type="http://schemas.openxmlformats.org/officeDocument/2006/relationships/hyperlink" Target="https://www.glfc.org/pubs/lake_committees/common_docs/USGS_LakeSuperior_2023FishSurveyReport.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fc.org/pubs/lake_committees/superior/Cisco.pdf" TargetMode="External"/><Relationship Id="rId24" Type="http://schemas.openxmlformats.org/officeDocument/2006/relationships/hyperlink" Target="https://doi.org/10.2307/1939294" TargetMode="External"/><Relationship Id="rId32" Type="http://schemas.openxmlformats.org/officeDocument/2006/relationships/hyperlink" Target="https://doi.org/10.1577/T05-203.1" TargetMode="External"/><Relationship Id="rId37" Type="http://schemas.openxmlformats.org/officeDocument/2006/relationships/image" Target="media/image5.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egacyfiles.ijc.org/publications/ID530.pdf" TargetMode="External"/><Relationship Id="rId23" Type="http://schemas.openxmlformats.org/officeDocument/2006/relationships/hyperlink" Target="https://doi.org/10.1111/fme.12687" TargetMode="External"/><Relationship Id="rId28" Type="http://schemas.openxmlformats.org/officeDocument/2006/relationships/hyperlink" Target="https://doi.org/10.1577/1548-8659(1937)67%5b234:GHAFOT%5d2.0.CO;2" TargetMode="External"/><Relationship Id="rId36" Type="http://schemas.openxmlformats.org/officeDocument/2006/relationships/image" Target="media/image4.png"/><Relationship Id="rId10" Type="http://schemas.openxmlformats.org/officeDocument/2006/relationships/hyperlink" Target="http://www.glfc.org/pubs/lake_committees/erie/LEC_docs/position_statements/Cisco%20Restoration%20Impediments%20-%20FINAL_APRIL2017.pdf" TargetMode="External"/><Relationship Id="rId19" Type="http://schemas.openxmlformats.org/officeDocument/2006/relationships/hyperlink" Target="https://doi.org/10.1139/f71-134" TargetMode="External"/><Relationship Id="rId31" Type="http://schemas.openxmlformats.org/officeDocument/2006/relationships/hyperlink" Target="https://doi.org/10.1577/T07-068.1" TargetMode="External"/><Relationship Id="rId4" Type="http://schemas.openxmlformats.org/officeDocument/2006/relationships/webSettings" Target="webSettings.xml"/><Relationship Id="rId9" Type="http://schemas.openxmlformats.org/officeDocument/2006/relationships/hyperlink" Target="https://doi.org/10.1093/icesjms/fsae160" TargetMode="External"/><Relationship Id="rId14" Type="http://schemas.openxmlformats.org/officeDocument/2006/relationships/hyperlink" Target="https://doi.org/10.1002/nafm.10290" TargetMode="External"/><Relationship Id="rId22" Type="http://schemas.openxmlformats.org/officeDocument/2006/relationships/hyperlink" Target="https://www.R-project.org" TargetMode="External"/><Relationship Id="rId27" Type="http://schemas.openxmlformats.org/officeDocument/2006/relationships/hyperlink" Target="https://doi.org/10.1577/M08-002.1" TargetMode="External"/><Relationship Id="rId30" Type="http://schemas.openxmlformats.org/officeDocument/2006/relationships/hyperlink" Target="https://doi.org/10.1002/nafm.10457"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hyperlink" Target="https://doi.org/10.1016/j.jglr.2018.05.012" TargetMode="External"/><Relationship Id="rId3" Type="http://schemas.openxmlformats.org/officeDocument/2006/relationships/settings" Target="settings.xml"/><Relationship Id="rId12" Type="http://schemas.openxmlformats.org/officeDocument/2006/relationships/hyperlink" Target="https://doi.org/10.1016/j.ecolmodel.2024.110817" TargetMode="External"/><Relationship Id="rId17" Type="http://schemas.openxmlformats.org/officeDocument/2006/relationships/hyperlink" Target="https://doi.org/10.2307/2332297" TargetMode="External"/><Relationship Id="rId25" Type="http://schemas.openxmlformats.org/officeDocument/2006/relationships/hyperlink" Target="https://www.biodiversitylibrary.org/item/111727" TargetMode="External"/><Relationship Id="rId33" Type="http://schemas.openxmlformats.org/officeDocument/2006/relationships/image" Target="media/image1.png"/><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4621</TotalTime>
  <Pages>15</Pages>
  <Words>4659</Words>
  <Characters>26559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Laura M</dc:creator>
  <cp:keywords/>
  <dc:description/>
  <cp:lastModifiedBy>Lee, Laura M</cp:lastModifiedBy>
  <cp:revision>473</cp:revision>
  <dcterms:created xsi:type="dcterms:W3CDTF">2025-01-23T18:56:00Z</dcterms:created>
  <dcterms:modified xsi:type="dcterms:W3CDTF">2025-03-24T12:57:00Z</dcterms:modified>
</cp:coreProperties>
</file>