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D78"/>
          <w:sz w:val="44"/>
        </w:rPr>
        <w:t>AI Governance Pilot Brief</w:t>
      </w:r>
    </w:p>
    <w:p>
      <w:pPr>
        <w:spacing w:after="160"/>
      </w:pPr>
      <w:r>
        <w:rPr>
          <w:color w:val="555F69"/>
          <w:sz w:val="20"/>
        </w:rPr>
        <w:t>Executive Brief for CISO, Compliance, Risk, AI Governance, and Internal Audit Leaders</w:t>
      </w:r>
    </w:p>
    <w:p>
      <w:pPr>
        <w:spacing w:after="140"/>
        <w:pBdr>
          <w:bottom w:val="single" w:sz="8" w:space="1" w:color="D9E2EC"/>
        </w:pBdr>
      </w:pPr>
    </w:p>
    <w:p>
      <w:pPr>
        <w:pStyle w:val="Heading1"/>
      </w:pPr>
      <w:r>
        <w:t>Executive Summary</w:t>
      </w:r>
    </w:p>
    <w:p>
      <w:r>
        <w:t>Enterprise AI governance is the control discipline used to ensure AI-assisted actions are authorized, policy-compliant, attributable, traceable, and defensible before execution. It is not limited to policy documentation or post-event reporting.</w:t>
      </w:r>
    </w:p>
    <w:p>
      <w:r>
        <w:t>A governance pilot should test whether the organization can validate human oversight, policy state, audit evidence, provenance, and fail-closed behavior in a real workflow before the organization scales AI-assisted execution.</w:t>
      </w:r>
    </w:p>
    <w:p>
      <w:pPr>
        <w:pStyle w:val="Heading1"/>
      </w:pPr>
      <w:r>
        <w:t>Enterprise AI Governance Challenge</w:t>
      </w:r>
    </w:p>
    <w:p>
      <w:r>
        <w:t>As AI systems move closer to operational decisions, enterprises need controls that operate at the moment of action. Policies can state what should happen, but they do not prove that controls were evaluated or that execution was blocked when evidence was missing.</w:t>
      </w:r>
    </w:p>
    <w:p>
      <w:r>
        <w:t>The practical challenge is to convert governance expectations into runtime checks. The organization must know which policy applies, who approved the action, what evidence was available, how the action can be reconstructed, and what happened when validation failed.</w:t>
      </w:r>
    </w:p>
    <w:p>
      <w:pPr>
        <w:pStyle w:val="Heading1"/>
      </w:pPr>
      <w:r>
        <w:t>Human Oversight Requirements</w:t>
      </w:r>
    </w:p>
    <w:p>
      <w:r>
        <w:t>Human oversight should be explicit for high-risk AI-assisted actions. The review should identify the reviewer, the decision, the timestamp, the approval scope, and the policy context used to make the decision.</w:t>
      </w:r>
    </w:p>
    <w:p>
      <w:r>
        <w:t>A pilot should confirm that oversight is evidence-producing. Informal review, dashboard visibility, or assumed approval is not sufficient for enterprise governance when the action has compliance, security, legal, financial, or operational impact.</w:t>
      </w:r>
    </w:p>
    <w:p>
      <w:pPr>
        <w:pStyle w:val="Heading1"/>
      </w:pPr>
      <w:r>
        <w:t>Policy Validation Requirements</w:t>
      </w:r>
    </w:p>
    <w:p>
      <w:r>
        <w:t>Policy validation should occur before execution. The system should determine the applicable policy version, confirm that the proposed action falls within permitted scope, and record the validation result.</w:t>
      </w:r>
    </w:p>
    <w:p>
      <w:r>
        <w:t>If the applicable policy cannot be identified, if policy state is stale, or if the action is outside approved scope, the workflow should block execution and preserve the reason for denial.</w:t>
      </w:r>
    </w:p>
    <w:p>
      <w:pPr>
        <w:pStyle w:val="Heading1"/>
      </w:pPr>
      <w:r>
        <w:t>Audit Evidence Requirements</w:t>
      </w:r>
    </w:p>
    <w:p>
      <w:r>
        <w:t>Audit evidence should be generated during the decision path, not reconstructed after a review, incident, or regulator request. The record should include actor, decision, timestamp, policy version, validation result, approval state, provenance reference, and execution outcome.</w:t>
      </w:r>
    </w:p>
    <w:p>
      <w:r>
        <w:t>A pilot should verify that allow and deny decisions are both reconstructable. Denials are important evidence because they show that controls operated when validation was incomplete or policy requirements were not satisfied.</w:t>
      </w:r>
    </w:p>
    <w:p>
      <w:pPr>
        <w:pStyle w:val="Heading1"/>
      </w:pPr>
      <w:r>
        <w:t>Provenance Requirements</w:t>
      </w:r>
    </w:p>
    <w:p>
      <w:r>
        <w:t>Provenance should connect inputs, workflow context, model or automation context, evidence references, and the resulting decision. This allows the organization to understand where an AI-assisted action came from and why it was allowed or blocked.</w:t>
      </w:r>
    </w:p>
    <w:p>
      <w:r>
        <w:t>Without provenance, audit teams may be unable to distinguish between authorized execution, unsupported execution, and decisions that cannot be defended because the underlying evidence path is incomplete.</w:t>
      </w:r>
    </w:p>
    <w:p>
      <w:pPr>
        <w:pStyle w:val="Heading1"/>
      </w:pPr>
      <w:r>
        <w:t>Fail-Closed Enforcement Principles</w:t>
      </w:r>
    </w:p>
    <w:p>
      <w:r>
        <w:t>Governed AI workflows should treat unknown state as unsafe state. Missing approval, unavailable policy validation, incomplete provenance, or absent audit evidence should prevent execution.</w:t>
      </w:r>
    </w:p>
    <w:p>
      <w:r>
        <w:t>Fail-closed enforcement is not a convenience feature. It is the control behavior that ensures AI-assisted actions do not proceed when the organization cannot prove that required governance conditions were satisfied.</w:t>
      </w:r>
    </w:p>
    <w:p>
      <w:pPr>
        <w:pStyle w:val="Heading1"/>
      </w:pPr>
      <w:r>
        <w:t>Enterprise Outcomes</w:t>
      </w:r>
    </w:p>
    <w:p>
      <w:r>
        <w:t>A successful AI governance pilot should demonstrate that high-risk AI-assisted actions are evaluated before execution, human oversight creates durable evidence, policy validation is tied to runtime decisions, and audit records can reconstruct both approvals and denials.</w:t>
      </w:r>
    </w:p>
    <w:p>
      <w:r>
        <w:t>The expected outcome is a governed execution path that security, compliance, risk, legal, AI governance, and internal audit teams can assess without relying on informal assurances or incomplete operational logs.</w:t>
      </w:r>
    </w:p>
    <w:sectPr w:rsidR="00FC693F" w:rsidRPr="0006063C" w:rsidSect="00034616">
      <w:headerReference w:type="default" r:id="rId9"/>
      <w:footerReference w:type="default" r:id="rId10"/>
      <w:pgSz w:w="12240" w:h="15840"/>
      <w:pgMar w:top="1037" w:right="1224" w:bottom="1037"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9"/>
        <w:sz w:val="17"/>
      </w:rPr>
      <w:t>Enterprise governance review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9"/>
        <w:sz w:val="17"/>
      </w:rPr>
      <w:t>USBAY | AI Governance Pilot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color w:val="14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eastAsia="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Calibri" w:hAnsi="Calibri" w:eastAsia="Calibr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