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EE6" w:rsidRDefault="000E3EE6" w:rsidP="006E1AD6">
      <w:pPr>
        <w:rPr>
          <w:sz w:val="36"/>
        </w:rPr>
      </w:pPr>
    </w:p>
    <w:p w:rsidR="0061125A" w:rsidRDefault="0061125A" w:rsidP="00EE6174">
      <w:pPr>
        <w:pStyle w:val="Title"/>
      </w:pPr>
      <w:r w:rsidRPr="0061125A">
        <w:rPr>
          <w:sz w:val="40"/>
        </w:rPr>
        <w:t>Lab Report #</w:t>
      </w:r>
      <w:r w:rsidR="00AA2D62">
        <w:rPr>
          <w:sz w:val="40"/>
        </w:rPr>
        <w:t>2</w:t>
      </w:r>
      <w:r w:rsidRPr="0061125A">
        <w:rPr>
          <w:sz w:val="40"/>
        </w:rPr>
        <w:t>:</w:t>
      </w:r>
    </w:p>
    <w:p w:rsidR="00C97B41" w:rsidRDefault="0035082E" w:rsidP="00EE6174">
      <w:pPr>
        <w:pStyle w:val="Title"/>
      </w:pPr>
      <w:r>
        <w:t xml:space="preserve">Modeling and Simulation of </w:t>
      </w:r>
      <w:r w:rsidR="001525AE">
        <w:t xml:space="preserve">Cyber Physical Systems </w:t>
      </w:r>
    </w:p>
    <w:p w:rsidR="002E46E5" w:rsidRDefault="0087223F" w:rsidP="00837A70">
      <w:pPr>
        <w:spacing w:after="0"/>
      </w:pPr>
      <w:r w:rsidRPr="00F2445F">
        <w:rPr>
          <w:b/>
        </w:rPr>
        <w:t>Authors:</w:t>
      </w:r>
      <w:r>
        <w:t xml:space="preserve"> </w:t>
      </w:r>
      <w:r w:rsidR="00717835" w:rsidRPr="00717835">
        <w:t xml:space="preserve">Midshipman </w:t>
      </w:r>
      <w:r w:rsidR="003A2618">
        <w:t>3</w:t>
      </w:r>
      <w:r w:rsidR="00717835" w:rsidRPr="00717835">
        <w:t xml:space="preserve">/C </w:t>
      </w:r>
      <w:r w:rsidR="00717835" w:rsidRPr="00837A70">
        <w:rPr>
          <w:b/>
        </w:rPr>
        <w:t>First Last</w:t>
      </w:r>
      <w:r w:rsidR="00EE6174" w:rsidRPr="00837A70">
        <w:rPr>
          <w:b/>
        </w:rPr>
        <w:t xml:space="preserve"> Name</w:t>
      </w:r>
      <w:r w:rsidR="00EE6174">
        <w:t xml:space="preserve"> </w:t>
      </w:r>
      <w:bookmarkStart w:id="0" w:name="_GoBack"/>
      <w:bookmarkEnd w:id="0"/>
      <w:r>
        <w:br/>
      </w:r>
      <w:r w:rsidR="00EE6174" w:rsidRPr="00F2445F">
        <w:rPr>
          <w:b/>
        </w:rPr>
        <w:t>Course</w:t>
      </w:r>
      <w:r w:rsidRPr="00F2445F">
        <w:rPr>
          <w:b/>
        </w:rPr>
        <w:t>:</w:t>
      </w:r>
      <w:r>
        <w:t xml:space="preserve"> </w:t>
      </w:r>
      <w:r w:rsidR="00EE6174">
        <w:t xml:space="preserve"> </w:t>
      </w:r>
      <w:r w:rsidR="002E46E5">
        <w:t>SY202</w:t>
      </w:r>
      <w:r w:rsidR="00EE6174">
        <w:t xml:space="preserve"> </w:t>
      </w:r>
      <w:r w:rsidR="002E46E5">
        <w:t>Cyber Systems Engineering</w:t>
      </w:r>
    </w:p>
    <w:p w:rsidR="002E46E5" w:rsidRDefault="002E46E5" w:rsidP="00837A70">
      <w:pPr>
        <w:tabs>
          <w:tab w:val="left" w:pos="1260"/>
          <w:tab w:val="left" w:pos="1620"/>
        </w:tabs>
        <w:spacing w:after="0"/>
      </w:pPr>
      <w:r w:rsidRPr="002E46E5">
        <w:rPr>
          <w:b/>
        </w:rPr>
        <w:t xml:space="preserve">Enclosures:  </w:t>
      </w:r>
      <w:r>
        <w:rPr>
          <w:b/>
        </w:rPr>
        <w:tab/>
      </w:r>
      <w:r w:rsidR="00B44AB8">
        <w:rPr>
          <w:b/>
        </w:rPr>
        <w:t>(</w:t>
      </w:r>
      <w:r w:rsidR="00B44AB8">
        <w:t>a</w:t>
      </w:r>
      <w:r>
        <w:t xml:space="preserve">) </w:t>
      </w:r>
      <w:r>
        <w:tab/>
      </w:r>
      <w:r w:rsidR="001525AE">
        <w:t>Deliverable #</w:t>
      </w:r>
      <w:r w:rsidR="0076061C">
        <w:t>4</w:t>
      </w:r>
      <w:r w:rsidR="001525AE">
        <w:t xml:space="preserve"> (MATLAB script</w:t>
      </w:r>
      <w:r w:rsidR="00B44AB8">
        <w:t xml:space="preserve"> and</w:t>
      </w:r>
      <w:r w:rsidR="001525AE">
        <w:t xml:space="preserve"> Simulink model)</w:t>
      </w:r>
    </w:p>
    <w:tbl>
      <w:tblPr>
        <w:tblStyle w:val="TableGrid1"/>
        <w:tblW w:w="10548" w:type="dxa"/>
        <w:tblLook w:val="04A0" w:firstRow="1" w:lastRow="0" w:firstColumn="1" w:lastColumn="0" w:noHBand="0" w:noVBand="1"/>
      </w:tblPr>
      <w:tblGrid>
        <w:gridCol w:w="1762"/>
        <w:gridCol w:w="954"/>
        <w:gridCol w:w="1524"/>
        <w:gridCol w:w="355"/>
        <w:gridCol w:w="2110"/>
        <w:gridCol w:w="355"/>
        <w:gridCol w:w="1688"/>
        <w:gridCol w:w="810"/>
        <w:gridCol w:w="990"/>
      </w:tblGrid>
      <w:tr w:rsidR="001F58B9" w:rsidRPr="001F58B9" w:rsidTr="00085E01">
        <w:trPr>
          <w:trHeight w:val="176"/>
        </w:trPr>
        <w:tc>
          <w:tcPr>
            <w:tcW w:w="1762" w:type="dxa"/>
            <w:vMerge w:val="restart"/>
            <w:shd w:val="clear" w:color="auto" w:fill="DDD9C3" w:themeFill="background2" w:themeFillShade="E6"/>
            <w:vAlign w:val="center"/>
          </w:tcPr>
          <w:p w:rsidR="001F58B9" w:rsidRPr="001F58B9" w:rsidRDefault="001F58B9" w:rsidP="001F58B9">
            <w:pPr>
              <w:spacing w:after="0"/>
              <w:jc w:val="center"/>
              <w:rPr>
                <w:b/>
                <w:sz w:val="16"/>
              </w:rPr>
            </w:pPr>
            <w:r w:rsidRPr="001F58B9">
              <w:rPr>
                <w:b/>
                <w:sz w:val="16"/>
              </w:rPr>
              <w:t>Metric</w:t>
            </w:r>
          </w:p>
        </w:tc>
        <w:tc>
          <w:tcPr>
            <w:tcW w:w="954" w:type="dxa"/>
            <w:vMerge w:val="restart"/>
            <w:tcBorders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1F58B9" w:rsidRPr="001F58B9" w:rsidRDefault="001F58B9" w:rsidP="001F58B9">
            <w:pPr>
              <w:spacing w:after="0"/>
              <w:jc w:val="center"/>
              <w:rPr>
                <w:b/>
                <w:sz w:val="16"/>
              </w:rPr>
            </w:pPr>
            <w:r w:rsidRPr="001F58B9">
              <w:rPr>
                <w:b/>
                <w:sz w:val="16"/>
              </w:rPr>
              <w:t>Weight</w:t>
            </w:r>
          </w:p>
        </w:tc>
        <w:tc>
          <w:tcPr>
            <w:tcW w:w="60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1F58B9" w:rsidRPr="001F58B9" w:rsidRDefault="001F58B9" w:rsidP="001F58B9">
            <w:pPr>
              <w:spacing w:after="0"/>
              <w:jc w:val="center"/>
              <w:rPr>
                <w:b/>
                <w:sz w:val="16"/>
              </w:rPr>
            </w:pPr>
            <w:r w:rsidRPr="001F58B9">
              <w:rPr>
                <w:b/>
                <w:sz w:val="16"/>
              </w:rPr>
              <w:t>Quality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1F58B9" w:rsidRPr="001F58B9" w:rsidRDefault="001F58B9" w:rsidP="001F58B9">
            <w:pPr>
              <w:spacing w:after="0"/>
              <w:jc w:val="center"/>
              <w:rPr>
                <w:b/>
                <w:sz w:val="16"/>
              </w:rPr>
            </w:pPr>
            <w:r w:rsidRPr="001F58B9">
              <w:rPr>
                <w:b/>
                <w:sz w:val="16"/>
              </w:rPr>
              <w:t>Max</w:t>
            </w:r>
          </w:p>
          <w:p w:rsidR="001F58B9" w:rsidRPr="001F58B9" w:rsidRDefault="001F58B9" w:rsidP="001F58B9">
            <w:pPr>
              <w:spacing w:after="0"/>
              <w:jc w:val="center"/>
              <w:rPr>
                <w:b/>
                <w:sz w:val="16"/>
              </w:rPr>
            </w:pPr>
            <w:r w:rsidRPr="001F58B9">
              <w:rPr>
                <w:b/>
                <w:sz w:val="16"/>
              </w:rPr>
              <w:t>Score</w:t>
            </w:r>
          </w:p>
        </w:tc>
        <w:tc>
          <w:tcPr>
            <w:tcW w:w="990" w:type="dxa"/>
            <w:vMerge w:val="restart"/>
            <w:shd w:val="clear" w:color="auto" w:fill="DDD9C3" w:themeFill="background2" w:themeFillShade="E6"/>
            <w:vAlign w:val="center"/>
          </w:tcPr>
          <w:p w:rsidR="001F58B9" w:rsidRPr="001F58B9" w:rsidRDefault="001F58B9" w:rsidP="001F58B9">
            <w:pPr>
              <w:spacing w:after="0"/>
              <w:jc w:val="center"/>
              <w:rPr>
                <w:b/>
                <w:sz w:val="16"/>
              </w:rPr>
            </w:pPr>
            <w:proofErr w:type="spellStart"/>
            <w:r w:rsidRPr="001F58B9">
              <w:rPr>
                <w:b/>
                <w:sz w:val="16"/>
              </w:rPr>
              <w:t>Midn</w:t>
            </w:r>
            <w:proofErr w:type="spellEnd"/>
          </w:p>
          <w:p w:rsidR="001F58B9" w:rsidRPr="001F58B9" w:rsidRDefault="001F58B9" w:rsidP="001F58B9">
            <w:pPr>
              <w:spacing w:after="0"/>
              <w:jc w:val="center"/>
              <w:rPr>
                <w:b/>
                <w:sz w:val="16"/>
              </w:rPr>
            </w:pPr>
            <w:r w:rsidRPr="001F58B9">
              <w:rPr>
                <w:b/>
                <w:sz w:val="16"/>
              </w:rPr>
              <w:t>Score</w:t>
            </w:r>
          </w:p>
        </w:tc>
      </w:tr>
      <w:tr w:rsidR="001F58B9" w:rsidRPr="001F58B9" w:rsidTr="00085E01">
        <w:trPr>
          <w:trHeight w:val="176"/>
        </w:trPr>
        <w:tc>
          <w:tcPr>
            <w:tcW w:w="1762" w:type="dxa"/>
            <w:vMerge/>
          </w:tcPr>
          <w:p w:rsidR="001F58B9" w:rsidRPr="001F58B9" w:rsidRDefault="001F58B9" w:rsidP="001F58B9">
            <w:pPr>
              <w:spacing w:after="0"/>
              <w:rPr>
                <w:sz w:val="16"/>
              </w:rPr>
            </w:pPr>
          </w:p>
        </w:tc>
        <w:tc>
          <w:tcPr>
            <w:tcW w:w="954" w:type="dxa"/>
            <w:vMerge/>
            <w:tcBorders>
              <w:right w:val="single" w:sz="4" w:space="0" w:color="auto"/>
            </w:tcBorders>
          </w:tcPr>
          <w:p w:rsidR="001F58B9" w:rsidRPr="001F58B9" w:rsidRDefault="001F58B9" w:rsidP="001F58B9">
            <w:pPr>
              <w:spacing w:after="0"/>
              <w:rPr>
                <w:sz w:val="16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F58B9" w:rsidRPr="001F58B9" w:rsidRDefault="001F58B9" w:rsidP="001F58B9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1F58B9">
              <w:rPr>
                <w:b/>
                <w:color w:val="000000" w:themeColor="text1"/>
                <w:sz w:val="16"/>
              </w:rPr>
              <w:t>0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F58B9" w:rsidRPr="001F58B9" w:rsidRDefault="001F58B9" w:rsidP="001F58B9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1F58B9">
              <w:rPr>
                <w:b/>
                <w:color w:val="000000" w:themeColor="text1"/>
                <w:sz w:val="16"/>
              </w:rPr>
              <w:t>1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F58B9" w:rsidRPr="001F58B9" w:rsidRDefault="001F58B9" w:rsidP="001F58B9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1F58B9">
              <w:rPr>
                <w:b/>
                <w:color w:val="000000" w:themeColor="text1"/>
                <w:sz w:val="16"/>
              </w:rPr>
              <w:t>2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F58B9" w:rsidRPr="001F58B9" w:rsidRDefault="001F58B9" w:rsidP="001F58B9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1F58B9">
              <w:rPr>
                <w:b/>
                <w:color w:val="000000" w:themeColor="text1"/>
                <w:sz w:val="16"/>
              </w:rPr>
              <w:t>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F58B9" w:rsidRPr="001F58B9" w:rsidRDefault="001F58B9" w:rsidP="001F58B9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1F58B9">
              <w:rPr>
                <w:b/>
                <w:color w:val="000000" w:themeColor="text1"/>
                <w:sz w:val="16"/>
              </w:rPr>
              <w:t>4</w:t>
            </w: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1F58B9" w:rsidRPr="001F58B9" w:rsidRDefault="001F58B9" w:rsidP="001F58B9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vMerge/>
          </w:tcPr>
          <w:p w:rsidR="001F58B9" w:rsidRPr="001F58B9" w:rsidRDefault="001F58B9" w:rsidP="001F58B9">
            <w:pPr>
              <w:spacing w:after="0"/>
              <w:rPr>
                <w:sz w:val="16"/>
              </w:rPr>
            </w:pPr>
          </w:p>
        </w:tc>
      </w:tr>
      <w:tr w:rsidR="001F58B9" w:rsidRPr="001F58B9" w:rsidTr="00924C63">
        <w:trPr>
          <w:trHeight w:val="354"/>
        </w:trPr>
        <w:tc>
          <w:tcPr>
            <w:tcW w:w="1762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Use of Lab Template</w:t>
            </w:r>
          </w:p>
        </w:tc>
        <w:tc>
          <w:tcPr>
            <w:tcW w:w="954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</w:tcBorders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No</w:t>
            </w:r>
          </w:p>
        </w:tc>
        <w:tc>
          <w:tcPr>
            <w:tcW w:w="355" w:type="dxa"/>
            <w:tcBorders>
              <w:top w:val="single" w:sz="4" w:space="0" w:color="auto"/>
            </w:tcBorders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</w:p>
        </w:tc>
        <w:tc>
          <w:tcPr>
            <w:tcW w:w="2110" w:type="dxa"/>
            <w:tcBorders>
              <w:top w:val="single" w:sz="4" w:space="0" w:color="auto"/>
            </w:tcBorders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Partially</w:t>
            </w:r>
          </w:p>
        </w:tc>
        <w:tc>
          <w:tcPr>
            <w:tcW w:w="355" w:type="dxa"/>
            <w:tcBorders>
              <w:top w:val="single" w:sz="4" w:space="0" w:color="auto"/>
            </w:tcBorders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Yes</w:t>
            </w:r>
          </w:p>
        </w:tc>
        <w:tc>
          <w:tcPr>
            <w:tcW w:w="810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4</w:t>
            </w:r>
          </w:p>
        </w:tc>
        <w:tc>
          <w:tcPr>
            <w:tcW w:w="990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</w:p>
        </w:tc>
      </w:tr>
      <w:tr w:rsidR="001F58B9" w:rsidRPr="001F58B9" w:rsidTr="00924C63">
        <w:trPr>
          <w:trHeight w:val="343"/>
        </w:trPr>
        <w:tc>
          <w:tcPr>
            <w:tcW w:w="1762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Introduction</w:t>
            </w:r>
          </w:p>
        </w:tc>
        <w:tc>
          <w:tcPr>
            <w:tcW w:w="954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1</w:t>
            </w:r>
          </w:p>
        </w:tc>
        <w:tc>
          <w:tcPr>
            <w:tcW w:w="1524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Problem, purpose, and objectives are unclear</w:t>
            </w:r>
          </w:p>
        </w:tc>
        <w:tc>
          <w:tcPr>
            <w:tcW w:w="355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</w:p>
        </w:tc>
        <w:tc>
          <w:tcPr>
            <w:tcW w:w="2110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Problem stated but purpose/objectives unclear</w:t>
            </w:r>
          </w:p>
        </w:tc>
        <w:tc>
          <w:tcPr>
            <w:tcW w:w="355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</w:p>
        </w:tc>
        <w:tc>
          <w:tcPr>
            <w:tcW w:w="1688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Well discussed</w:t>
            </w:r>
          </w:p>
        </w:tc>
        <w:tc>
          <w:tcPr>
            <w:tcW w:w="810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4</w:t>
            </w:r>
          </w:p>
        </w:tc>
        <w:tc>
          <w:tcPr>
            <w:tcW w:w="990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</w:p>
        </w:tc>
      </w:tr>
      <w:tr w:rsidR="001F58B9" w:rsidRPr="001F58B9" w:rsidTr="00924C63">
        <w:trPr>
          <w:trHeight w:val="354"/>
        </w:trPr>
        <w:tc>
          <w:tcPr>
            <w:tcW w:w="1762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Procedure</w:t>
            </w:r>
          </w:p>
        </w:tc>
        <w:tc>
          <w:tcPr>
            <w:tcW w:w="954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1</w:t>
            </w:r>
          </w:p>
        </w:tc>
        <w:tc>
          <w:tcPr>
            <w:tcW w:w="1524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Missing several steps and no mention of used tools</w:t>
            </w:r>
          </w:p>
        </w:tc>
        <w:tc>
          <w:tcPr>
            <w:tcW w:w="355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</w:p>
        </w:tc>
        <w:tc>
          <w:tcPr>
            <w:tcW w:w="2110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Miss some steps and tools</w:t>
            </w:r>
          </w:p>
        </w:tc>
        <w:tc>
          <w:tcPr>
            <w:tcW w:w="355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</w:p>
        </w:tc>
        <w:tc>
          <w:tcPr>
            <w:tcW w:w="1688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Comprehensive yet concise</w:t>
            </w:r>
          </w:p>
        </w:tc>
        <w:tc>
          <w:tcPr>
            <w:tcW w:w="810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4</w:t>
            </w:r>
          </w:p>
        </w:tc>
        <w:tc>
          <w:tcPr>
            <w:tcW w:w="990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</w:p>
        </w:tc>
      </w:tr>
      <w:tr w:rsidR="001F58B9" w:rsidRPr="001F58B9" w:rsidTr="00924C63">
        <w:trPr>
          <w:trHeight w:val="354"/>
        </w:trPr>
        <w:tc>
          <w:tcPr>
            <w:tcW w:w="1762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Presentation of Results</w:t>
            </w:r>
          </w:p>
        </w:tc>
        <w:tc>
          <w:tcPr>
            <w:tcW w:w="954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2</w:t>
            </w:r>
          </w:p>
        </w:tc>
        <w:tc>
          <w:tcPr>
            <w:tcW w:w="1524" w:type="dxa"/>
          </w:tcPr>
          <w:p w:rsidR="001F58B9" w:rsidRPr="001F58B9" w:rsidRDefault="001F58B9" w:rsidP="0076061C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Results are not presented, difficult to understand</w:t>
            </w:r>
            <w:r w:rsidR="0076061C">
              <w:rPr>
                <w:sz w:val="16"/>
                <w:szCs w:val="16"/>
              </w:rPr>
              <w:t>,</w:t>
            </w:r>
            <w:r w:rsidRPr="001F58B9">
              <w:rPr>
                <w:sz w:val="16"/>
                <w:szCs w:val="16"/>
              </w:rPr>
              <w:t xml:space="preserve"> or incorrect.</w:t>
            </w:r>
          </w:p>
        </w:tc>
        <w:tc>
          <w:tcPr>
            <w:tcW w:w="355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</w:p>
        </w:tc>
        <w:tc>
          <w:tcPr>
            <w:tcW w:w="2110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Results are partially presented or some are incorrect</w:t>
            </w:r>
          </w:p>
        </w:tc>
        <w:tc>
          <w:tcPr>
            <w:tcW w:w="355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</w:p>
        </w:tc>
        <w:tc>
          <w:tcPr>
            <w:tcW w:w="1688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Results are well presented, easy to follow, and correct; quantities include units (when known)</w:t>
            </w:r>
          </w:p>
        </w:tc>
        <w:tc>
          <w:tcPr>
            <w:tcW w:w="810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8</w:t>
            </w:r>
          </w:p>
        </w:tc>
        <w:tc>
          <w:tcPr>
            <w:tcW w:w="990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</w:p>
        </w:tc>
      </w:tr>
      <w:tr w:rsidR="001F58B9" w:rsidRPr="001F58B9" w:rsidTr="00924C63">
        <w:trPr>
          <w:trHeight w:val="354"/>
        </w:trPr>
        <w:tc>
          <w:tcPr>
            <w:tcW w:w="1762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Discussion of Results</w:t>
            </w:r>
          </w:p>
        </w:tc>
        <w:tc>
          <w:tcPr>
            <w:tcW w:w="954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2</w:t>
            </w:r>
          </w:p>
        </w:tc>
        <w:tc>
          <w:tcPr>
            <w:tcW w:w="1524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Results are not discussed or poorly discussed</w:t>
            </w:r>
          </w:p>
        </w:tc>
        <w:tc>
          <w:tcPr>
            <w:tcW w:w="355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</w:p>
        </w:tc>
        <w:tc>
          <w:tcPr>
            <w:tcW w:w="2110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Result are discussed, but some important details are missed</w:t>
            </w:r>
          </w:p>
        </w:tc>
        <w:tc>
          <w:tcPr>
            <w:tcW w:w="355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</w:p>
        </w:tc>
        <w:tc>
          <w:tcPr>
            <w:tcW w:w="1688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 xml:space="preserve">Results are well discussed, short but cohesive </w:t>
            </w:r>
          </w:p>
        </w:tc>
        <w:tc>
          <w:tcPr>
            <w:tcW w:w="810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8</w:t>
            </w:r>
          </w:p>
        </w:tc>
        <w:tc>
          <w:tcPr>
            <w:tcW w:w="990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</w:p>
        </w:tc>
      </w:tr>
      <w:tr w:rsidR="001F58B9" w:rsidRPr="001F58B9" w:rsidTr="00924C63">
        <w:trPr>
          <w:trHeight w:val="354"/>
        </w:trPr>
        <w:tc>
          <w:tcPr>
            <w:tcW w:w="1762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Figures</w:t>
            </w:r>
          </w:p>
        </w:tc>
        <w:tc>
          <w:tcPr>
            <w:tcW w:w="954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2</w:t>
            </w:r>
          </w:p>
        </w:tc>
        <w:tc>
          <w:tcPr>
            <w:tcW w:w="1524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Figures are not correctly labeled and hard to read</w:t>
            </w:r>
          </w:p>
        </w:tc>
        <w:tc>
          <w:tcPr>
            <w:tcW w:w="355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</w:p>
        </w:tc>
        <w:tc>
          <w:tcPr>
            <w:tcW w:w="2110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Figures are missing some important features</w:t>
            </w:r>
          </w:p>
        </w:tc>
        <w:tc>
          <w:tcPr>
            <w:tcW w:w="355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</w:p>
        </w:tc>
        <w:tc>
          <w:tcPr>
            <w:tcW w:w="1688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Figures include a descriptive caption, are well identified, and are easy to read</w:t>
            </w:r>
          </w:p>
        </w:tc>
        <w:tc>
          <w:tcPr>
            <w:tcW w:w="810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8</w:t>
            </w:r>
          </w:p>
        </w:tc>
        <w:tc>
          <w:tcPr>
            <w:tcW w:w="990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</w:p>
        </w:tc>
      </w:tr>
      <w:tr w:rsidR="001F58B9" w:rsidRPr="001F58B9" w:rsidTr="00924C63">
        <w:trPr>
          <w:trHeight w:val="176"/>
        </w:trPr>
        <w:tc>
          <w:tcPr>
            <w:tcW w:w="1762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Enclosures</w:t>
            </w:r>
          </w:p>
        </w:tc>
        <w:tc>
          <w:tcPr>
            <w:tcW w:w="954" w:type="dxa"/>
          </w:tcPr>
          <w:p w:rsidR="001F58B9" w:rsidRPr="001F58B9" w:rsidRDefault="0076061C" w:rsidP="001F58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24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None include</w:t>
            </w:r>
            <w:r w:rsidR="0076061C">
              <w:rPr>
                <w:sz w:val="16"/>
                <w:szCs w:val="16"/>
              </w:rPr>
              <w:t>d</w:t>
            </w:r>
          </w:p>
        </w:tc>
        <w:tc>
          <w:tcPr>
            <w:tcW w:w="355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</w:p>
        </w:tc>
        <w:tc>
          <w:tcPr>
            <w:tcW w:w="2110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Some included</w:t>
            </w:r>
          </w:p>
        </w:tc>
        <w:tc>
          <w:tcPr>
            <w:tcW w:w="355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</w:p>
        </w:tc>
        <w:tc>
          <w:tcPr>
            <w:tcW w:w="1688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All included and correct</w:t>
            </w:r>
          </w:p>
        </w:tc>
        <w:tc>
          <w:tcPr>
            <w:tcW w:w="810" w:type="dxa"/>
          </w:tcPr>
          <w:p w:rsidR="001F58B9" w:rsidRPr="001F58B9" w:rsidRDefault="0076061C" w:rsidP="001F58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90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</w:p>
        </w:tc>
      </w:tr>
      <w:tr w:rsidR="001F58B9" w:rsidRPr="001F58B9" w:rsidTr="00924C63">
        <w:trPr>
          <w:trHeight w:val="522"/>
        </w:trPr>
        <w:tc>
          <w:tcPr>
            <w:tcW w:w="1762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Grammar, organization, and Professionalism</w:t>
            </w:r>
          </w:p>
        </w:tc>
        <w:tc>
          <w:tcPr>
            <w:tcW w:w="954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1</w:t>
            </w:r>
          </w:p>
        </w:tc>
        <w:tc>
          <w:tcPr>
            <w:tcW w:w="1524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Poor grammar and use of slang</w:t>
            </w:r>
          </w:p>
        </w:tc>
        <w:tc>
          <w:tcPr>
            <w:tcW w:w="355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</w:p>
        </w:tc>
        <w:tc>
          <w:tcPr>
            <w:tcW w:w="2110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</w:p>
        </w:tc>
        <w:tc>
          <w:tcPr>
            <w:tcW w:w="355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</w:p>
        </w:tc>
        <w:tc>
          <w:tcPr>
            <w:tcW w:w="1688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Professional writing</w:t>
            </w:r>
          </w:p>
        </w:tc>
        <w:tc>
          <w:tcPr>
            <w:tcW w:w="810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  <w:r w:rsidRPr="001F58B9">
              <w:rPr>
                <w:sz w:val="16"/>
                <w:szCs w:val="16"/>
              </w:rPr>
              <w:t>4</w:t>
            </w:r>
          </w:p>
        </w:tc>
        <w:tc>
          <w:tcPr>
            <w:tcW w:w="990" w:type="dxa"/>
          </w:tcPr>
          <w:p w:rsidR="001F58B9" w:rsidRPr="001F58B9" w:rsidRDefault="001F58B9" w:rsidP="001F58B9">
            <w:pPr>
              <w:rPr>
                <w:sz w:val="16"/>
                <w:szCs w:val="16"/>
              </w:rPr>
            </w:pPr>
          </w:p>
        </w:tc>
      </w:tr>
      <w:tr w:rsidR="001F58B9" w:rsidRPr="001F58B9" w:rsidTr="00085E01">
        <w:trPr>
          <w:trHeight w:val="176"/>
        </w:trPr>
        <w:tc>
          <w:tcPr>
            <w:tcW w:w="8748" w:type="dxa"/>
            <w:gridSpan w:val="7"/>
            <w:vAlign w:val="center"/>
          </w:tcPr>
          <w:p w:rsidR="001F58B9" w:rsidRPr="001F58B9" w:rsidRDefault="001F58B9" w:rsidP="001F58B9">
            <w:pPr>
              <w:spacing w:after="0"/>
              <w:rPr>
                <w:b/>
                <w:sz w:val="16"/>
              </w:rPr>
            </w:pPr>
            <w:r w:rsidRPr="001F58B9">
              <w:rPr>
                <w:b/>
                <w:sz w:val="16"/>
              </w:rPr>
              <w:t xml:space="preserve">Total Points </w:t>
            </w:r>
          </w:p>
        </w:tc>
        <w:tc>
          <w:tcPr>
            <w:tcW w:w="810" w:type="dxa"/>
            <w:vAlign w:val="center"/>
          </w:tcPr>
          <w:p w:rsidR="001F58B9" w:rsidRPr="001F58B9" w:rsidRDefault="001F58B9" w:rsidP="0076061C">
            <w:pPr>
              <w:spacing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 w:rsidR="0076061C">
              <w:rPr>
                <w:b/>
                <w:sz w:val="16"/>
              </w:rPr>
              <w:t>4</w:t>
            </w:r>
          </w:p>
        </w:tc>
        <w:tc>
          <w:tcPr>
            <w:tcW w:w="990" w:type="dxa"/>
            <w:vAlign w:val="center"/>
          </w:tcPr>
          <w:p w:rsidR="001F58B9" w:rsidRPr="001F58B9" w:rsidRDefault="001F58B9" w:rsidP="001F58B9">
            <w:pPr>
              <w:spacing w:after="0"/>
              <w:jc w:val="center"/>
              <w:rPr>
                <w:sz w:val="16"/>
              </w:rPr>
            </w:pPr>
          </w:p>
        </w:tc>
      </w:tr>
      <w:tr w:rsidR="001F58B9" w:rsidRPr="001F58B9" w:rsidTr="00085E01">
        <w:trPr>
          <w:trHeight w:val="176"/>
        </w:trPr>
        <w:tc>
          <w:tcPr>
            <w:tcW w:w="7060" w:type="dxa"/>
            <w:gridSpan w:val="6"/>
            <w:vAlign w:val="center"/>
          </w:tcPr>
          <w:p w:rsidR="001F58B9" w:rsidRPr="001F58B9" w:rsidRDefault="001F58B9" w:rsidP="0088023C">
            <w:pPr>
              <w:spacing w:after="0"/>
              <w:rPr>
                <w:b/>
                <w:sz w:val="16"/>
              </w:rPr>
            </w:pPr>
            <w:r w:rsidRPr="001F58B9">
              <w:rPr>
                <w:b/>
                <w:sz w:val="16"/>
              </w:rPr>
              <w:t xml:space="preserve">Normalized Report Score = (Total Point / </w:t>
            </w:r>
            <w:r>
              <w:rPr>
                <w:b/>
                <w:sz w:val="16"/>
              </w:rPr>
              <w:t>4</w:t>
            </w:r>
            <w:r w:rsidR="0088023C">
              <w:rPr>
                <w:b/>
                <w:sz w:val="16"/>
              </w:rPr>
              <w:t>4</w:t>
            </w:r>
            <w:r w:rsidRPr="001F58B9">
              <w:rPr>
                <w:b/>
                <w:sz w:val="16"/>
              </w:rPr>
              <w:t xml:space="preserve">) x </w:t>
            </w:r>
            <w:r w:rsidR="0088023C">
              <w:rPr>
                <w:b/>
                <w:sz w:val="16"/>
              </w:rPr>
              <w:t>50</w:t>
            </w:r>
          </w:p>
        </w:tc>
        <w:tc>
          <w:tcPr>
            <w:tcW w:w="1688" w:type="dxa"/>
            <w:vAlign w:val="center"/>
          </w:tcPr>
          <w:p w:rsidR="001F58B9" w:rsidRPr="001F58B9" w:rsidRDefault="001F58B9" w:rsidP="001F58B9">
            <w:pPr>
              <w:spacing w:after="0"/>
              <w:rPr>
                <w:b/>
                <w:sz w:val="16"/>
              </w:rPr>
            </w:pPr>
            <w:r w:rsidRPr="001F58B9">
              <w:rPr>
                <w:b/>
                <w:sz w:val="16"/>
              </w:rPr>
              <w:t>Letter Grade:</w:t>
            </w:r>
          </w:p>
          <w:p w:rsidR="001F58B9" w:rsidRPr="001F58B9" w:rsidRDefault="001F58B9" w:rsidP="001F58B9">
            <w:pPr>
              <w:spacing w:after="0"/>
              <w:rPr>
                <w:b/>
                <w:sz w:val="16"/>
              </w:rPr>
            </w:pPr>
          </w:p>
        </w:tc>
        <w:tc>
          <w:tcPr>
            <w:tcW w:w="810" w:type="dxa"/>
            <w:vAlign w:val="center"/>
          </w:tcPr>
          <w:p w:rsidR="001F58B9" w:rsidRPr="001F58B9" w:rsidRDefault="001F58B9" w:rsidP="001F58B9">
            <w:pPr>
              <w:spacing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990" w:type="dxa"/>
            <w:vAlign w:val="center"/>
          </w:tcPr>
          <w:p w:rsidR="001F58B9" w:rsidRPr="001F58B9" w:rsidRDefault="001F58B9" w:rsidP="001F58B9">
            <w:pPr>
              <w:spacing w:after="0"/>
              <w:jc w:val="center"/>
              <w:rPr>
                <w:sz w:val="16"/>
              </w:rPr>
            </w:pPr>
          </w:p>
        </w:tc>
      </w:tr>
    </w:tbl>
    <w:p w:rsidR="001F58B9" w:rsidRDefault="001F58B9" w:rsidP="001F58B9">
      <w:pPr>
        <w:pStyle w:val="Heading1"/>
        <w:spacing w:before="0"/>
        <w:rPr>
          <w:color w:val="FF0000"/>
          <w:sz w:val="22"/>
          <w:u w:val="single"/>
        </w:rPr>
      </w:pPr>
    </w:p>
    <w:p w:rsidR="001F58B9" w:rsidRDefault="001F58B9" w:rsidP="001F58B9">
      <w:pPr>
        <w:pStyle w:val="Heading1"/>
        <w:spacing w:before="0"/>
        <w:rPr>
          <w:color w:val="FF0000"/>
          <w:sz w:val="22"/>
        </w:rPr>
      </w:pPr>
      <w:r w:rsidRPr="001F58B9">
        <w:rPr>
          <w:color w:val="FF0000"/>
          <w:sz w:val="22"/>
          <w:u w:val="single"/>
        </w:rPr>
        <w:t>Instructions:</w:t>
      </w:r>
      <w:r w:rsidRPr="001F58B9">
        <w:rPr>
          <w:color w:val="FF0000"/>
          <w:sz w:val="22"/>
        </w:rPr>
        <w:t xml:space="preserve"> ERASE the instructions that are given in red.</w:t>
      </w:r>
    </w:p>
    <w:p w:rsidR="001F58B9" w:rsidRDefault="001F58B9" w:rsidP="001F58B9">
      <w:pPr>
        <w:pStyle w:val="Heading1"/>
        <w:spacing w:before="0"/>
        <w:rPr>
          <w:smallCaps/>
        </w:rPr>
      </w:pPr>
    </w:p>
    <w:p w:rsidR="001F58B9" w:rsidRPr="001F58B9" w:rsidRDefault="001F58B9" w:rsidP="001F58B9"/>
    <w:p w:rsidR="00B44AB8" w:rsidRDefault="00B44AB8" w:rsidP="001F58B9">
      <w:pPr>
        <w:pStyle w:val="Heading1"/>
        <w:spacing w:before="0"/>
        <w:rPr>
          <w:smallCaps/>
        </w:rPr>
      </w:pPr>
      <w:r>
        <w:rPr>
          <w:smallCaps/>
        </w:rPr>
        <w:lastRenderedPageBreak/>
        <w:t>Introduction</w:t>
      </w:r>
    </w:p>
    <w:p w:rsidR="00B44AB8" w:rsidRDefault="00B44AB8" w:rsidP="00B44AB8">
      <w:pPr>
        <w:rPr>
          <w:color w:val="FF0000"/>
        </w:rPr>
      </w:pPr>
      <w:r w:rsidRPr="002534B4">
        <w:rPr>
          <w:color w:val="FF0000"/>
        </w:rPr>
        <w:t xml:space="preserve">In </w:t>
      </w:r>
      <w:r>
        <w:rPr>
          <w:color w:val="FF0000"/>
        </w:rPr>
        <w:t>b</w:t>
      </w:r>
      <w:r w:rsidRPr="002534B4">
        <w:rPr>
          <w:color w:val="FF0000"/>
        </w:rPr>
        <w:t>rief</w:t>
      </w:r>
      <w:r>
        <w:rPr>
          <w:color w:val="FF0000"/>
        </w:rPr>
        <w:t>, describe</w:t>
      </w:r>
      <w:r w:rsidRPr="002534B4">
        <w:rPr>
          <w:color w:val="FF0000"/>
        </w:rPr>
        <w:t xml:space="preserve"> the purpose </w:t>
      </w:r>
      <w:r>
        <w:rPr>
          <w:color w:val="FF0000"/>
        </w:rPr>
        <w:t xml:space="preserve">and objective of the lab. This section should not be more than 2 paragraphs. </w:t>
      </w:r>
    </w:p>
    <w:p w:rsidR="00B44AB8" w:rsidRDefault="00B44AB8" w:rsidP="00B44AB8">
      <w:pPr>
        <w:pStyle w:val="Heading1"/>
        <w:rPr>
          <w:smallCaps/>
        </w:rPr>
      </w:pPr>
      <w:r>
        <w:rPr>
          <w:smallCaps/>
        </w:rPr>
        <w:t>Procedures</w:t>
      </w:r>
    </w:p>
    <w:p w:rsidR="00B44AB8" w:rsidRPr="002E46E5" w:rsidRDefault="00B44AB8" w:rsidP="00B44AB8">
      <w:pPr>
        <w:rPr>
          <w:color w:val="FF0000"/>
        </w:rPr>
      </w:pPr>
      <w:r>
        <w:rPr>
          <w:color w:val="FF0000"/>
        </w:rPr>
        <w:t xml:space="preserve">Summarize the procedures. This section should not be more than 2 paragraphs.   </w:t>
      </w:r>
    </w:p>
    <w:p w:rsidR="00B44AB8" w:rsidRDefault="00B44AB8" w:rsidP="00B44AB8">
      <w:pPr>
        <w:pStyle w:val="Heading1"/>
        <w:rPr>
          <w:smallCaps/>
        </w:rPr>
      </w:pPr>
      <w:r>
        <w:rPr>
          <w:smallCaps/>
        </w:rPr>
        <w:t>Results</w:t>
      </w:r>
    </w:p>
    <w:p w:rsidR="00AA2D62" w:rsidRDefault="00AA2D62" w:rsidP="00AA2D62">
      <w:pPr>
        <w:pStyle w:val="Heading2"/>
      </w:pPr>
      <w:r>
        <w:t>Modeling with Transfer Functions</w:t>
      </w:r>
    </w:p>
    <w:p w:rsidR="00AA2D62" w:rsidRPr="002E46E5" w:rsidRDefault="00AA2D62" w:rsidP="00AA2D62">
      <w:pPr>
        <w:rPr>
          <w:color w:val="FF0000"/>
        </w:rPr>
      </w:pPr>
      <w:r>
        <w:rPr>
          <w:color w:val="FF0000"/>
        </w:rPr>
        <w:t>Include the figure</w:t>
      </w:r>
      <w:r w:rsidR="001F58B9">
        <w:rPr>
          <w:color w:val="FF0000"/>
        </w:rPr>
        <w:t>s (2 figures in total)</w:t>
      </w:r>
      <w:r>
        <w:rPr>
          <w:color w:val="FF0000"/>
        </w:rPr>
        <w:t xml:space="preserve"> from deliverable #1 </w:t>
      </w:r>
      <w:r w:rsidR="001F58B9">
        <w:rPr>
          <w:color w:val="FF0000"/>
        </w:rPr>
        <w:t xml:space="preserve">and #2 using the plot command </w:t>
      </w:r>
      <w:r>
        <w:rPr>
          <w:color w:val="FF0000"/>
        </w:rPr>
        <w:t>and discuss</w:t>
      </w:r>
      <w:r w:rsidR="001F58B9">
        <w:rPr>
          <w:color w:val="FF0000"/>
        </w:rPr>
        <w:t>/compare</w:t>
      </w:r>
      <w:r>
        <w:rPr>
          <w:color w:val="FF0000"/>
        </w:rPr>
        <w:t xml:space="preserve"> the figure</w:t>
      </w:r>
      <w:r w:rsidR="001F58B9">
        <w:rPr>
          <w:color w:val="FF0000"/>
        </w:rPr>
        <w:t>s</w:t>
      </w:r>
      <w:r>
        <w:rPr>
          <w:color w:val="FF0000"/>
        </w:rPr>
        <w:t xml:space="preserve"> (like final value and transient behavior). </w:t>
      </w:r>
      <w:r w:rsidR="001F58B9">
        <w:rPr>
          <w:color w:val="FF0000"/>
        </w:rPr>
        <w:t>D</w:t>
      </w:r>
      <w:r>
        <w:rPr>
          <w:color w:val="FF0000"/>
        </w:rPr>
        <w:t xml:space="preserve">iscuss </w:t>
      </w:r>
      <w:r w:rsidR="001F58B9">
        <w:rPr>
          <w:color w:val="FF0000"/>
        </w:rPr>
        <w:t>any changes you observed while changing “K”</w:t>
      </w:r>
      <w:r>
        <w:rPr>
          <w:color w:val="FF0000"/>
        </w:rPr>
        <w:t>. Towards the middle of the semester you will learn more about P</w:t>
      </w:r>
      <w:r w:rsidR="0076061C">
        <w:rPr>
          <w:color w:val="FF0000"/>
        </w:rPr>
        <w:t xml:space="preserve"> controller</w:t>
      </w:r>
      <w:r w:rsidR="001F58B9">
        <w:rPr>
          <w:color w:val="FF0000"/>
        </w:rPr>
        <w:t xml:space="preserve"> and other </w:t>
      </w:r>
      <w:r>
        <w:rPr>
          <w:color w:val="FF0000"/>
        </w:rPr>
        <w:t xml:space="preserve">controllers. </w:t>
      </w:r>
      <w:r w:rsidR="004D04BE">
        <w:rPr>
          <w:color w:val="FF0000"/>
        </w:rPr>
        <w:t xml:space="preserve">Refer to the general lab report guidelines for instructions related to figures. </w:t>
      </w:r>
    </w:p>
    <w:p w:rsidR="00AA2D62" w:rsidRDefault="00AA2D62" w:rsidP="00AA2D62">
      <w:pPr>
        <w:keepNext/>
        <w:jc w:val="center"/>
      </w:pPr>
      <w:r>
        <w:rPr>
          <w:noProof/>
          <w:u w:val="single"/>
        </w:rPr>
        <w:drawing>
          <wp:inline distT="0" distB="0" distL="0" distR="0" wp14:anchorId="3F63FDE9" wp14:editId="7A10AEAE">
            <wp:extent cx="2219635" cy="118126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Fig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62" w:rsidRDefault="00AA2D62" w:rsidP="00AA2D62">
      <w:pPr>
        <w:pStyle w:val="Caption"/>
        <w:jc w:val="center"/>
        <w:rPr>
          <w:color w:val="FF000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Include a descriptive Caption.</w:t>
      </w:r>
      <w:r w:rsidRPr="002534B4">
        <w:rPr>
          <w:color w:val="FF0000"/>
        </w:rPr>
        <w:t xml:space="preserve"> </w:t>
      </w:r>
    </w:p>
    <w:p w:rsidR="001F58B9" w:rsidRDefault="001F58B9" w:rsidP="001F58B9">
      <w:pPr>
        <w:keepNext/>
        <w:jc w:val="center"/>
      </w:pPr>
      <w:r>
        <w:rPr>
          <w:noProof/>
          <w:u w:val="single"/>
        </w:rPr>
        <w:drawing>
          <wp:inline distT="0" distB="0" distL="0" distR="0" wp14:anchorId="420224B6" wp14:editId="67473BAC">
            <wp:extent cx="2219635" cy="118126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Fig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B9" w:rsidRPr="008E0EE9" w:rsidRDefault="001F58B9" w:rsidP="001F58B9">
      <w:pPr>
        <w:pStyle w:val="Caption"/>
        <w:jc w:val="center"/>
        <w:rPr>
          <w:u w:val="single"/>
        </w:rPr>
      </w:pPr>
      <w:r>
        <w:t>Figure 2. Include a descriptive Caption.</w:t>
      </w:r>
      <w:r w:rsidRPr="002534B4">
        <w:rPr>
          <w:color w:val="FF0000"/>
        </w:rPr>
        <w:t xml:space="preserve"> </w:t>
      </w:r>
    </w:p>
    <w:p w:rsidR="001F58B9" w:rsidRPr="001F58B9" w:rsidRDefault="001F58B9" w:rsidP="001F58B9"/>
    <w:p w:rsidR="00AA2D62" w:rsidRDefault="00AA2D62" w:rsidP="00AA2D62">
      <w:pPr>
        <w:pStyle w:val="Heading2"/>
      </w:pPr>
      <w:r>
        <w:t>Modeling with Equations of Motion</w:t>
      </w:r>
    </w:p>
    <w:p w:rsidR="00AA2D62" w:rsidRDefault="0076061C" w:rsidP="00AA2D62">
      <w:pPr>
        <w:rPr>
          <w:color w:val="FF0000"/>
        </w:rPr>
      </w:pPr>
      <w:r>
        <w:rPr>
          <w:color w:val="FF0000"/>
        </w:rPr>
        <w:t>Include the figure</w:t>
      </w:r>
      <w:r w:rsidR="00AA2D62">
        <w:rPr>
          <w:color w:val="FF0000"/>
        </w:rPr>
        <w:t xml:space="preserve"> from deliverable #</w:t>
      </w:r>
      <w:r>
        <w:rPr>
          <w:color w:val="FF0000"/>
        </w:rPr>
        <w:t>3</w:t>
      </w:r>
      <w:r w:rsidR="00AA2D62">
        <w:rPr>
          <w:color w:val="FF0000"/>
        </w:rPr>
        <w:t xml:space="preserve"> and discuss the </w:t>
      </w:r>
      <w:r w:rsidR="004D04BE">
        <w:rPr>
          <w:color w:val="FF0000"/>
        </w:rPr>
        <w:t>results</w:t>
      </w:r>
      <w:r w:rsidR="00AA2D62">
        <w:rPr>
          <w:color w:val="FF0000"/>
        </w:rPr>
        <w:t>.</w:t>
      </w:r>
      <w:r>
        <w:rPr>
          <w:color w:val="FF0000"/>
        </w:rPr>
        <w:t xml:space="preserve"> Compare the three responses.</w:t>
      </w:r>
      <w:r w:rsidR="004D04BE">
        <w:rPr>
          <w:color w:val="FF0000"/>
        </w:rPr>
        <w:t xml:space="preserve"> Discuss (briefly) any changes you observed on the output when you changed</w:t>
      </w:r>
      <w:r w:rsidR="00AA2D62">
        <w:rPr>
          <w:color w:val="FF0000"/>
        </w:rPr>
        <w:t xml:space="preserve"> </w:t>
      </w:r>
      <w:r w:rsidR="004D04BE">
        <w:rPr>
          <w:color w:val="FF0000"/>
        </w:rPr>
        <w:t xml:space="preserve">the system parameters (mass, forces, etc.). You do not have to be very detailed and I do not expect you to conclude any trend. We will study the effect of changing the system parameters more in detail in the next few weeks. </w:t>
      </w:r>
    </w:p>
    <w:p w:rsidR="004D04BE" w:rsidRDefault="004D04BE" w:rsidP="004D04BE">
      <w:pPr>
        <w:keepNext/>
        <w:jc w:val="center"/>
      </w:pPr>
      <w:r>
        <w:rPr>
          <w:noProof/>
          <w:u w:val="single"/>
        </w:rPr>
        <w:lastRenderedPageBreak/>
        <w:drawing>
          <wp:inline distT="0" distB="0" distL="0" distR="0" wp14:anchorId="05FE28B4" wp14:editId="026C40A2">
            <wp:extent cx="2219635" cy="11812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Fig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BE" w:rsidRPr="008E0EE9" w:rsidRDefault="004D04BE" w:rsidP="004D04BE">
      <w:pPr>
        <w:pStyle w:val="Caption"/>
        <w:jc w:val="center"/>
        <w:rPr>
          <w:u w:val="single"/>
        </w:rPr>
      </w:pPr>
      <w:r>
        <w:t xml:space="preserve">Figure </w:t>
      </w:r>
      <w:r w:rsidR="001F58B9">
        <w:t>3</w:t>
      </w:r>
      <w:r>
        <w:t>. Include a descriptive Caption.</w:t>
      </w:r>
      <w:r w:rsidRPr="002534B4">
        <w:rPr>
          <w:color w:val="FF0000"/>
        </w:rPr>
        <w:t xml:space="preserve"> </w:t>
      </w:r>
    </w:p>
    <w:p w:rsidR="00035712" w:rsidRPr="00035712" w:rsidRDefault="00035712" w:rsidP="00035712">
      <w:pPr>
        <w:pStyle w:val="Heading1"/>
        <w:rPr>
          <w:smallCaps/>
          <w:color w:val="FF0000"/>
        </w:rPr>
      </w:pPr>
      <w:r w:rsidRPr="00035712">
        <w:rPr>
          <w:smallCaps/>
        </w:rPr>
        <w:t>Comments</w:t>
      </w:r>
    </w:p>
    <w:p w:rsidR="000F0A82" w:rsidRPr="00035712" w:rsidRDefault="000F0A82" w:rsidP="0096726A">
      <w:pPr>
        <w:rPr>
          <w:color w:val="FF0000"/>
        </w:rPr>
      </w:pPr>
      <w:r w:rsidRPr="00035712">
        <w:rPr>
          <w:color w:val="FF0000"/>
        </w:rPr>
        <w:t xml:space="preserve"> </w:t>
      </w:r>
      <w:r w:rsidR="00837A70">
        <w:rPr>
          <w:color w:val="FF0000"/>
        </w:rPr>
        <w:t>Include</w:t>
      </w:r>
      <w:r w:rsidR="00035712">
        <w:rPr>
          <w:color w:val="FF0000"/>
        </w:rPr>
        <w:t xml:space="preserve"> what did you learn and how the lab can be improved. </w:t>
      </w:r>
    </w:p>
    <w:sectPr w:rsidR="000F0A82" w:rsidRPr="00035712" w:rsidSect="00180203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416" w:rsidRDefault="00C11416">
      <w:r>
        <w:separator/>
      </w:r>
    </w:p>
  </w:endnote>
  <w:endnote w:type="continuationSeparator" w:id="0">
    <w:p w:rsidR="00C11416" w:rsidRDefault="00C11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F02" w:rsidRDefault="00573F02" w:rsidP="00FA7F8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416" w:rsidRDefault="00C11416">
      <w:r>
        <w:separator/>
      </w:r>
    </w:p>
  </w:footnote>
  <w:footnote w:type="continuationSeparator" w:id="0">
    <w:p w:rsidR="00C11416" w:rsidRDefault="00C11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6442"/>
    <w:multiLevelType w:val="hybridMultilevel"/>
    <w:tmpl w:val="A15604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256D72"/>
    <w:multiLevelType w:val="multilevel"/>
    <w:tmpl w:val="71E6EAB6"/>
    <w:lvl w:ilvl="0">
      <w:start w:val="1"/>
      <w:numFmt w:val="bullet"/>
      <w:lvlText w:val=""/>
      <w:lvlJc w:val="left"/>
      <w:pPr>
        <w:tabs>
          <w:tab w:val="num" w:pos="72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A02CF"/>
    <w:multiLevelType w:val="hybridMultilevel"/>
    <w:tmpl w:val="F3AE0694"/>
    <w:lvl w:ilvl="0" w:tplc="BBB2477E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95FB2"/>
    <w:multiLevelType w:val="hybridMultilevel"/>
    <w:tmpl w:val="00DC6966"/>
    <w:lvl w:ilvl="0" w:tplc="7E96A1F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43358"/>
    <w:multiLevelType w:val="hybridMultilevel"/>
    <w:tmpl w:val="445CF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2004E"/>
    <w:multiLevelType w:val="hybridMultilevel"/>
    <w:tmpl w:val="B5C037EC"/>
    <w:lvl w:ilvl="0" w:tplc="DB84EED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FD477D2"/>
    <w:multiLevelType w:val="hybridMultilevel"/>
    <w:tmpl w:val="1EB42C5A"/>
    <w:lvl w:ilvl="0" w:tplc="D3EEF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6C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45D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C4A2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9263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F211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38D4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9477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F074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F8749E"/>
    <w:multiLevelType w:val="hybridMultilevel"/>
    <w:tmpl w:val="4F96C12A"/>
    <w:lvl w:ilvl="0" w:tplc="7E96A1F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E2366"/>
    <w:multiLevelType w:val="hybridMultilevel"/>
    <w:tmpl w:val="0C3CB82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C75228"/>
    <w:multiLevelType w:val="hybridMultilevel"/>
    <w:tmpl w:val="E2F0B630"/>
    <w:lvl w:ilvl="0" w:tplc="F3FA7B6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B25418"/>
    <w:multiLevelType w:val="hybridMultilevel"/>
    <w:tmpl w:val="D152BAE4"/>
    <w:lvl w:ilvl="0" w:tplc="4D205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9EC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663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666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9A4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3C1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947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38E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34B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8585F67"/>
    <w:multiLevelType w:val="hybridMultilevel"/>
    <w:tmpl w:val="71E6EAB6"/>
    <w:lvl w:ilvl="0" w:tplc="5642A9AA">
      <w:start w:val="1"/>
      <w:numFmt w:val="bullet"/>
      <w:lvlText w:val=""/>
      <w:lvlJc w:val="left"/>
      <w:pPr>
        <w:tabs>
          <w:tab w:val="num" w:pos="720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B4168A"/>
    <w:multiLevelType w:val="hybridMultilevel"/>
    <w:tmpl w:val="CAF0FD74"/>
    <w:lvl w:ilvl="0" w:tplc="BBB2477E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F670E"/>
    <w:multiLevelType w:val="multilevel"/>
    <w:tmpl w:val="7D6AEE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DC76226"/>
    <w:multiLevelType w:val="hybridMultilevel"/>
    <w:tmpl w:val="52389D12"/>
    <w:lvl w:ilvl="0" w:tplc="7E96A1F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83404"/>
    <w:multiLevelType w:val="hybridMultilevel"/>
    <w:tmpl w:val="9C08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866BC"/>
    <w:multiLevelType w:val="hybridMultilevel"/>
    <w:tmpl w:val="714612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A3497"/>
    <w:multiLevelType w:val="hybridMultilevel"/>
    <w:tmpl w:val="2CDAF1CC"/>
    <w:lvl w:ilvl="0" w:tplc="BEBCCF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65F93F33"/>
    <w:multiLevelType w:val="hybridMultilevel"/>
    <w:tmpl w:val="2D3A5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51F14"/>
    <w:multiLevelType w:val="hybridMultilevel"/>
    <w:tmpl w:val="9A509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A2343"/>
    <w:multiLevelType w:val="hybridMultilevel"/>
    <w:tmpl w:val="ECC84A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2336899"/>
    <w:multiLevelType w:val="hybridMultilevel"/>
    <w:tmpl w:val="25C41B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F1698"/>
    <w:multiLevelType w:val="hybridMultilevel"/>
    <w:tmpl w:val="F7227FD4"/>
    <w:lvl w:ilvl="0" w:tplc="BBB2477E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0A422A"/>
    <w:multiLevelType w:val="hybridMultilevel"/>
    <w:tmpl w:val="ECF2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B4DBE"/>
    <w:multiLevelType w:val="multilevel"/>
    <w:tmpl w:val="F3AE0694"/>
    <w:lvl w:ilvl="0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4C6AB7"/>
    <w:multiLevelType w:val="hybridMultilevel"/>
    <w:tmpl w:val="F154E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7910CF"/>
    <w:multiLevelType w:val="hybridMultilevel"/>
    <w:tmpl w:val="A05EDC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2"/>
  </w:num>
  <w:num w:numId="3">
    <w:abstractNumId w:val="20"/>
  </w:num>
  <w:num w:numId="4">
    <w:abstractNumId w:val="13"/>
  </w:num>
  <w:num w:numId="5">
    <w:abstractNumId w:val="17"/>
  </w:num>
  <w:num w:numId="6">
    <w:abstractNumId w:val="5"/>
  </w:num>
  <w:num w:numId="7">
    <w:abstractNumId w:val="9"/>
  </w:num>
  <w:num w:numId="8">
    <w:abstractNumId w:val="10"/>
  </w:num>
  <w:num w:numId="9">
    <w:abstractNumId w:val="6"/>
  </w:num>
  <w:num w:numId="10">
    <w:abstractNumId w:val="8"/>
  </w:num>
  <w:num w:numId="11">
    <w:abstractNumId w:val="11"/>
  </w:num>
  <w:num w:numId="12">
    <w:abstractNumId w:val="1"/>
  </w:num>
  <w:num w:numId="13">
    <w:abstractNumId w:val="23"/>
  </w:num>
  <w:num w:numId="14">
    <w:abstractNumId w:val="12"/>
  </w:num>
  <w:num w:numId="15">
    <w:abstractNumId w:val="2"/>
  </w:num>
  <w:num w:numId="16">
    <w:abstractNumId w:val="25"/>
  </w:num>
  <w:num w:numId="17">
    <w:abstractNumId w:val="14"/>
  </w:num>
  <w:num w:numId="18">
    <w:abstractNumId w:val="7"/>
  </w:num>
  <w:num w:numId="19">
    <w:abstractNumId w:val="3"/>
  </w:num>
  <w:num w:numId="20">
    <w:abstractNumId w:val="27"/>
  </w:num>
  <w:num w:numId="21">
    <w:abstractNumId w:val="21"/>
  </w:num>
  <w:num w:numId="22">
    <w:abstractNumId w:val="16"/>
  </w:num>
  <w:num w:numId="23">
    <w:abstractNumId w:val="24"/>
  </w:num>
  <w:num w:numId="24">
    <w:abstractNumId w:val="15"/>
  </w:num>
  <w:num w:numId="25">
    <w:abstractNumId w:val="18"/>
  </w:num>
  <w:num w:numId="26">
    <w:abstractNumId w:val="19"/>
  </w:num>
  <w:num w:numId="27">
    <w:abstractNumId w:val="26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306"/>
    <w:rsid w:val="000009BE"/>
    <w:rsid w:val="0000197F"/>
    <w:rsid w:val="00014C53"/>
    <w:rsid w:val="00014C7D"/>
    <w:rsid w:val="00020E9C"/>
    <w:rsid w:val="000264C7"/>
    <w:rsid w:val="00035712"/>
    <w:rsid w:val="00036915"/>
    <w:rsid w:val="00036D7B"/>
    <w:rsid w:val="00042570"/>
    <w:rsid w:val="000436CB"/>
    <w:rsid w:val="00044238"/>
    <w:rsid w:val="000530AB"/>
    <w:rsid w:val="00056861"/>
    <w:rsid w:val="0006274F"/>
    <w:rsid w:val="000640A0"/>
    <w:rsid w:val="0007652D"/>
    <w:rsid w:val="000939AC"/>
    <w:rsid w:val="000B038D"/>
    <w:rsid w:val="000B20D9"/>
    <w:rsid w:val="000B71C6"/>
    <w:rsid w:val="000D3B88"/>
    <w:rsid w:val="000D643D"/>
    <w:rsid w:val="000E1118"/>
    <w:rsid w:val="000E2220"/>
    <w:rsid w:val="000E2839"/>
    <w:rsid w:val="000E3EE6"/>
    <w:rsid w:val="000E4993"/>
    <w:rsid w:val="000E567D"/>
    <w:rsid w:val="000E719A"/>
    <w:rsid w:val="000F0A82"/>
    <w:rsid w:val="000F1917"/>
    <w:rsid w:val="00103B0E"/>
    <w:rsid w:val="0010421F"/>
    <w:rsid w:val="001042A0"/>
    <w:rsid w:val="00107A3B"/>
    <w:rsid w:val="00125212"/>
    <w:rsid w:val="0012521C"/>
    <w:rsid w:val="001261CA"/>
    <w:rsid w:val="00132D49"/>
    <w:rsid w:val="001525AE"/>
    <w:rsid w:val="001578A2"/>
    <w:rsid w:val="00164186"/>
    <w:rsid w:val="001673A8"/>
    <w:rsid w:val="00172D4D"/>
    <w:rsid w:val="00180203"/>
    <w:rsid w:val="00180BAA"/>
    <w:rsid w:val="001901B7"/>
    <w:rsid w:val="00193BA0"/>
    <w:rsid w:val="001A2577"/>
    <w:rsid w:val="001A3546"/>
    <w:rsid w:val="001B242C"/>
    <w:rsid w:val="001B6131"/>
    <w:rsid w:val="001C43E3"/>
    <w:rsid w:val="001C49AA"/>
    <w:rsid w:val="001E1047"/>
    <w:rsid w:val="001E5B53"/>
    <w:rsid w:val="001F096B"/>
    <w:rsid w:val="001F58B9"/>
    <w:rsid w:val="00205415"/>
    <w:rsid w:val="00210539"/>
    <w:rsid w:val="00212B03"/>
    <w:rsid w:val="0021574B"/>
    <w:rsid w:val="00215B78"/>
    <w:rsid w:val="00216432"/>
    <w:rsid w:val="00220DDD"/>
    <w:rsid w:val="002318D7"/>
    <w:rsid w:val="00242527"/>
    <w:rsid w:val="00244DC6"/>
    <w:rsid w:val="002469FF"/>
    <w:rsid w:val="002519D0"/>
    <w:rsid w:val="002534B4"/>
    <w:rsid w:val="002552F7"/>
    <w:rsid w:val="0025620C"/>
    <w:rsid w:val="00260049"/>
    <w:rsid w:val="002711DF"/>
    <w:rsid w:val="00277C8F"/>
    <w:rsid w:val="002839BF"/>
    <w:rsid w:val="002A70A2"/>
    <w:rsid w:val="002B389F"/>
    <w:rsid w:val="002C1AD4"/>
    <w:rsid w:val="002C3A81"/>
    <w:rsid w:val="002C42A0"/>
    <w:rsid w:val="002C76EB"/>
    <w:rsid w:val="002D5848"/>
    <w:rsid w:val="002E46E5"/>
    <w:rsid w:val="002F312F"/>
    <w:rsid w:val="002F55DF"/>
    <w:rsid w:val="00300F80"/>
    <w:rsid w:val="0030478D"/>
    <w:rsid w:val="00313A53"/>
    <w:rsid w:val="00317240"/>
    <w:rsid w:val="00331860"/>
    <w:rsid w:val="003425A3"/>
    <w:rsid w:val="003472B1"/>
    <w:rsid w:val="00350534"/>
    <w:rsid w:val="0035082E"/>
    <w:rsid w:val="00355BDE"/>
    <w:rsid w:val="00376ADC"/>
    <w:rsid w:val="00397D40"/>
    <w:rsid w:val="003A2618"/>
    <w:rsid w:val="003A4C0D"/>
    <w:rsid w:val="003A7E8F"/>
    <w:rsid w:val="003C2FEC"/>
    <w:rsid w:val="003C5940"/>
    <w:rsid w:val="003C6961"/>
    <w:rsid w:val="003E1B1D"/>
    <w:rsid w:val="003E514D"/>
    <w:rsid w:val="004120B3"/>
    <w:rsid w:val="0041315F"/>
    <w:rsid w:val="00414AD8"/>
    <w:rsid w:val="00421E0A"/>
    <w:rsid w:val="00424D3D"/>
    <w:rsid w:val="00426B0B"/>
    <w:rsid w:val="00431A22"/>
    <w:rsid w:val="00444FDA"/>
    <w:rsid w:val="00446312"/>
    <w:rsid w:val="00464F4F"/>
    <w:rsid w:val="00465CC2"/>
    <w:rsid w:val="00467656"/>
    <w:rsid w:val="004752CA"/>
    <w:rsid w:val="004779CF"/>
    <w:rsid w:val="004A0FFD"/>
    <w:rsid w:val="004A26DA"/>
    <w:rsid w:val="004B643C"/>
    <w:rsid w:val="004C1736"/>
    <w:rsid w:val="004C218C"/>
    <w:rsid w:val="004D04BE"/>
    <w:rsid w:val="004D21D5"/>
    <w:rsid w:val="004D4792"/>
    <w:rsid w:val="004E1167"/>
    <w:rsid w:val="004E7371"/>
    <w:rsid w:val="004F638F"/>
    <w:rsid w:val="00506D52"/>
    <w:rsid w:val="005150FF"/>
    <w:rsid w:val="0051661D"/>
    <w:rsid w:val="005210A9"/>
    <w:rsid w:val="00522A43"/>
    <w:rsid w:val="00525E66"/>
    <w:rsid w:val="00532A66"/>
    <w:rsid w:val="0053372C"/>
    <w:rsid w:val="00545CE5"/>
    <w:rsid w:val="005477DD"/>
    <w:rsid w:val="005529B2"/>
    <w:rsid w:val="0056653A"/>
    <w:rsid w:val="00567045"/>
    <w:rsid w:val="005722BB"/>
    <w:rsid w:val="00573F02"/>
    <w:rsid w:val="00575780"/>
    <w:rsid w:val="00583AC8"/>
    <w:rsid w:val="00590663"/>
    <w:rsid w:val="00591380"/>
    <w:rsid w:val="0059384A"/>
    <w:rsid w:val="005B4F25"/>
    <w:rsid w:val="005C0C64"/>
    <w:rsid w:val="005C6114"/>
    <w:rsid w:val="005C6C8B"/>
    <w:rsid w:val="005F4D60"/>
    <w:rsid w:val="006036CF"/>
    <w:rsid w:val="006104CB"/>
    <w:rsid w:val="0061125A"/>
    <w:rsid w:val="00622B85"/>
    <w:rsid w:val="006270AA"/>
    <w:rsid w:val="00630A91"/>
    <w:rsid w:val="006315EB"/>
    <w:rsid w:val="006423F6"/>
    <w:rsid w:val="00643319"/>
    <w:rsid w:val="00650DF3"/>
    <w:rsid w:val="00655FA9"/>
    <w:rsid w:val="00667E83"/>
    <w:rsid w:val="006722EF"/>
    <w:rsid w:val="00673E56"/>
    <w:rsid w:val="00682D74"/>
    <w:rsid w:val="006A112B"/>
    <w:rsid w:val="006A3906"/>
    <w:rsid w:val="006B5825"/>
    <w:rsid w:val="006D18D2"/>
    <w:rsid w:val="006D75B4"/>
    <w:rsid w:val="006E1AD6"/>
    <w:rsid w:val="006E78BA"/>
    <w:rsid w:val="006F7E71"/>
    <w:rsid w:val="0070313B"/>
    <w:rsid w:val="00705E82"/>
    <w:rsid w:val="00717835"/>
    <w:rsid w:val="0073085D"/>
    <w:rsid w:val="007527E3"/>
    <w:rsid w:val="00756F86"/>
    <w:rsid w:val="00757DD0"/>
    <w:rsid w:val="0076061C"/>
    <w:rsid w:val="00767A86"/>
    <w:rsid w:val="00770AF5"/>
    <w:rsid w:val="0077550C"/>
    <w:rsid w:val="00786BA5"/>
    <w:rsid w:val="007C0E78"/>
    <w:rsid w:val="007C6A30"/>
    <w:rsid w:val="007D099A"/>
    <w:rsid w:val="007D2C14"/>
    <w:rsid w:val="007D4518"/>
    <w:rsid w:val="007E0C07"/>
    <w:rsid w:val="0080139F"/>
    <w:rsid w:val="00803C40"/>
    <w:rsid w:val="00806E70"/>
    <w:rsid w:val="00837A70"/>
    <w:rsid w:val="0085186A"/>
    <w:rsid w:val="00853285"/>
    <w:rsid w:val="00853EE9"/>
    <w:rsid w:val="00856776"/>
    <w:rsid w:val="0087223F"/>
    <w:rsid w:val="0088023C"/>
    <w:rsid w:val="008839C9"/>
    <w:rsid w:val="008A37E4"/>
    <w:rsid w:val="008A7C01"/>
    <w:rsid w:val="008B16FD"/>
    <w:rsid w:val="008B190A"/>
    <w:rsid w:val="008C4485"/>
    <w:rsid w:val="008C4CF0"/>
    <w:rsid w:val="008D375F"/>
    <w:rsid w:val="008E0EE9"/>
    <w:rsid w:val="008E3383"/>
    <w:rsid w:val="008E7591"/>
    <w:rsid w:val="008F7C48"/>
    <w:rsid w:val="009060E5"/>
    <w:rsid w:val="00911EE0"/>
    <w:rsid w:val="0092133A"/>
    <w:rsid w:val="00923261"/>
    <w:rsid w:val="00927F87"/>
    <w:rsid w:val="00932BFC"/>
    <w:rsid w:val="00942C77"/>
    <w:rsid w:val="00945E06"/>
    <w:rsid w:val="00956B7E"/>
    <w:rsid w:val="00960AA2"/>
    <w:rsid w:val="009623A6"/>
    <w:rsid w:val="00962DCB"/>
    <w:rsid w:val="009639B7"/>
    <w:rsid w:val="0096726A"/>
    <w:rsid w:val="009714E1"/>
    <w:rsid w:val="0098418A"/>
    <w:rsid w:val="00991CE5"/>
    <w:rsid w:val="009B4EB0"/>
    <w:rsid w:val="009C4BA7"/>
    <w:rsid w:val="009C4D6B"/>
    <w:rsid w:val="009D420E"/>
    <w:rsid w:val="009D422E"/>
    <w:rsid w:val="009F4A56"/>
    <w:rsid w:val="00A04DDE"/>
    <w:rsid w:val="00A12012"/>
    <w:rsid w:val="00A13B5B"/>
    <w:rsid w:val="00A254C4"/>
    <w:rsid w:val="00A33837"/>
    <w:rsid w:val="00A34399"/>
    <w:rsid w:val="00A3441D"/>
    <w:rsid w:val="00A34544"/>
    <w:rsid w:val="00A36731"/>
    <w:rsid w:val="00A43315"/>
    <w:rsid w:val="00A54E52"/>
    <w:rsid w:val="00A56680"/>
    <w:rsid w:val="00A60EF5"/>
    <w:rsid w:val="00A629D5"/>
    <w:rsid w:val="00A701F6"/>
    <w:rsid w:val="00A8786F"/>
    <w:rsid w:val="00A92356"/>
    <w:rsid w:val="00AA2D62"/>
    <w:rsid w:val="00AA4C6C"/>
    <w:rsid w:val="00AC0EFB"/>
    <w:rsid w:val="00AC1A81"/>
    <w:rsid w:val="00AD0303"/>
    <w:rsid w:val="00AE3E0B"/>
    <w:rsid w:val="00AE3F6C"/>
    <w:rsid w:val="00AE7EF0"/>
    <w:rsid w:val="00B00275"/>
    <w:rsid w:val="00B01203"/>
    <w:rsid w:val="00B01C28"/>
    <w:rsid w:val="00B17945"/>
    <w:rsid w:val="00B22BE6"/>
    <w:rsid w:val="00B241F4"/>
    <w:rsid w:val="00B26262"/>
    <w:rsid w:val="00B26C59"/>
    <w:rsid w:val="00B30618"/>
    <w:rsid w:val="00B32E55"/>
    <w:rsid w:val="00B41BF2"/>
    <w:rsid w:val="00B434A1"/>
    <w:rsid w:val="00B434E3"/>
    <w:rsid w:val="00B43A0D"/>
    <w:rsid w:val="00B43BE7"/>
    <w:rsid w:val="00B44AB8"/>
    <w:rsid w:val="00B5541F"/>
    <w:rsid w:val="00B6412E"/>
    <w:rsid w:val="00B66078"/>
    <w:rsid w:val="00B8237D"/>
    <w:rsid w:val="00B9115B"/>
    <w:rsid w:val="00B93103"/>
    <w:rsid w:val="00B95037"/>
    <w:rsid w:val="00B961D1"/>
    <w:rsid w:val="00BA18FE"/>
    <w:rsid w:val="00BB4637"/>
    <w:rsid w:val="00BB6893"/>
    <w:rsid w:val="00BB6910"/>
    <w:rsid w:val="00BB7C3B"/>
    <w:rsid w:val="00BC53BC"/>
    <w:rsid w:val="00BC631F"/>
    <w:rsid w:val="00BD55F7"/>
    <w:rsid w:val="00BD6C6B"/>
    <w:rsid w:val="00BD7A59"/>
    <w:rsid w:val="00BE3A5C"/>
    <w:rsid w:val="00BE76E2"/>
    <w:rsid w:val="00C00819"/>
    <w:rsid w:val="00C01EBC"/>
    <w:rsid w:val="00C11416"/>
    <w:rsid w:val="00C155BE"/>
    <w:rsid w:val="00C2293F"/>
    <w:rsid w:val="00C33B48"/>
    <w:rsid w:val="00C33D37"/>
    <w:rsid w:val="00C3517D"/>
    <w:rsid w:val="00C35361"/>
    <w:rsid w:val="00C447E3"/>
    <w:rsid w:val="00C47300"/>
    <w:rsid w:val="00C54DAD"/>
    <w:rsid w:val="00C6478C"/>
    <w:rsid w:val="00C878FF"/>
    <w:rsid w:val="00C97B41"/>
    <w:rsid w:val="00CA1A2E"/>
    <w:rsid w:val="00CB663D"/>
    <w:rsid w:val="00CB77A4"/>
    <w:rsid w:val="00CC2079"/>
    <w:rsid w:val="00CD0288"/>
    <w:rsid w:val="00CE4D68"/>
    <w:rsid w:val="00CF1B6E"/>
    <w:rsid w:val="00CF1C23"/>
    <w:rsid w:val="00CF2306"/>
    <w:rsid w:val="00CF62A3"/>
    <w:rsid w:val="00CF78E2"/>
    <w:rsid w:val="00D017D2"/>
    <w:rsid w:val="00D0345B"/>
    <w:rsid w:val="00D12D0C"/>
    <w:rsid w:val="00D30451"/>
    <w:rsid w:val="00D3390C"/>
    <w:rsid w:val="00D3623E"/>
    <w:rsid w:val="00D44788"/>
    <w:rsid w:val="00D543F1"/>
    <w:rsid w:val="00D60430"/>
    <w:rsid w:val="00D63F71"/>
    <w:rsid w:val="00D64515"/>
    <w:rsid w:val="00D65BD1"/>
    <w:rsid w:val="00D77CE4"/>
    <w:rsid w:val="00D80814"/>
    <w:rsid w:val="00D81F59"/>
    <w:rsid w:val="00DA25C3"/>
    <w:rsid w:val="00DB6C80"/>
    <w:rsid w:val="00DC17F6"/>
    <w:rsid w:val="00DC5B08"/>
    <w:rsid w:val="00DD1569"/>
    <w:rsid w:val="00DD5742"/>
    <w:rsid w:val="00DE6E4A"/>
    <w:rsid w:val="00DF5F85"/>
    <w:rsid w:val="00E05276"/>
    <w:rsid w:val="00E06DF9"/>
    <w:rsid w:val="00E33FAB"/>
    <w:rsid w:val="00E66D92"/>
    <w:rsid w:val="00E939C6"/>
    <w:rsid w:val="00E94779"/>
    <w:rsid w:val="00EA120B"/>
    <w:rsid w:val="00EA2FDF"/>
    <w:rsid w:val="00EC2C84"/>
    <w:rsid w:val="00EC3C7F"/>
    <w:rsid w:val="00ED56F5"/>
    <w:rsid w:val="00EE6174"/>
    <w:rsid w:val="00EE62B2"/>
    <w:rsid w:val="00EF4C40"/>
    <w:rsid w:val="00EF7928"/>
    <w:rsid w:val="00F022C4"/>
    <w:rsid w:val="00F1571D"/>
    <w:rsid w:val="00F20096"/>
    <w:rsid w:val="00F2445F"/>
    <w:rsid w:val="00F27228"/>
    <w:rsid w:val="00F36487"/>
    <w:rsid w:val="00F43530"/>
    <w:rsid w:val="00F47D43"/>
    <w:rsid w:val="00F52648"/>
    <w:rsid w:val="00F5482D"/>
    <w:rsid w:val="00F64DC4"/>
    <w:rsid w:val="00F70B36"/>
    <w:rsid w:val="00F73626"/>
    <w:rsid w:val="00FA3CF8"/>
    <w:rsid w:val="00FA7F85"/>
    <w:rsid w:val="00FB049B"/>
    <w:rsid w:val="00FB56D8"/>
    <w:rsid w:val="00FB7FC5"/>
    <w:rsid w:val="00FC0007"/>
    <w:rsid w:val="00FC14DD"/>
    <w:rsid w:val="00FD1602"/>
    <w:rsid w:val="00FE1D11"/>
    <w:rsid w:val="00FE36C2"/>
    <w:rsid w:val="00FE71D2"/>
    <w:rsid w:val="00FF5C99"/>
    <w:rsid w:val="00FF5D6F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A35359"/>
  <w15:docId w15:val="{C62920E1-2A1A-425E-8558-66CA08FA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6E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86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8786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8786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86F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64F4F"/>
    <w:pPr>
      <w:keepNext/>
      <w:keepLines/>
      <w:spacing w:before="200" w:after="0"/>
      <w:jc w:val="center"/>
      <w:outlineLvl w:val="4"/>
    </w:pPr>
    <w:rPr>
      <w:rFonts w:ascii="Cambria" w:eastAsia="Times New Roman" w:hAnsi="Cambria"/>
      <w:b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86F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86F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86F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86F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786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semiHidden/>
    <w:rsid w:val="00F3648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7C0E78"/>
    <w:rPr>
      <w:u w:val="single"/>
    </w:rPr>
  </w:style>
  <w:style w:type="paragraph" w:styleId="BodyTextIndent">
    <w:name w:val="Body Text Indent"/>
    <w:basedOn w:val="Normal"/>
    <w:link w:val="BodyTextIndentChar"/>
    <w:rsid w:val="007C0E78"/>
    <w:pPr>
      <w:ind w:left="720"/>
    </w:pPr>
  </w:style>
  <w:style w:type="table" w:styleId="TableGrid">
    <w:name w:val="Table Grid"/>
    <w:basedOn w:val="TableNormal"/>
    <w:rsid w:val="00D54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0E3EE6"/>
    <w:pPr>
      <w:spacing w:after="120" w:line="480" w:lineRule="auto"/>
    </w:pPr>
  </w:style>
  <w:style w:type="paragraph" w:styleId="Header">
    <w:name w:val="header"/>
    <w:basedOn w:val="Normal"/>
    <w:rsid w:val="000E3EE6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uiPriority w:val="35"/>
    <w:qFormat/>
    <w:rsid w:val="00260049"/>
    <w:pPr>
      <w:spacing w:line="240" w:lineRule="auto"/>
      <w:jc w:val="both"/>
    </w:pPr>
    <w:rPr>
      <w:b/>
      <w:bCs/>
      <w:i/>
      <w:iCs/>
      <w:sz w:val="18"/>
      <w:szCs w:val="18"/>
    </w:rPr>
  </w:style>
  <w:style w:type="character" w:styleId="Hyperlink">
    <w:name w:val="Hyperlink"/>
    <w:uiPriority w:val="99"/>
    <w:rsid w:val="000E3EE6"/>
    <w:rPr>
      <w:color w:val="0000FF"/>
      <w:u w:val="single"/>
    </w:rPr>
  </w:style>
  <w:style w:type="paragraph" w:styleId="FootnoteText">
    <w:name w:val="footnote text"/>
    <w:basedOn w:val="Normal"/>
    <w:semiHidden/>
    <w:rsid w:val="00545CE5"/>
    <w:rPr>
      <w:sz w:val="20"/>
      <w:szCs w:val="20"/>
    </w:rPr>
  </w:style>
  <w:style w:type="character" w:styleId="FootnoteReference">
    <w:name w:val="footnote reference"/>
    <w:semiHidden/>
    <w:rsid w:val="00545CE5"/>
    <w:rPr>
      <w:vertAlign w:val="superscript"/>
    </w:rPr>
  </w:style>
  <w:style w:type="paragraph" w:styleId="Footer">
    <w:name w:val="footer"/>
    <w:basedOn w:val="Normal"/>
    <w:rsid w:val="00FA7F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7F85"/>
  </w:style>
  <w:style w:type="character" w:customStyle="1" w:styleId="Heading1Char">
    <w:name w:val="Heading 1 Char"/>
    <w:link w:val="Heading1"/>
    <w:uiPriority w:val="9"/>
    <w:rsid w:val="00A8786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IndentChar">
    <w:name w:val="Body Text Indent Char"/>
    <w:link w:val="BodyTextIndent"/>
    <w:rsid w:val="003472B1"/>
    <w:rPr>
      <w:sz w:val="24"/>
      <w:szCs w:val="24"/>
      <w:lang w:val="en-US" w:eastAsia="en-US" w:bidi="ar-SA"/>
    </w:rPr>
  </w:style>
  <w:style w:type="character" w:styleId="FollowedHyperlink">
    <w:name w:val="FollowedHyperlink"/>
    <w:rsid w:val="00D64515"/>
    <w:rPr>
      <w:color w:val="800080"/>
      <w:u w:val="single"/>
    </w:rPr>
  </w:style>
  <w:style w:type="paragraph" w:customStyle="1" w:styleId="Abstract">
    <w:name w:val="Abstract"/>
    <w:basedOn w:val="Normal"/>
    <w:next w:val="Normal"/>
    <w:rsid w:val="00B241F4"/>
    <w:pPr>
      <w:autoSpaceDE w:val="0"/>
      <w:autoSpaceDN w:val="0"/>
      <w:spacing w:before="20"/>
      <w:ind w:firstLine="202"/>
      <w:jc w:val="both"/>
    </w:pPr>
    <w:rPr>
      <w:b/>
      <w:bCs/>
      <w:sz w:val="18"/>
      <w:szCs w:val="18"/>
    </w:rPr>
  </w:style>
  <w:style w:type="character" w:customStyle="1" w:styleId="Heading2Char">
    <w:name w:val="Heading 2 Char"/>
    <w:link w:val="Heading2"/>
    <w:uiPriority w:val="9"/>
    <w:rsid w:val="00F52648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E3F6C"/>
    <w:rPr>
      <w:rFonts w:ascii="Cambria" w:eastAsia="Times New Roman" w:hAnsi="Cambria"/>
      <w:b/>
      <w:bCs/>
      <w:color w:val="4F81BD"/>
      <w:sz w:val="22"/>
      <w:szCs w:val="22"/>
    </w:rPr>
  </w:style>
  <w:style w:type="character" w:customStyle="1" w:styleId="Heading4Char">
    <w:name w:val="Heading 4 Char"/>
    <w:link w:val="Heading4"/>
    <w:uiPriority w:val="9"/>
    <w:semiHidden/>
    <w:rsid w:val="00A8786F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64F4F"/>
    <w:rPr>
      <w:rFonts w:ascii="Cambria" w:eastAsia="Times New Roman" w:hAnsi="Cambria"/>
      <w:b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8786F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A8786F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A8786F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A8786F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TitleChar">
    <w:name w:val="Title Char"/>
    <w:link w:val="Title"/>
    <w:uiPriority w:val="10"/>
    <w:rsid w:val="00A8786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86F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A8786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A8786F"/>
    <w:rPr>
      <w:b/>
      <w:bCs/>
    </w:rPr>
  </w:style>
  <w:style w:type="character" w:styleId="Emphasis">
    <w:name w:val="Emphasis"/>
    <w:uiPriority w:val="20"/>
    <w:qFormat/>
    <w:rsid w:val="00A8786F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878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B00275"/>
  </w:style>
  <w:style w:type="paragraph" w:styleId="ListParagraph">
    <w:name w:val="List Paragraph"/>
    <w:basedOn w:val="Normal"/>
    <w:uiPriority w:val="34"/>
    <w:qFormat/>
    <w:rsid w:val="00A878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786F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A8786F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86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A8786F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A8786F"/>
    <w:rPr>
      <w:i/>
      <w:iCs/>
      <w:color w:val="808080"/>
    </w:rPr>
  </w:style>
  <w:style w:type="character" w:styleId="IntenseEmphasis">
    <w:name w:val="Intense Emphasis"/>
    <w:uiPriority w:val="21"/>
    <w:qFormat/>
    <w:rsid w:val="00A8786F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A8786F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A8786F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A8786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786F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464F4F"/>
  </w:style>
  <w:style w:type="paragraph" w:styleId="TOC2">
    <w:name w:val="toc 2"/>
    <w:basedOn w:val="Normal"/>
    <w:next w:val="Normal"/>
    <w:autoRedefine/>
    <w:uiPriority w:val="39"/>
    <w:rsid w:val="00464F4F"/>
    <w:pPr>
      <w:ind w:left="220"/>
    </w:pPr>
  </w:style>
  <w:style w:type="paragraph" w:styleId="NormalWeb">
    <w:name w:val="Normal (Web)"/>
    <w:basedOn w:val="Normal"/>
    <w:uiPriority w:val="99"/>
    <w:unhideWhenUsed/>
    <w:rsid w:val="0077550C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customStyle="1" w:styleId="PseudoCode">
    <w:name w:val="PseudoCode"/>
    <w:basedOn w:val="Normal"/>
    <w:link w:val="PseudoCodeChar"/>
    <w:qFormat/>
    <w:rsid w:val="00F5482D"/>
    <w:rPr>
      <w:rFonts w:ascii="Courier New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00197F"/>
    <w:rPr>
      <w:color w:val="808080"/>
    </w:rPr>
  </w:style>
  <w:style w:type="character" w:customStyle="1" w:styleId="PseudoCodeChar">
    <w:name w:val="PseudoCode Char"/>
    <w:basedOn w:val="DefaultParagraphFont"/>
    <w:link w:val="PseudoCode"/>
    <w:rsid w:val="00F5482D"/>
    <w:rPr>
      <w:rFonts w:ascii="Courier New" w:hAnsi="Courier New" w:cs="Courier New"/>
      <w:sz w:val="22"/>
      <w:szCs w:val="22"/>
    </w:rPr>
  </w:style>
  <w:style w:type="table" w:customStyle="1" w:styleId="TableGrid1">
    <w:name w:val="Table Grid1"/>
    <w:basedOn w:val="TableNormal"/>
    <w:next w:val="TableGrid"/>
    <w:rsid w:val="001F5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9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8F365-BD56-484A-AC75-E260E9621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ES402 Report Template</vt:lpstr>
    </vt:vector>
  </TitlesOfParts>
  <Company>USNA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ES402 Report Template</dc:title>
  <dc:creator>robots</dc:creator>
  <cp:lastModifiedBy>Rodriguez-Seda, Erick J CIV USNA Annapolis</cp:lastModifiedBy>
  <cp:revision>12</cp:revision>
  <cp:lastPrinted>2014-08-15T20:25:00Z</cp:lastPrinted>
  <dcterms:created xsi:type="dcterms:W3CDTF">2016-01-21T16:29:00Z</dcterms:created>
  <dcterms:modified xsi:type="dcterms:W3CDTF">2018-01-25T14:14:00Z</dcterms:modified>
</cp:coreProperties>
</file>