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EE6" w:rsidRDefault="000E3EE6" w:rsidP="006E1AD6">
      <w:pPr>
        <w:rPr>
          <w:sz w:val="36"/>
        </w:rPr>
      </w:pPr>
    </w:p>
    <w:p w:rsidR="0061125A" w:rsidRDefault="0061125A" w:rsidP="00EE6174">
      <w:pPr>
        <w:pStyle w:val="Title"/>
      </w:pPr>
      <w:r w:rsidRPr="0061125A">
        <w:rPr>
          <w:sz w:val="40"/>
        </w:rPr>
        <w:t>Lab Report #</w:t>
      </w:r>
      <w:r w:rsidR="005A6413">
        <w:rPr>
          <w:sz w:val="40"/>
        </w:rPr>
        <w:t>3</w:t>
      </w:r>
      <w:r w:rsidRPr="0061125A">
        <w:rPr>
          <w:sz w:val="40"/>
        </w:rPr>
        <w:t>:</w:t>
      </w:r>
    </w:p>
    <w:p w:rsidR="00C97B41" w:rsidRDefault="001525AE" w:rsidP="00EE6174">
      <w:pPr>
        <w:pStyle w:val="Title"/>
      </w:pPr>
      <w:r>
        <w:t xml:space="preserve">Cyber Physical Systems </w:t>
      </w:r>
      <w:r w:rsidR="005A6413">
        <w:t>Response</w:t>
      </w:r>
    </w:p>
    <w:p w:rsidR="002E46E5" w:rsidRDefault="0087223F" w:rsidP="00837A70">
      <w:pPr>
        <w:spacing w:after="0"/>
      </w:pPr>
      <w:r w:rsidRPr="00F2445F">
        <w:rPr>
          <w:b/>
        </w:rPr>
        <w:t>Authors:</w:t>
      </w:r>
      <w:r>
        <w:t xml:space="preserve"> </w:t>
      </w:r>
      <w:r w:rsidR="00717835" w:rsidRPr="00717835">
        <w:t xml:space="preserve">Midshipman </w:t>
      </w:r>
      <w:r w:rsidR="003A2618">
        <w:t>3</w:t>
      </w:r>
      <w:r w:rsidR="00717835" w:rsidRPr="00717835">
        <w:t xml:space="preserve">/C </w:t>
      </w:r>
      <w:r w:rsidR="00717835" w:rsidRPr="00837A70">
        <w:rPr>
          <w:b/>
        </w:rPr>
        <w:t>First Last</w:t>
      </w:r>
      <w:r w:rsidR="00EE6174" w:rsidRPr="00837A70">
        <w:rPr>
          <w:b/>
        </w:rPr>
        <w:t xml:space="preserve"> Name</w:t>
      </w:r>
      <w:r w:rsidR="00EE6174">
        <w:t xml:space="preserve"> and</w:t>
      </w:r>
      <w:r w:rsidR="00717835" w:rsidRPr="00717835">
        <w:t xml:space="preserve"> Midshipman </w:t>
      </w:r>
      <w:r w:rsidR="003A2618">
        <w:t>3/</w:t>
      </w:r>
      <w:r w:rsidR="00717835" w:rsidRPr="00717835">
        <w:t xml:space="preserve">C </w:t>
      </w:r>
      <w:r w:rsidR="00717835" w:rsidRPr="00837A70">
        <w:rPr>
          <w:b/>
        </w:rPr>
        <w:t>First Last</w:t>
      </w:r>
      <w:r w:rsidR="00EE6174" w:rsidRPr="00837A70">
        <w:rPr>
          <w:b/>
        </w:rPr>
        <w:t xml:space="preserve"> Name</w:t>
      </w:r>
      <w:r w:rsidR="00EE6174">
        <w:t xml:space="preserve"> </w:t>
      </w:r>
      <w:r>
        <w:br/>
      </w:r>
      <w:r w:rsidR="00EE6174" w:rsidRPr="00F2445F">
        <w:rPr>
          <w:b/>
        </w:rPr>
        <w:t>Course</w:t>
      </w:r>
      <w:r w:rsidRPr="00F2445F">
        <w:rPr>
          <w:b/>
        </w:rPr>
        <w:t>:</w:t>
      </w:r>
      <w:r>
        <w:t xml:space="preserve"> </w:t>
      </w:r>
      <w:r w:rsidR="00EE6174">
        <w:t xml:space="preserve"> </w:t>
      </w:r>
      <w:r w:rsidR="002E46E5">
        <w:t>SY202</w:t>
      </w:r>
      <w:r w:rsidR="00EE6174">
        <w:t xml:space="preserve"> </w:t>
      </w:r>
      <w:r w:rsidR="002E46E5">
        <w:t>Cyber Systems Engineering</w:t>
      </w:r>
    </w:p>
    <w:p w:rsidR="00A60B08" w:rsidRDefault="002E46E5" w:rsidP="00837A70">
      <w:pPr>
        <w:tabs>
          <w:tab w:val="left" w:pos="1260"/>
          <w:tab w:val="left" w:pos="1620"/>
        </w:tabs>
        <w:spacing w:after="0"/>
      </w:pPr>
      <w:r w:rsidRPr="002E46E5">
        <w:rPr>
          <w:b/>
        </w:rPr>
        <w:t xml:space="preserve">Enclosures:  </w:t>
      </w:r>
      <w:r>
        <w:rPr>
          <w:b/>
        </w:rPr>
        <w:tab/>
      </w:r>
      <w:r w:rsidR="005A6413" w:rsidRPr="005A6413">
        <w:t>(a)</w:t>
      </w:r>
      <w:r w:rsidR="005A6413">
        <w:rPr>
          <w:b/>
        </w:rPr>
        <w:t xml:space="preserve"> </w:t>
      </w:r>
      <w:r w:rsidR="005A6413">
        <w:rPr>
          <w:b/>
        </w:rPr>
        <w:tab/>
      </w:r>
      <w:r w:rsidR="005A6413">
        <w:t>MATLAB Script</w:t>
      </w:r>
    </w:p>
    <w:tbl>
      <w:tblPr>
        <w:tblStyle w:val="TableGrid1"/>
        <w:tblW w:w="10548" w:type="dxa"/>
        <w:tblLook w:val="04A0" w:firstRow="1" w:lastRow="0" w:firstColumn="1" w:lastColumn="0" w:noHBand="0" w:noVBand="1"/>
      </w:tblPr>
      <w:tblGrid>
        <w:gridCol w:w="1762"/>
        <w:gridCol w:w="954"/>
        <w:gridCol w:w="1524"/>
        <w:gridCol w:w="355"/>
        <w:gridCol w:w="2110"/>
        <w:gridCol w:w="355"/>
        <w:gridCol w:w="1688"/>
        <w:gridCol w:w="810"/>
        <w:gridCol w:w="990"/>
      </w:tblGrid>
      <w:tr w:rsidR="00940C7B" w:rsidRPr="001F58B9" w:rsidTr="00072DD2">
        <w:trPr>
          <w:trHeight w:val="176"/>
        </w:trPr>
        <w:tc>
          <w:tcPr>
            <w:tcW w:w="1762" w:type="dxa"/>
            <w:vMerge w:val="restart"/>
            <w:shd w:val="clear" w:color="auto" w:fill="DDD9C3" w:themeFill="background2" w:themeFillShade="E6"/>
            <w:vAlign w:val="center"/>
          </w:tcPr>
          <w:p w:rsidR="00940C7B" w:rsidRPr="001F58B9" w:rsidRDefault="00940C7B" w:rsidP="00072DD2">
            <w:pPr>
              <w:spacing w:after="0"/>
              <w:jc w:val="center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>Metric</w:t>
            </w:r>
          </w:p>
        </w:tc>
        <w:tc>
          <w:tcPr>
            <w:tcW w:w="954" w:type="dxa"/>
            <w:vMerge w:val="restart"/>
            <w:tcBorders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940C7B" w:rsidRPr="001F58B9" w:rsidRDefault="00940C7B" w:rsidP="00072DD2">
            <w:pPr>
              <w:spacing w:after="0"/>
              <w:jc w:val="center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>Weight</w:t>
            </w:r>
          </w:p>
        </w:tc>
        <w:tc>
          <w:tcPr>
            <w:tcW w:w="6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940C7B" w:rsidRPr="001F58B9" w:rsidRDefault="00940C7B" w:rsidP="00072DD2">
            <w:pPr>
              <w:spacing w:after="0"/>
              <w:jc w:val="center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>Quality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940C7B" w:rsidRPr="001F58B9" w:rsidRDefault="00940C7B" w:rsidP="00072DD2">
            <w:pPr>
              <w:spacing w:after="0"/>
              <w:jc w:val="center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>Max</w:t>
            </w:r>
          </w:p>
          <w:p w:rsidR="00940C7B" w:rsidRPr="001F58B9" w:rsidRDefault="00940C7B" w:rsidP="00072DD2">
            <w:pPr>
              <w:spacing w:after="0"/>
              <w:jc w:val="center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>Score</w:t>
            </w:r>
          </w:p>
        </w:tc>
        <w:tc>
          <w:tcPr>
            <w:tcW w:w="990" w:type="dxa"/>
            <w:vMerge w:val="restart"/>
            <w:shd w:val="clear" w:color="auto" w:fill="DDD9C3" w:themeFill="background2" w:themeFillShade="E6"/>
            <w:vAlign w:val="center"/>
          </w:tcPr>
          <w:p w:rsidR="00940C7B" w:rsidRPr="001F58B9" w:rsidRDefault="00940C7B" w:rsidP="00072DD2">
            <w:pPr>
              <w:spacing w:after="0"/>
              <w:jc w:val="center"/>
              <w:rPr>
                <w:b/>
                <w:sz w:val="16"/>
              </w:rPr>
            </w:pPr>
            <w:proofErr w:type="spellStart"/>
            <w:r w:rsidRPr="001F58B9">
              <w:rPr>
                <w:b/>
                <w:sz w:val="16"/>
              </w:rPr>
              <w:t>Midn</w:t>
            </w:r>
            <w:proofErr w:type="spellEnd"/>
          </w:p>
          <w:p w:rsidR="00940C7B" w:rsidRPr="001F58B9" w:rsidRDefault="00940C7B" w:rsidP="00072DD2">
            <w:pPr>
              <w:spacing w:after="0"/>
              <w:jc w:val="center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>Score</w:t>
            </w:r>
          </w:p>
        </w:tc>
      </w:tr>
      <w:tr w:rsidR="00940C7B" w:rsidRPr="001F58B9" w:rsidTr="00072DD2">
        <w:trPr>
          <w:trHeight w:val="176"/>
        </w:trPr>
        <w:tc>
          <w:tcPr>
            <w:tcW w:w="1762" w:type="dxa"/>
            <w:vMerge/>
          </w:tcPr>
          <w:p w:rsidR="00940C7B" w:rsidRPr="001F58B9" w:rsidRDefault="00940C7B" w:rsidP="00072DD2">
            <w:pPr>
              <w:spacing w:after="0"/>
              <w:rPr>
                <w:sz w:val="16"/>
              </w:rPr>
            </w:pPr>
          </w:p>
        </w:tc>
        <w:tc>
          <w:tcPr>
            <w:tcW w:w="954" w:type="dxa"/>
            <w:vMerge/>
            <w:tcBorders>
              <w:right w:val="single" w:sz="4" w:space="0" w:color="auto"/>
            </w:tcBorders>
          </w:tcPr>
          <w:p w:rsidR="00940C7B" w:rsidRPr="001F58B9" w:rsidRDefault="00940C7B" w:rsidP="00072DD2">
            <w:pPr>
              <w:spacing w:after="0"/>
              <w:rPr>
                <w:sz w:val="16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40C7B" w:rsidRPr="001F58B9" w:rsidRDefault="00940C7B" w:rsidP="00072DD2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1F58B9">
              <w:rPr>
                <w:b/>
                <w:color w:val="000000" w:themeColor="text1"/>
                <w:sz w:val="16"/>
              </w:rPr>
              <w:t>0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40C7B" w:rsidRPr="001F58B9" w:rsidRDefault="00940C7B" w:rsidP="00072DD2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1F58B9">
              <w:rPr>
                <w:b/>
                <w:color w:val="000000" w:themeColor="text1"/>
                <w:sz w:val="16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40C7B" w:rsidRPr="001F58B9" w:rsidRDefault="00940C7B" w:rsidP="00072DD2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1F58B9">
              <w:rPr>
                <w:b/>
                <w:color w:val="000000" w:themeColor="text1"/>
                <w:sz w:val="16"/>
              </w:rPr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40C7B" w:rsidRPr="001F58B9" w:rsidRDefault="00940C7B" w:rsidP="00072DD2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1F58B9">
              <w:rPr>
                <w:b/>
                <w:color w:val="000000" w:themeColor="text1"/>
                <w:sz w:val="16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40C7B" w:rsidRPr="001F58B9" w:rsidRDefault="00940C7B" w:rsidP="00072DD2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1F58B9">
              <w:rPr>
                <w:b/>
                <w:color w:val="000000" w:themeColor="text1"/>
                <w:sz w:val="16"/>
              </w:rPr>
              <w:t>4</w:t>
            </w: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940C7B" w:rsidRPr="001F58B9" w:rsidRDefault="00940C7B" w:rsidP="00072DD2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vMerge/>
          </w:tcPr>
          <w:p w:rsidR="00940C7B" w:rsidRPr="001F58B9" w:rsidRDefault="00940C7B" w:rsidP="00072DD2">
            <w:pPr>
              <w:spacing w:after="0"/>
              <w:rPr>
                <w:sz w:val="16"/>
              </w:rPr>
            </w:pPr>
          </w:p>
        </w:tc>
      </w:tr>
      <w:tr w:rsidR="00940C7B" w:rsidRPr="001F58B9" w:rsidTr="00072DD2">
        <w:trPr>
          <w:trHeight w:val="354"/>
        </w:trPr>
        <w:tc>
          <w:tcPr>
            <w:tcW w:w="1762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Use of Lab Template</w:t>
            </w:r>
          </w:p>
        </w:tc>
        <w:tc>
          <w:tcPr>
            <w:tcW w:w="954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No</w:t>
            </w:r>
          </w:p>
        </w:tc>
        <w:tc>
          <w:tcPr>
            <w:tcW w:w="355" w:type="dxa"/>
            <w:tcBorders>
              <w:top w:val="single" w:sz="4" w:space="0" w:color="auto"/>
            </w:tcBorders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110" w:type="dxa"/>
            <w:tcBorders>
              <w:top w:val="single" w:sz="4" w:space="0" w:color="auto"/>
            </w:tcBorders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Partially</w:t>
            </w:r>
          </w:p>
        </w:tc>
        <w:tc>
          <w:tcPr>
            <w:tcW w:w="355" w:type="dxa"/>
            <w:tcBorders>
              <w:top w:val="single" w:sz="4" w:space="0" w:color="auto"/>
            </w:tcBorders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Yes</w:t>
            </w:r>
          </w:p>
        </w:tc>
        <w:tc>
          <w:tcPr>
            <w:tcW w:w="810" w:type="dxa"/>
          </w:tcPr>
          <w:p w:rsidR="00940C7B" w:rsidRPr="00940C7B" w:rsidRDefault="00940C7B" w:rsidP="00940C7B">
            <w:pPr>
              <w:spacing w:after="0"/>
              <w:jc w:val="center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</w:tr>
      <w:tr w:rsidR="00940C7B" w:rsidRPr="001F58B9" w:rsidTr="00072DD2">
        <w:trPr>
          <w:trHeight w:val="343"/>
        </w:trPr>
        <w:tc>
          <w:tcPr>
            <w:tcW w:w="1762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Introduction</w:t>
            </w:r>
          </w:p>
        </w:tc>
        <w:tc>
          <w:tcPr>
            <w:tcW w:w="954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1</w:t>
            </w:r>
          </w:p>
        </w:tc>
        <w:tc>
          <w:tcPr>
            <w:tcW w:w="1524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Problem, purpose, and objectives are unclear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110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Problem stated but purpose/objectives unclear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88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Well discussed</w:t>
            </w:r>
          </w:p>
        </w:tc>
        <w:tc>
          <w:tcPr>
            <w:tcW w:w="810" w:type="dxa"/>
          </w:tcPr>
          <w:p w:rsidR="00940C7B" w:rsidRPr="00940C7B" w:rsidRDefault="00940C7B" w:rsidP="00940C7B">
            <w:pPr>
              <w:spacing w:after="0"/>
              <w:jc w:val="center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</w:tr>
      <w:tr w:rsidR="00940C7B" w:rsidRPr="001F58B9" w:rsidTr="00072DD2">
        <w:trPr>
          <w:trHeight w:val="354"/>
        </w:trPr>
        <w:tc>
          <w:tcPr>
            <w:tcW w:w="1762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Procedure</w:t>
            </w:r>
          </w:p>
        </w:tc>
        <w:tc>
          <w:tcPr>
            <w:tcW w:w="954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1</w:t>
            </w:r>
          </w:p>
        </w:tc>
        <w:tc>
          <w:tcPr>
            <w:tcW w:w="1524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Missing several steps and no mention of used tools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110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Miss some steps and tools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88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Comprehensive yet concise</w:t>
            </w:r>
          </w:p>
        </w:tc>
        <w:tc>
          <w:tcPr>
            <w:tcW w:w="810" w:type="dxa"/>
          </w:tcPr>
          <w:p w:rsidR="00940C7B" w:rsidRPr="00940C7B" w:rsidRDefault="00940C7B" w:rsidP="00940C7B">
            <w:pPr>
              <w:spacing w:after="0"/>
              <w:jc w:val="center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</w:tr>
      <w:tr w:rsidR="00940C7B" w:rsidRPr="001F58B9" w:rsidTr="00072DD2">
        <w:trPr>
          <w:trHeight w:val="354"/>
        </w:trPr>
        <w:tc>
          <w:tcPr>
            <w:tcW w:w="1762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Presentation of Results – First Order System</w:t>
            </w:r>
          </w:p>
        </w:tc>
        <w:tc>
          <w:tcPr>
            <w:tcW w:w="954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2</w:t>
            </w:r>
          </w:p>
        </w:tc>
        <w:tc>
          <w:tcPr>
            <w:tcW w:w="1524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Results are not presented or poorly presented, difficult to understand or incorrect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110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Results are partially presented or some are incorrect; missing some asked items like tables and figures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88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Results are well presented, easy to follow, and correct; all required items are included; quantities include units (when known)</w:t>
            </w:r>
          </w:p>
        </w:tc>
        <w:tc>
          <w:tcPr>
            <w:tcW w:w="810" w:type="dxa"/>
          </w:tcPr>
          <w:p w:rsidR="00940C7B" w:rsidRPr="00940C7B" w:rsidRDefault="00940C7B" w:rsidP="00940C7B">
            <w:pPr>
              <w:spacing w:after="0"/>
              <w:jc w:val="center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8</w:t>
            </w:r>
          </w:p>
        </w:tc>
        <w:tc>
          <w:tcPr>
            <w:tcW w:w="990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</w:tr>
      <w:tr w:rsidR="00940C7B" w:rsidRPr="001F58B9" w:rsidTr="00072DD2">
        <w:trPr>
          <w:trHeight w:val="354"/>
        </w:trPr>
        <w:tc>
          <w:tcPr>
            <w:tcW w:w="1762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Discussion of Results – First Order System</w:t>
            </w:r>
          </w:p>
        </w:tc>
        <w:tc>
          <w:tcPr>
            <w:tcW w:w="954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2</w:t>
            </w:r>
          </w:p>
        </w:tc>
        <w:tc>
          <w:tcPr>
            <w:tcW w:w="1524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Results are not discussed or poorly discussed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110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Result are discussed, but some important details are missed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88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 xml:space="preserve">Results are well discussed, short but cohesive </w:t>
            </w:r>
          </w:p>
        </w:tc>
        <w:tc>
          <w:tcPr>
            <w:tcW w:w="810" w:type="dxa"/>
          </w:tcPr>
          <w:p w:rsidR="00940C7B" w:rsidRPr="00940C7B" w:rsidRDefault="00940C7B" w:rsidP="00940C7B">
            <w:pPr>
              <w:spacing w:after="0"/>
              <w:jc w:val="center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8</w:t>
            </w:r>
          </w:p>
        </w:tc>
        <w:tc>
          <w:tcPr>
            <w:tcW w:w="990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</w:tr>
      <w:tr w:rsidR="00940C7B" w:rsidRPr="001F58B9" w:rsidTr="00072DD2">
        <w:trPr>
          <w:trHeight w:val="354"/>
        </w:trPr>
        <w:tc>
          <w:tcPr>
            <w:tcW w:w="1762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Presentation of Results – Second Order System</w:t>
            </w:r>
          </w:p>
        </w:tc>
        <w:tc>
          <w:tcPr>
            <w:tcW w:w="954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3</w:t>
            </w:r>
          </w:p>
        </w:tc>
        <w:tc>
          <w:tcPr>
            <w:tcW w:w="1524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Results are not presented or poorly presented, difficult to understand or incorrect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110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Results are partially presented or some are incorrect; missing some asked items like tables and figures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88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Results are well presented, easy to follow, and correct; all required items are included; quantities include units (when known)</w:t>
            </w:r>
          </w:p>
        </w:tc>
        <w:tc>
          <w:tcPr>
            <w:tcW w:w="810" w:type="dxa"/>
          </w:tcPr>
          <w:p w:rsidR="00940C7B" w:rsidRPr="00940C7B" w:rsidRDefault="00940C7B" w:rsidP="00940C7B">
            <w:pPr>
              <w:spacing w:after="0"/>
              <w:jc w:val="center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12</w:t>
            </w:r>
          </w:p>
        </w:tc>
        <w:tc>
          <w:tcPr>
            <w:tcW w:w="990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</w:tr>
      <w:tr w:rsidR="00940C7B" w:rsidRPr="001F58B9" w:rsidTr="00072DD2">
        <w:trPr>
          <w:trHeight w:val="176"/>
        </w:trPr>
        <w:tc>
          <w:tcPr>
            <w:tcW w:w="1762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Discussion of Results – Second Order System</w:t>
            </w:r>
          </w:p>
        </w:tc>
        <w:tc>
          <w:tcPr>
            <w:tcW w:w="954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3</w:t>
            </w:r>
          </w:p>
        </w:tc>
        <w:tc>
          <w:tcPr>
            <w:tcW w:w="1524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Results are not discussed or poorly discussed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110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Result are discussed, but some important details are missed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88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 xml:space="preserve">Results are well discussed, short but cohesive </w:t>
            </w:r>
          </w:p>
        </w:tc>
        <w:tc>
          <w:tcPr>
            <w:tcW w:w="810" w:type="dxa"/>
          </w:tcPr>
          <w:p w:rsidR="00940C7B" w:rsidRPr="00940C7B" w:rsidRDefault="00940C7B" w:rsidP="00940C7B">
            <w:pPr>
              <w:spacing w:after="0"/>
              <w:jc w:val="center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12</w:t>
            </w:r>
          </w:p>
        </w:tc>
        <w:tc>
          <w:tcPr>
            <w:tcW w:w="990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</w:tr>
      <w:tr w:rsidR="00940C7B" w:rsidRPr="001F58B9" w:rsidTr="00072DD2">
        <w:trPr>
          <w:trHeight w:val="522"/>
        </w:trPr>
        <w:tc>
          <w:tcPr>
            <w:tcW w:w="1762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Figures/Tables</w:t>
            </w:r>
          </w:p>
        </w:tc>
        <w:tc>
          <w:tcPr>
            <w:tcW w:w="954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2</w:t>
            </w:r>
          </w:p>
        </w:tc>
        <w:tc>
          <w:tcPr>
            <w:tcW w:w="1524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Figures and Tables are not correctly labeled or are hard to read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110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Figures and Tables are missing some important features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688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Figures include a descriptive caption, are well identified, and are easy to read</w:t>
            </w:r>
          </w:p>
        </w:tc>
        <w:tc>
          <w:tcPr>
            <w:tcW w:w="810" w:type="dxa"/>
          </w:tcPr>
          <w:p w:rsidR="00940C7B" w:rsidRPr="00940C7B" w:rsidRDefault="00940C7B" w:rsidP="00940C7B">
            <w:pPr>
              <w:spacing w:after="0"/>
              <w:jc w:val="center"/>
              <w:rPr>
                <w:sz w:val="16"/>
                <w:szCs w:val="16"/>
              </w:rPr>
            </w:pPr>
            <w:r w:rsidRPr="00940C7B">
              <w:rPr>
                <w:sz w:val="16"/>
                <w:szCs w:val="16"/>
              </w:rPr>
              <w:t>8</w:t>
            </w:r>
          </w:p>
        </w:tc>
        <w:tc>
          <w:tcPr>
            <w:tcW w:w="990" w:type="dxa"/>
          </w:tcPr>
          <w:p w:rsidR="00940C7B" w:rsidRPr="00940C7B" w:rsidRDefault="00940C7B" w:rsidP="00940C7B">
            <w:pPr>
              <w:spacing w:after="0"/>
              <w:rPr>
                <w:sz w:val="16"/>
                <w:szCs w:val="16"/>
              </w:rPr>
            </w:pPr>
          </w:p>
        </w:tc>
      </w:tr>
      <w:tr w:rsidR="00940C7B" w:rsidRPr="001F58B9" w:rsidTr="00072DD2">
        <w:trPr>
          <w:trHeight w:val="522"/>
        </w:trPr>
        <w:tc>
          <w:tcPr>
            <w:tcW w:w="1762" w:type="dxa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  <w:r w:rsidRPr="00940C7B">
              <w:rPr>
                <w:sz w:val="16"/>
              </w:rPr>
              <w:t>Conclusion</w:t>
            </w:r>
          </w:p>
        </w:tc>
        <w:tc>
          <w:tcPr>
            <w:tcW w:w="954" w:type="dxa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  <w:r w:rsidRPr="00940C7B">
              <w:rPr>
                <w:sz w:val="16"/>
              </w:rPr>
              <w:t>1</w:t>
            </w:r>
          </w:p>
        </w:tc>
        <w:tc>
          <w:tcPr>
            <w:tcW w:w="1524" w:type="dxa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  <w:r w:rsidRPr="00940C7B">
              <w:rPr>
                <w:sz w:val="16"/>
              </w:rPr>
              <w:t>Not included or poorly address summary of results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  <w:r w:rsidRPr="00940C7B">
              <w:rPr>
                <w:sz w:val="16"/>
              </w:rPr>
              <w:t>Included but not accurate or vague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  <w:r w:rsidRPr="00940C7B">
              <w:rPr>
                <w:sz w:val="16"/>
              </w:rPr>
              <w:t>Included and cohesively addressed the results</w:t>
            </w:r>
          </w:p>
        </w:tc>
        <w:tc>
          <w:tcPr>
            <w:tcW w:w="810" w:type="dxa"/>
          </w:tcPr>
          <w:p w:rsidR="00940C7B" w:rsidRPr="00940C7B" w:rsidRDefault="00940C7B" w:rsidP="00940C7B">
            <w:pPr>
              <w:spacing w:after="0"/>
              <w:jc w:val="center"/>
              <w:rPr>
                <w:sz w:val="16"/>
              </w:rPr>
            </w:pPr>
            <w:r w:rsidRPr="00940C7B">
              <w:rPr>
                <w:sz w:val="16"/>
              </w:rPr>
              <w:t>4</w:t>
            </w:r>
          </w:p>
        </w:tc>
        <w:tc>
          <w:tcPr>
            <w:tcW w:w="990" w:type="dxa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</w:p>
        </w:tc>
      </w:tr>
      <w:tr w:rsidR="00940C7B" w:rsidRPr="001F58B9" w:rsidTr="00072DD2">
        <w:trPr>
          <w:trHeight w:val="522"/>
        </w:trPr>
        <w:tc>
          <w:tcPr>
            <w:tcW w:w="1762" w:type="dxa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  <w:r w:rsidRPr="00940C7B">
              <w:rPr>
                <w:sz w:val="16"/>
              </w:rPr>
              <w:t>Enclosures</w:t>
            </w:r>
          </w:p>
        </w:tc>
        <w:tc>
          <w:tcPr>
            <w:tcW w:w="954" w:type="dxa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  <w:r w:rsidRPr="00940C7B">
              <w:rPr>
                <w:sz w:val="16"/>
              </w:rPr>
              <w:t>1</w:t>
            </w:r>
          </w:p>
        </w:tc>
        <w:tc>
          <w:tcPr>
            <w:tcW w:w="1524" w:type="dxa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  <w:r w:rsidRPr="00940C7B">
              <w:rPr>
                <w:sz w:val="16"/>
              </w:rPr>
              <w:t>None include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  <w:r w:rsidRPr="00940C7B">
              <w:rPr>
                <w:sz w:val="16"/>
              </w:rPr>
              <w:t>Some included or incorrect</w:t>
            </w:r>
          </w:p>
        </w:tc>
        <w:tc>
          <w:tcPr>
            <w:tcW w:w="355" w:type="dxa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  <w:r w:rsidRPr="00940C7B">
              <w:rPr>
                <w:sz w:val="16"/>
              </w:rPr>
              <w:t>All included and correct</w:t>
            </w:r>
          </w:p>
        </w:tc>
        <w:tc>
          <w:tcPr>
            <w:tcW w:w="810" w:type="dxa"/>
          </w:tcPr>
          <w:p w:rsidR="00940C7B" w:rsidRPr="00940C7B" w:rsidRDefault="00940C7B" w:rsidP="00940C7B">
            <w:pPr>
              <w:spacing w:after="0"/>
              <w:jc w:val="center"/>
              <w:rPr>
                <w:sz w:val="16"/>
              </w:rPr>
            </w:pPr>
            <w:r w:rsidRPr="00940C7B">
              <w:rPr>
                <w:sz w:val="16"/>
              </w:rPr>
              <w:t>4</w:t>
            </w:r>
          </w:p>
        </w:tc>
        <w:tc>
          <w:tcPr>
            <w:tcW w:w="990" w:type="dxa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</w:p>
        </w:tc>
      </w:tr>
      <w:tr w:rsidR="00940C7B" w:rsidRPr="001F58B9" w:rsidTr="006C2DE7">
        <w:trPr>
          <w:trHeight w:val="522"/>
        </w:trPr>
        <w:tc>
          <w:tcPr>
            <w:tcW w:w="1762" w:type="dxa"/>
            <w:vAlign w:val="center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  <w:r w:rsidRPr="00940C7B">
              <w:rPr>
                <w:sz w:val="16"/>
              </w:rPr>
              <w:t>Grammar, organization, &amp; Professionalism</w:t>
            </w:r>
          </w:p>
        </w:tc>
        <w:tc>
          <w:tcPr>
            <w:tcW w:w="954" w:type="dxa"/>
            <w:vAlign w:val="center"/>
          </w:tcPr>
          <w:p w:rsidR="00940C7B" w:rsidRPr="00940C7B" w:rsidRDefault="00940C7B" w:rsidP="00940C7B">
            <w:pPr>
              <w:spacing w:after="0"/>
              <w:jc w:val="center"/>
              <w:rPr>
                <w:sz w:val="16"/>
              </w:rPr>
            </w:pPr>
            <w:r w:rsidRPr="00940C7B">
              <w:rPr>
                <w:sz w:val="16"/>
              </w:rPr>
              <w:t>1</w:t>
            </w:r>
          </w:p>
        </w:tc>
        <w:tc>
          <w:tcPr>
            <w:tcW w:w="1524" w:type="dxa"/>
            <w:vAlign w:val="center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  <w:r w:rsidRPr="00940C7B">
              <w:rPr>
                <w:sz w:val="16"/>
              </w:rPr>
              <w:t>Poor grammar and use of slang</w:t>
            </w:r>
          </w:p>
        </w:tc>
        <w:tc>
          <w:tcPr>
            <w:tcW w:w="355" w:type="dxa"/>
            <w:vAlign w:val="center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</w:p>
        </w:tc>
        <w:tc>
          <w:tcPr>
            <w:tcW w:w="355" w:type="dxa"/>
            <w:vAlign w:val="center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:rsidR="00940C7B" w:rsidRPr="00940C7B" w:rsidRDefault="00940C7B" w:rsidP="00940C7B">
            <w:pPr>
              <w:spacing w:after="0"/>
              <w:rPr>
                <w:sz w:val="16"/>
              </w:rPr>
            </w:pPr>
            <w:r w:rsidRPr="00940C7B">
              <w:rPr>
                <w:sz w:val="16"/>
              </w:rPr>
              <w:t>Professional writing</w:t>
            </w:r>
          </w:p>
        </w:tc>
        <w:tc>
          <w:tcPr>
            <w:tcW w:w="810" w:type="dxa"/>
            <w:vAlign w:val="center"/>
          </w:tcPr>
          <w:p w:rsidR="00940C7B" w:rsidRPr="00940C7B" w:rsidRDefault="00940C7B" w:rsidP="00940C7B">
            <w:pPr>
              <w:spacing w:after="0"/>
              <w:jc w:val="center"/>
              <w:rPr>
                <w:sz w:val="16"/>
              </w:rPr>
            </w:pPr>
            <w:r w:rsidRPr="00940C7B"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:rsidR="00940C7B" w:rsidRPr="00940C7B" w:rsidRDefault="00940C7B" w:rsidP="00940C7B">
            <w:pPr>
              <w:spacing w:after="0"/>
              <w:jc w:val="center"/>
              <w:rPr>
                <w:sz w:val="16"/>
              </w:rPr>
            </w:pPr>
          </w:p>
        </w:tc>
      </w:tr>
      <w:tr w:rsidR="00940C7B" w:rsidRPr="001F58B9" w:rsidTr="00072DD2">
        <w:trPr>
          <w:trHeight w:val="176"/>
        </w:trPr>
        <w:tc>
          <w:tcPr>
            <w:tcW w:w="8748" w:type="dxa"/>
            <w:gridSpan w:val="7"/>
            <w:vAlign w:val="center"/>
          </w:tcPr>
          <w:p w:rsidR="00940C7B" w:rsidRPr="001F58B9" w:rsidRDefault="00940C7B" w:rsidP="00072DD2">
            <w:pPr>
              <w:spacing w:after="0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 xml:space="preserve">Total Points </w:t>
            </w:r>
          </w:p>
        </w:tc>
        <w:tc>
          <w:tcPr>
            <w:tcW w:w="810" w:type="dxa"/>
            <w:vAlign w:val="center"/>
          </w:tcPr>
          <w:p w:rsidR="00940C7B" w:rsidRPr="001F58B9" w:rsidRDefault="00940C7B" w:rsidP="00072DD2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72</w:t>
            </w:r>
          </w:p>
        </w:tc>
        <w:tc>
          <w:tcPr>
            <w:tcW w:w="990" w:type="dxa"/>
            <w:vAlign w:val="center"/>
          </w:tcPr>
          <w:p w:rsidR="00940C7B" w:rsidRPr="001F58B9" w:rsidRDefault="00940C7B" w:rsidP="00072DD2">
            <w:pPr>
              <w:spacing w:after="0"/>
              <w:jc w:val="center"/>
              <w:rPr>
                <w:sz w:val="16"/>
              </w:rPr>
            </w:pPr>
          </w:p>
        </w:tc>
      </w:tr>
      <w:tr w:rsidR="00940C7B" w:rsidRPr="001F58B9" w:rsidTr="00072DD2">
        <w:trPr>
          <w:trHeight w:val="176"/>
        </w:trPr>
        <w:tc>
          <w:tcPr>
            <w:tcW w:w="7060" w:type="dxa"/>
            <w:gridSpan w:val="6"/>
            <w:vAlign w:val="center"/>
          </w:tcPr>
          <w:p w:rsidR="00940C7B" w:rsidRPr="001F58B9" w:rsidRDefault="00940C7B" w:rsidP="00940C7B">
            <w:pPr>
              <w:spacing w:after="0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>Normalized Report Score = (Total Point /</w:t>
            </w:r>
            <w:r>
              <w:rPr>
                <w:b/>
                <w:sz w:val="16"/>
              </w:rPr>
              <w:t>72</w:t>
            </w:r>
            <w:r w:rsidRPr="001F58B9">
              <w:rPr>
                <w:b/>
                <w:sz w:val="16"/>
              </w:rPr>
              <w:t xml:space="preserve">) x </w:t>
            </w:r>
            <w:r>
              <w:rPr>
                <w:b/>
                <w:sz w:val="16"/>
              </w:rPr>
              <w:t>50</w:t>
            </w:r>
          </w:p>
        </w:tc>
        <w:tc>
          <w:tcPr>
            <w:tcW w:w="1688" w:type="dxa"/>
            <w:vAlign w:val="center"/>
          </w:tcPr>
          <w:p w:rsidR="00940C7B" w:rsidRPr="001F58B9" w:rsidRDefault="00940C7B" w:rsidP="00072DD2">
            <w:pPr>
              <w:spacing w:after="0"/>
              <w:rPr>
                <w:b/>
                <w:sz w:val="16"/>
              </w:rPr>
            </w:pPr>
            <w:r w:rsidRPr="001F58B9">
              <w:rPr>
                <w:b/>
                <w:sz w:val="16"/>
              </w:rPr>
              <w:t>Letter Grade:</w:t>
            </w:r>
          </w:p>
          <w:p w:rsidR="00940C7B" w:rsidRPr="001F58B9" w:rsidRDefault="00940C7B" w:rsidP="00072DD2">
            <w:pPr>
              <w:spacing w:after="0"/>
              <w:rPr>
                <w:b/>
                <w:sz w:val="16"/>
              </w:rPr>
            </w:pPr>
          </w:p>
        </w:tc>
        <w:tc>
          <w:tcPr>
            <w:tcW w:w="810" w:type="dxa"/>
            <w:vAlign w:val="center"/>
          </w:tcPr>
          <w:p w:rsidR="00940C7B" w:rsidRPr="001F58B9" w:rsidRDefault="00940C7B" w:rsidP="00072DD2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990" w:type="dxa"/>
            <w:vAlign w:val="center"/>
          </w:tcPr>
          <w:p w:rsidR="00940C7B" w:rsidRPr="001F58B9" w:rsidRDefault="00940C7B" w:rsidP="00072DD2">
            <w:pPr>
              <w:spacing w:after="0"/>
              <w:jc w:val="center"/>
              <w:rPr>
                <w:sz w:val="16"/>
              </w:rPr>
            </w:pPr>
          </w:p>
        </w:tc>
      </w:tr>
    </w:tbl>
    <w:p w:rsidR="00940C7B" w:rsidRDefault="00940C7B" w:rsidP="00C97B41">
      <w:pPr>
        <w:rPr>
          <w:color w:val="FF0000"/>
          <w:u w:val="single"/>
        </w:rPr>
      </w:pPr>
    </w:p>
    <w:p w:rsidR="002534B4" w:rsidRPr="002534B4" w:rsidRDefault="002534B4" w:rsidP="00C97B41">
      <w:pPr>
        <w:rPr>
          <w:color w:val="FF0000"/>
        </w:rPr>
      </w:pPr>
      <w:r w:rsidRPr="002534B4">
        <w:rPr>
          <w:color w:val="FF0000"/>
          <w:u w:val="single"/>
        </w:rPr>
        <w:lastRenderedPageBreak/>
        <w:t>Instructions:</w:t>
      </w:r>
      <w:r w:rsidRPr="002534B4">
        <w:rPr>
          <w:color w:val="FF0000"/>
        </w:rPr>
        <w:t xml:space="preserve"> </w:t>
      </w:r>
      <w:r w:rsidRPr="002E46E5">
        <w:rPr>
          <w:b/>
          <w:color w:val="FF0000"/>
        </w:rPr>
        <w:t>ERASE the instructions that are given</w:t>
      </w:r>
      <w:r w:rsidR="0030478D" w:rsidRPr="002E46E5">
        <w:rPr>
          <w:b/>
          <w:color w:val="FF0000"/>
        </w:rPr>
        <w:t xml:space="preserve"> in red</w:t>
      </w:r>
      <w:r w:rsidRPr="002534B4">
        <w:rPr>
          <w:color w:val="FF0000"/>
        </w:rPr>
        <w:t xml:space="preserve">. </w:t>
      </w:r>
    </w:p>
    <w:p w:rsidR="00B44AB8" w:rsidRDefault="00B44AB8" w:rsidP="00B44AB8">
      <w:pPr>
        <w:pStyle w:val="Heading1"/>
        <w:rPr>
          <w:smallCaps/>
        </w:rPr>
      </w:pPr>
      <w:r>
        <w:rPr>
          <w:smallCaps/>
        </w:rPr>
        <w:t>Introduction</w:t>
      </w:r>
    </w:p>
    <w:p w:rsidR="00B44AB8" w:rsidRDefault="00B44AB8" w:rsidP="00B44AB8">
      <w:pPr>
        <w:rPr>
          <w:color w:val="FF0000"/>
        </w:rPr>
      </w:pPr>
      <w:r w:rsidRPr="002534B4">
        <w:rPr>
          <w:color w:val="FF0000"/>
        </w:rPr>
        <w:t xml:space="preserve">In </w:t>
      </w:r>
      <w:r>
        <w:rPr>
          <w:color w:val="FF0000"/>
        </w:rPr>
        <w:t>b</w:t>
      </w:r>
      <w:r w:rsidRPr="002534B4">
        <w:rPr>
          <w:color w:val="FF0000"/>
        </w:rPr>
        <w:t>rief</w:t>
      </w:r>
      <w:r>
        <w:rPr>
          <w:color w:val="FF0000"/>
        </w:rPr>
        <w:t>, describe</w:t>
      </w:r>
      <w:r w:rsidRPr="002534B4">
        <w:rPr>
          <w:color w:val="FF0000"/>
        </w:rPr>
        <w:t xml:space="preserve"> the purpose </w:t>
      </w:r>
      <w:r>
        <w:rPr>
          <w:color w:val="FF0000"/>
        </w:rPr>
        <w:t xml:space="preserve">and objective of the lab. This section should not be more than 2 paragraphs. </w:t>
      </w:r>
    </w:p>
    <w:p w:rsidR="00B44AB8" w:rsidRDefault="00B44AB8" w:rsidP="00B44AB8">
      <w:pPr>
        <w:pStyle w:val="Heading1"/>
        <w:rPr>
          <w:smallCaps/>
        </w:rPr>
      </w:pPr>
      <w:r>
        <w:rPr>
          <w:smallCaps/>
        </w:rPr>
        <w:t>Procedures</w:t>
      </w:r>
    </w:p>
    <w:p w:rsidR="00B44AB8" w:rsidRPr="002E46E5" w:rsidRDefault="00B44AB8" w:rsidP="00B44AB8">
      <w:pPr>
        <w:rPr>
          <w:color w:val="FF0000"/>
        </w:rPr>
      </w:pPr>
      <w:r>
        <w:rPr>
          <w:color w:val="FF0000"/>
        </w:rPr>
        <w:t>Summarize the procedures. This section should not be more than 2</w:t>
      </w:r>
      <w:r w:rsidR="005A6413">
        <w:rPr>
          <w:color w:val="FF0000"/>
        </w:rPr>
        <w:t>-3</w:t>
      </w:r>
      <w:r>
        <w:rPr>
          <w:color w:val="FF0000"/>
        </w:rPr>
        <w:t xml:space="preserve"> paragraphs.   </w:t>
      </w:r>
    </w:p>
    <w:p w:rsidR="00B44AB8" w:rsidRDefault="00B44AB8" w:rsidP="00B44AB8">
      <w:pPr>
        <w:pStyle w:val="Heading1"/>
        <w:rPr>
          <w:smallCaps/>
        </w:rPr>
      </w:pPr>
      <w:r>
        <w:rPr>
          <w:smallCaps/>
        </w:rPr>
        <w:t>Results</w:t>
      </w:r>
    </w:p>
    <w:p w:rsidR="00AA2D62" w:rsidRDefault="005A6413" w:rsidP="00AA2D62">
      <w:pPr>
        <w:pStyle w:val="Heading2"/>
      </w:pPr>
      <w:r>
        <w:t>Modeling of First Order System</w:t>
      </w:r>
    </w:p>
    <w:p w:rsidR="00AA2D62" w:rsidRPr="002E46E5" w:rsidRDefault="00AA2D62" w:rsidP="00AA2D62">
      <w:pPr>
        <w:rPr>
          <w:color w:val="FF0000"/>
        </w:rPr>
      </w:pPr>
      <w:r>
        <w:rPr>
          <w:color w:val="FF0000"/>
        </w:rPr>
        <w:t xml:space="preserve">Include the </w:t>
      </w:r>
      <w:r w:rsidR="008766C7">
        <w:rPr>
          <w:color w:val="FF0000"/>
        </w:rPr>
        <w:t>table (or similar table</w:t>
      </w:r>
      <w:r w:rsidR="005A6413">
        <w:rPr>
          <w:color w:val="FF0000"/>
        </w:rPr>
        <w:t xml:space="preserve">) from HW 03 Problem 4 and the table from Lab 03, Part II, </w:t>
      </w:r>
      <w:proofErr w:type="gramStart"/>
      <w:r w:rsidR="005A6413">
        <w:rPr>
          <w:color w:val="FF0000"/>
        </w:rPr>
        <w:t>step</w:t>
      </w:r>
      <w:proofErr w:type="gramEnd"/>
      <w:r w:rsidR="005A6413">
        <w:rPr>
          <w:color w:val="FF0000"/>
        </w:rPr>
        <w:t xml:space="preserve"> 10. </w:t>
      </w:r>
      <w:r w:rsidR="008766C7">
        <w:rPr>
          <w:color w:val="FF0000"/>
        </w:rPr>
        <w:t xml:space="preserve">Do not forget to include captions and units when available or known. </w:t>
      </w:r>
      <w:r w:rsidR="005A6413">
        <w:rPr>
          <w:color w:val="FF0000"/>
        </w:rPr>
        <w:t xml:space="preserve">Include the figure from </w:t>
      </w:r>
      <w:proofErr w:type="gramStart"/>
      <w:r w:rsidR="005A6413">
        <w:rPr>
          <w:color w:val="FF0000"/>
        </w:rPr>
        <w:t xml:space="preserve">step </w:t>
      </w:r>
      <w:r w:rsidR="004D04BE">
        <w:rPr>
          <w:color w:val="FF0000"/>
        </w:rPr>
        <w:t xml:space="preserve"> </w:t>
      </w:r>
      <w:r w:rsidR="008766C7">
        <w:rPr>
          <w:color w:val="FF0000"/>
        </w:rPr>
        <w:t>11</w:t>
      </w:r>
      <w:proofErr w:type="gramEnd"/>
      <w:r w:rsidR="008766C7">
        <w:rPr>
          <w:color w:val="FF0000"/>
        </w:rPr>
        <w:t xml:space="preserve"> and address the question in step 12. Discuss the results. </w:t>
      </w:r>
    </w:p>
    <w:p w:rsidR="00AA2D62" w:rsidRDefault="00AA2D62" w:rsidP="00AA2D62">
      <w:pPr>
        <w:keepNext/>
        <w:jc w:val="center"/>
      </w:pPr>
      <w:r>
        <w:rPr>
          <w:noProof/>
          <w:u w:val="single"/>
        </w:rPr>
        <w:drawing>
          <wp:inline distT="0" distB="0" distL="0" distR="0" wp14:anchorId="3F63FDE9" wp14:editId="7A10AEAE">
            <wp:extent cx="2219635" cy="11812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Fig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62" w:rsidRPr="008E0EE9" w:rsidRDefault="00AA2D62" w:rsidP="00AA2D62">
      <w:pPr>
        <w:pStyle w:val="Caption"/>
        <w:jc w:val="center"/>
        <w:rPr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Include a descriptive Caption.</w:t>
      </w:r>
      <w:r w:rsidRPr="002534B4">
        <w:rPr>
          <w:color w:val="FF0000"/>
        </w:rPr>
        <w:t xml:space="preserve"> </w:t>
      </w:r>
    </w:p>
    <w:p w:rsidR="00AA2D62" w:rsidRDefault="005A6413" w:rsidP="00AA2D62">
      <w:pPr>
        <w:pStyle w:val="Heading2"/>
      </w:pPr>
      <w:r>
        <w:t>Modeling of Second Order System</w:t>
      </w:r>
    </w:p>
    <w:p w:rsidR="008766C7" w:rsidRPr="002E46E5" w:rsidRDefault="008766C7" w:rsidP="008766C7">
      <w:pPr>
        <w:rPr>
          <w:color w:val="FF0000"/>
        </w:rPr>
      </w:pPr>
      <w:r>
        <w:rPr>
          <w:color w:val="FF0000"/>
        </w:rPr>
        <w:t xml:space="preserve">Include the table </w:t>
      </w:r>
      <w:r w:rsidR="00B70B3A">
        <w:rPr>
          <w:color w:val="FF0000"/>
        </w:rPr>
        <w:t>Lab 03 Part I</w:t>
      </w:r>
      <w:r>
        <w:rPr>
          <w:color w:val="FF0000"/>
        </w:rPr>
        <w:t xml:space="preserve"> and the table from Lab 03, Part II, </w:t>
      </w:r>
      <w:proofErr w:type="gramStart"/>
      <w:r>
        <w:rPr>
          <w:color w:val="FF0000"/>
        </w:rPr>
        <w:t>step</w:t>
      </w:r>
      <w:proofErr w:type="gramEnd"/>
      <w:r>
        <w:rPr>
          <w:color w:val="FF0000"/>
        </w:rPr>
        <w:t xml:space="preserve"> 1</w:t>
      </w:r>
      <w:r w:rsidR="00B70B3A">
        <w:rPr>
          <w:color w:val="FF0000"/>
        </w:rPr>
        <w:t>6</w:t>
      </w:r>
      <w:r>
        <w:rPr>
          <w:color w:val="FF0000"/>
        </w:rPr>
        <w:t>. Do not forget to include captions and units when available or known. Include the figure from step 1</w:t>
      </w:r>
      <w:r w:rsidR="00B70B3A">
        <w:rPr>
          <w:color w:val="FF0000"/>
        </w:rPr>
        <w:t>7</w:t>
      </w:r>
      <w:r>
        <w:rPr>
          <w:color w:val="FF0000"/>
        </w:rPr>
        <w:t xml:space="preserve"> and address the questions in step 1</w:t>
      </w:r>
      <w:r w:rsidR="00B70B3A">
        <w:rPr>
          <w:color w:val="FF0000"/>
        </w:rPr>
        <w:t>8</w:t>
      </w:r>
      <w:r>
        <w:rPr>
          <w:color w:val="FF0000"/>
        </w:rPr>
        <w:t xml:space="preserve">. Discuss the results. </w:t>
      </w:r>
    </w:p>
    <w:p w:rsidR="004D04BE" w:rsidRDefault="004D04BE" w:rsidP="004D04BE">
      <w:pPr>
        <w:keepNext/>
        <w:jc w:val="center"/>
      </w:pPr>
      <w:r>
        <w:rPr>
          <w:noProof/>
          <w:u w:val="single"/>
        </w:rPr>
        <w:drawing>
          <wp:inline distT="0" distB="0" distL="0" distR="0" wp14:anchorId="05FE28B4" wp14:editId="026C40A2">
            <wp:extent cx="2219635" cy="1181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Fig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BE" w:rsidRPr="008E0EE9" w:rsidRDefault="004D04BE" w:rsidP="004D04BE">
      <w:pPr>
        <w:pStyle w:val="Caption"/>
        <w:jc w:val="center"/>
        <w:rPr>
          <w:u w:val="single"/>
        </w:rPr>
      </w:pPr>
      <w:r>
        <w:t>Figure 2. Include a descriptive Caption.</w:t>
      </w:r>
      <w:r w:rsidRPr="002534B4">
        <w:rPr>
          <w:color w:val="FF0000"/>
        </w:rPr>
        <w:t xml:space="preserve"> </w:t>
      </w:r>
    </w:p>
    <w:p w:rsidR="00AE5F7D" w:rsidRDefault="00AE5F7D" w:rsidP="00035712">
      <w:pPr>
        <w:pStyle w:val="Heading1"/>
        <w:rPr>
          <w:smallCaps/>
        </w:rPr>
      </w:pPr>
      <w:r>
        <w:rPr>
          <w:smallCaps/>
        </w:rPr>
        <w:t>Conclusions</w:t>
      </w:r>
    </w:p>
    <w:p w:rsidR="00AE5F7D" w:rsidRPr="00AE5F7D" w:rsidRDefault="00AE5F7D" w:rsidP="00AE5F7D">
      <w:pPr>
        <w:rPr>
          <w:color w:val="FF0000"/>
        </w:rPr>
      </w:pPr>
      <w:r w:rsidRPr="00AE5F7D">
        <w:rPr>
          <w:color w:val="FF0000"/>
        </w:rPr>
        <w:t xml:space="preserve">Summarize the results (trends that you observed, especially as a function of the location of the poles). </w:t>
      </w:r>
    </w:p>
    <w:p w:rsidR="00035712" w:rsidRPr="00035712" w:rsidRDefault="00035712" w:rsidP="00035712">
      <w:pPr>
        <w:pStyle w:val="Heading1"/>
        <w:rPr>
          <w:smallCaps/>
          <w:color w:val="FF0000"/>
        </w:rPr>
      </w:pPr>
      <w:r w:rsidRPr="00035712">
        <w:rPr>
          <w:smallCaps/>
        </w:rPr>
        <w:t>Comments</w:t>
      </w:r>
    </w:p>
    <w:p w:rsidR="000F0A82" w:rsidRPr="00035712" w:rsidRDefault="000F0A82" w:rsidP="0096726A">
      <w:pPr>
        <w:rPr>
          <w:color w:val="FF0000"/>
        </w:rPr>
      </w:pPr>
      <w:r w:rsidRPr="00035712">
        <w:rPr>
          <w:color w:val="FF0000"/>
        </w:rPr>
        <w:t xml:space="preserve"> </w:t>
      </w:r>
      <w:r w:rsidR="00837A70">
        <w:rPr>
          <w:color w:val="FF0000"/>
        </w:rPr>
        <w:t>Include</w:t>
      </w:r>
      <w:r w:rsidR="00035712">
        <w:rPr>
          <w:color w:val="FF0000"/>
        </w:rPr>
        <w:t xml:space="preserve"> what did you learn and how the lab can be improved. </w:t>
      </w:r>
      <w:bookmarkStart w:id="0" w:name="_GoBack"/>
      <w:bookmarkEnd w:id="0"/>
    </w:p>
    <w:sectPr w:rsidR="000F0A82" w:rsidRPr="00035712" w:rsidSect="00180203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956" w:rsidRDefault="00D74956">
      <w:r>
        <w:separator/>
      </w:r>
    </w:p>
  </w:endnote>
  <w:endnote w:type="continuationSeparator" w:id="0">
    <w:p w:rsidR="00D74956" w:rsidRDefault="00D74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F02" w:rsidRDefault="00573F02" w:rsidP="00FA7F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956" w:rsidRDefault="00D74956">
      <w:r>
        <w:separator/>
      </w:r>
    </w:p>
  </w:footnote>
  <w:footnote w:type="continuationSeparator" w:id="0">
    <w:p w:rsidR="00D74956" w:rsidRDefault="00D74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442"/>
    <w:multiLevelType w:val="hybridMultilevel"/>
    <w:tmpl w:val="A15604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56D72"/>
    <w:multiLevelType w:val="multilevel"/>
    <w:tmpl w:val="71E6EAB6"/>
    <w:lvl w:ilvl="0">
      <w:start w:val="1"/>
      <w:numFmt w:val="bullet"/>
      <w:lvlText w:val=""/>
      <w:lvlJc w:val="left"/>
      <w:pPr>
        <w:tabs>
          <w:tab w:val="num" w:pos="72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A02CF"/>
    <w:multiLevelType w:val="hybridMultilevel"/>
    <w:tmpl w:val="F3AE069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95FB2"/>
    <w:multiLevelType w:val="hybridMultilevel"/>
    <w:tmpl w:val="00DC6966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43358"/>
    <w:multiLevelType w:val="hybridMultilevel"/>
    <w:tmpl w:val="445CF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2004E"/>
    <w:multiLevelType w:val="hybridMultilevel"/>
    <w:tmpl w:val="B5C037EC"/>
    <w:lvl w:ilvl="0" w:tplc="DB84EED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FD477D2"/>
    <w:multiLevelType w:val="hybridMultilevel"/>
    <w:tmpl w:val="1EB42C5A"/>
    <w:lvl w:ilvl="0" w:tplc="D3EEF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C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45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C4A2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26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F21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38D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7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07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8749E"/>
    <w:multiLevelType w:val="hybridMultilevel"/>
    <w:tmpl w:val="4F96C12A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E2366"/>
    <w:multiLevelType w:val="hybridMultilevel"/>
    <w:tmpl w:val="0C3CB8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C75228"/>
    <w:multiLevelType w:val="hybridMultilevel"/>
    <w:tmpl w:val="E2F0B630"/>
    <w:lvl w:ilvl="0" w:tplc="F3FA7B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B25418"/>
    <w:multiLevelType w:val="hybridMultilevel"/>
    <w:tmpl w:val="D152BAE4"/>
    <w:lvl w:ilvl="0" w:tplc="4D205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9EC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663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666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9A4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3C1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947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38E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34B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585F67"/>
    <w:multiLevelType w:val="hybridMultilevel"/>
    <w:tmpl w:val="71E6EAB6"/>
    <w:lvl w:ilvl="0" w:tplc="5642A9AA">
      <w:start w:val="1"/>
      <w:numFmt w:val="bullet"/>
      <w:lvlText w:val=""/>
      <w:lvlJc w:val="left"/>
      <w:pPr>
        <w:tabs>
          <w:tab w:val="num" w:pos="720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4168A"/>
    <w:multiLevelType w:val="hybridMultilevel"/>
    <w:tmpl w:val="CAF0FD7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F670E"/>
    <w:multiLevelType w:val="multilevel"/>
    <w:tmpl w:val="7D6AE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DC76226"/>
    <w:multiLevelType w:val="hybridMultilevel"/>
    <w:tmpl w:val="52389D12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83404"/>
    <w:multiLevelType w:val="hybridMultilevel"/>
    <w:tmpl w:val="9C08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866BC"/>
    <w:multiLevelType w:val="hybridMultilevel"/>
    <w:tmpl w:val="71461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A3497"/>
    <w:multiLevelType w:val="hybridMultilevel"/>
    <w:tmpl w:val="2CDAF1CC"/>
    <w:lvl w:ilvl="0" w:tplc="BEBCCF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5F93F33"/>
    <w:multiLevelType w:val="hybridMultilevel"/>
    <w:tmpl w:val="2D3A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1F14"/>
    <w:multiLevelType w:val="hybridMultilevel"/>
    <w:tmpl w:val="9A509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A2343"/>
    <w:multiLevelType w:val="hybridMultilevel"/>
    <w:tmpl w:val="ECC84A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2336899"/>
    <w:multiLevelType w:val="hybridMultilevel"/>
    <w:tmpl w:val="25C41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F1698"/>
    <w:multiLevelType w:val="hybridMultilevel"/>
    <w:tmpl w:val="F7227FD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A422A"/>
    <w:multiLevelType w:val="hybridMultilevel"/>
    <w:tmpl w:val="ECF2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B4DBE"/>
    <w:multiLevelType w:val="multilevel"/>
    <w:tmpl w:val="F3AE0694"/>
    <w:lvl w:ilvl="0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C6AB7"/>
    <w:multiLevelType w:val="hybridMultilevel"/>
    <w:tmpl w:val="F154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910CF"/>
    <w:multiLevelType w:val="hybridMultilevel"/>
    <w:tmpl w:val="A05EDC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2"/>
  </w:num>
  <w:num w:numId="3">
    <w:abstractNumId w:val="20"/>
  </w:num>
  <w:num w:numId="4">
    <w:abstractNumId w:val="13"/>
  </w:num>
  <w:num w:numId="5">
    <w:abstractNumId w:val="17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23"/>
  </w:num>
  <w:num w:numId="14">
    <w:abstractNumId w:val="12"/>
  </w:num>
  <w:num w:numId="15">
    <w:abstractNumId w:val="2"/>
  </w:num>
  <w:num w:numId="16">
    <w:abstractNumId w:val="25"/>
  </w:num>
  <w:num w:numId="17">
    <w:abstractNumId w:val="14"/>
  </w:num>
  <w:num w:numId="18">
    <w:abstractNumId w:val="7"/>
  </w:num>
  <w:num w:numId="19">
    <w:abstractNumId w:val="3"/>
  </w:num>
  <w:num w:numId="20">
    <w:abstractNumId w:val="27"/>
  </w:num>
  <w:num w:numId="21">
    <w:abstractNumId w:val="21"/>
  </w:num>
  <w:num w:numId="22">
    <w:abstractNumId w:val="16"/>
  </w:num>
  <w:num w:numId="23">
    <w:abstractNumId w:val="24"/>
  </w:num>
  <w:num w:numId="24">
    <w:abstractNumId w:val="15"/>
  </w:num>
  <w:num w:numId="25">
    <w:abstractNumId w:val="18"/>
  </w:num>
  <w:num w:numId="26">
    <w:abstractNumId w:val="19"/>
  </w:num>
  <w:num w:numId="27">
    <w:abstractNumId w:val="2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06"/>
    <w:rsid w:val="000009BE"/>
    <w:rsid w:val="0000197F"/>
    <w:rsid w:val="00014C53"/>
    <w:rsid w:val="00014C7D"/>
    <w:rsid w:val="00020E9C"/>
    <w:rsid w:val="000264C7"/>
    <w:rsid w:val="00035712"/>
    <w:rsid w:val="00036915"/>
    <w:rsid w:val="00036D7B"/>
    <w:rsid w:val="00042570"/>
    <w:rsid w:val="000436CB"/>
    <w:rsid w:val="00044238"/>
    <w:rsid w:val="000530AB"/>
    <w:rsid w:val="00056861"/>
    <w:rsid w:val="0006274F"/>
    <w:rsid w:val="000640A0"/>
    <w:rsid w:val="0007652D"/>
    <w:rsid w:val="000939AC"/>
    <w:rsid w:val="000B038D"/>
    <w:rsid w:val="000B20D9"/>
    <w:rsid w:val="000B71C6"/>
    <w:rsid w:val="000D3B88"/>
    <w:rsid w:val="000D643D"/>
    <w:rsid w:val="000E1118"/>
    <w:rsid w:val="000E2220"/>
    <w:rsid w:val="000E2839"/>
    <w:rsid w:val="000E3EE6"/>
    <w:rsid w:val="000E4993"/>
    <w:rsid w:val="000E567D"/>
    <w:rsid w:val="000E719A"/>
    <w:rsid w:val="000F0A82"/>
    <w:rsid w:val="000F1917"/>
    <w:rsid w:val="00103B0E"/>
    <w:rsid w:val="0010421F"/>
    <w:rsid w:val="001042A0"/>
    <w:rsid w:val="00107A3B"/>
    <w:rsid w:val="00125212"/>
    <w:rsid w:val="0012521C"/>
    <w:rsid w:val="001261CA"/>
    <w:rsid w:val="00132D49"/>
    <w:rsid w:val="001525AE"/>
    <w:rsid w:val="001578A2"/>
    <w:rsid w:val="00164186"/>
    <w:rsid w:val="001673A8"/>
    <w:rsid w:val="00172D4D"/>
    <w:rsid w:val="00180203"/>
    <w:rsid w:val="00180BAA"/>
    <w:rsid w:val="001901B7"/>
    <w:rsid w:val="00193BA0"/>
    <w:rsid w:val="001A2577"/>
    <w:rsid w:val="001A3546"/>
    <w:rsid w:val="001B242C"/>
    <w:rsid w:val="001B6131"/>
    <w:rsid w:val="001C43E3"/>
    <w:rsid w:val="001C49AA"/>
    <w:rsid w:val="001E1047"/>
    <w:rsid w:val="001E5B53"/>
    <w:rsid w:val="001F096B"/>
    <w:rsid w:val="00205415"/>
    <w:rsid w:val="00210539"/>
    <w:rsid w:val="00212B03"/>
    <w:rsid w:val="0021574B"/>
    <w:rsid w:val="00215B78"/>
    <w:rsid w:val="00216432"/>
    <w:rsid w:val="00220DDD"/>
    <w:rsid w:val="002318D7"/>
    <w:rsid w:val="00242527"/>
    <w:rsid w:val="00244DC6"/>
    <w:rsid w:val="002469FF"/>
    <w:rsid w:val="002519D0"/>
    <w:rsid w:val="002534B4"/>
    <w:rsid w:val="002552F7"/>
    <w:rsid w:val="0025620C"/>
    <w:rsid w:val="00260049"/>
    <w:rsid w:val="002711DF"/>
    <w:rsid w:val="00277C8F"/>
    <w:rsid w:val="002839BF"/>
    <w:rsid w:val="002A70A2"/>
    <w:rsid w:val="002B389F"/>
    <w:rsid w:val="002C1AD4"/>
    <w:rsid w:val="002C3A81"/>
    <w:rsid w:val="002C42A0"/>
    <w:rsid w:val="002C76EB"/>
    <w:rsid w:val="002D5848"/>
    <w:rsid w:val="002E46E5"/>
    <w:rsid w:val="002F312F"/>
    <w:rsid w:val="002F55DF"/>
    <w:rsid w:val="00300F80"/>
    <w:rsid w:val="0030478D"/>
    <w:rsid w:val="00313A53"/>
    <w:rsid w:val="00317240"/>
    <w:rsid w:val="00331860"/>
    <w:rsid w:val="003425A3"/>
    <w:rsid w:val="003472B1"/>
    <w:rsid w:val="00350534"/>
    <w:rsid w:val="00355BDE"/>
    <w:rsid w:val="00376ADC"/>
    <w:rsid w:val="00397D40"/>
    <w:rsid w:val="003A2618"/>
    <w:rsid w:val="003A4C0D"/>
    <w:rsid w:val="003A7E8F"/>
    <w:rsid w:val="003C2FEC"/>
    <w:rsid w:val="003C5940"/>
    <w:rsid w:val="003C6961"/>
    <w:rsid w:val="003E1B1D"/>
    <w:rsid w:val="003E514D"/>
    <w:rsid w:val="004120B3"/>
    <w:rsid w:val="0041315F"/>
    <w:rsid w:val="00414AD8"/>
    <w:rsid w:val="00421E0A"/>
    <w:rsid w:val="00424D3D"/>
    <w:rsid w:val="00426B0B"/>
    <w:rsid w:val="00431A22"/>
    <w:rsid w:val="00444FDA"/>
    <w:rsid w:val="00446312"/>
    <w:rsid w:val="00464F4F"/>
    <w:rsid w:val="00465CC2"/>
    <w:rsid w:val="00467656"/>
    <w:rsid w:val="004752CA"/>
    <w:rsid w:val="004779CF"/>
    <w:rsid w:val="004931E5"/>
    <w:rsid w:val="004A0FFD"/>
    <w:rsid w:val="004A26DA"/>
    <w:rsid w:val="004B643C"/>
    <w:rsid w:val="004C1736"/>
    <w:rsid w:val="004C218C"/>
    <w:rsid w:val="004D04BE"/>
    <w:rsid w:val="004D21D5"/>
    <w:rsid w:val="004D4792"/>
    <w:rsid w:val="004E1167"/>
    <w:rsid w:val="004E7371"/>
    <w:rsid w:val="004F638F"/>
    <w:rsid w:val="005150FF"/>
    <w:rsid w:val="0051661D"/>
    <w:rsid w:val="005210A9"/>
    <w:rsid w:val="00522A43"/>
    <w:rsid w:val="00525E66"/>
    <w:rsid w:val="00532A66"/>
    <w:rsid w:val="0053372C"/>
    <w:rsid w:val="00545CE5"/>
    <w:rsid w:val="005477DD"/>
    <w:rsid w:val="005529B2"/>
    <w:rsid w:val="0056653A"/>
    <w:rsid w:val="00567045"/>
    <w:rsid w:val="005722BB"/>
    <w:rsid w:val="00573F02"/>
    <w:rsid w:val="00575780"/>
    <w:rsid w:val="00583AC8"/>
    <w:rsid w:val="00590663"/>
    <w:rsid w:val="00591380"/>
    <w:rsid w:val="0059384A"/>
    <w:rsid w:val="005A6413"/>
    <w:rsid w:val="005B4F25"/>
    <w:rsid w:val="005C0C64"/>
    <w:rsid w:val="005C6114"/>
    <w:rsid w:val="005C6C8B"/>
    <w:rsid w:val="005F4D60"/>
    <w:rsid w:val="006036CF"/>
    <w:rsid w:val="006104CB"/>
    <w:rsid w:val="0061125A"/>
    <w:rsid w:val="00622B85"/>
    <w:rsid w:val="006270AA"/>
    <w:rsid w:val="00630A91"/>
    <w:rsid w:val="006315EB"/>
    <w:rsid w:val="006423F6"/>
    <w:rsid w:val="00643319"/>
    <w:rsid w:val="00650DF3"/>
    <w:rsid w:val="00655FA9"/>
    <w:rsid w:val="00667E83"/>
    <w:rsid w:val="006722EF"/>
    <w:rsid w:val="00673E56"/>
    <w:rsid w:val="00682D74"/>
    <w:rsid w:val="006A112B"/>
    <w:rsid w:val="006A3906"/>
    <w:rsid w:val="006B5825"/>
    <w:rsid w:val="006D18D2"/>
    <w:rsid w:val="006D75B4"/>
    <w:rsid w:val="006E1AD6"/>
    <w:rsid w:val="006E78BA"/>
    <w:rsid w:val="006F7E71"/>
    <w:rsid w:val="0070313B"/>
    <w:rsid w:val="00705E82"/>
    <w:rsid w:val="00717835"/>
    <w:rsid w:val="0073085D"/>
    <w:rsid w:val="007527E3"/>
    <w:rsid w:val="00756F86"/>
    <w:rsid w:val="00757DD0"/>
    <w:rsid w:val="00767A86"/>
    <w:rsid w:val="00770AF5"/>
    <w:rsid w:val="0077550C"/>
    <w:rsid w:val="00786BA5"/>
    <w:rsid w:val="007C0E78"/>
    <w:rsid w:val="007C182F"/>
    <w:rsid w:val="007C6A30"/>
    <w:rsid w:val="007D099A"/>
    <w:rsid w:val="007D2C14"/>
    <w:rsid w:val="007D4518"/>
    <w:rsid w:val="007E0C07"/>
    <w:rsid w:val="0080139F"/>
    <w:rsid w:val="00803C40"/>
    <w:rsid w:val="00806E70"/>
    <w:rsid w:val="00837A70"/>
    <w:rsid w:val="0085186A"/>
    <w:rsid w:val="00853285"/>
    <w:rsid w:val="00853EE9"/>
    <w:rsid w:val="00856776"/>
    <w:rsid w:val="0087223F"/>
    <w:rsid w:val="008766C7"/>
    <w:rsid w:val="008839C9"/>
    <w:rsid w:val="008A37E4"/>
    <w:rsid w:val="008A7C01"/>
    <w:rsid w:val="008B16FD"/>
    <w:rsid w:val="008B190A"/>
    <w:rsid w:val="008C4485"/>
    <w:rsid w:val="008C4CF0"/>
    <w:rsid w:val="008D375F"/>
    <w:rsid w:val="008E0EE9"/>
    <w:rsid w:val="008E3383"/>
    <w:rsid w:val="008E7591"/>
    <w:rsid w:val="008F7C48"/>
    <w:rsid w:val="009060E5"/>
    <w:rsid w:val="00911EE0"/>
    <w:rsid w:val="0092133A"/>
    <w:rsid w:val="00923261"/>
    <w:rsid w:val="00927F87"/>
    <w:rsid w:val="00932BFC"/>
    <w:rsid w:val="00940C7B"/>
    <w:rsid w:val="00942C77"/>
    <w:rsid w:val="00945E06"/>
    <w:rsid w:val="00956B7E"/>
    <w:rsid w:val="00960AA2"/>
    <w:rsid w:val="009623A6"/>
    <w:rsid w:val="00962DCB"/>
    <w:rsid w:val="009639B7"/>
    <w:rsid w:val="0096726A"/>
    <w:rsid w:val="009714E1"/>
    <w:rsid w:val="0098418A"/>
    <w:rsid w:val="00991CE5"/>
    <w:rsid w:val="009B4EB0"/>
    <w:rsid w:val="009C4BA7"/>
    <w:rsid w:val="009C4D6B"/>
    <w:rsid w:val="009D420E"/>
    <w:rsid w:val="009D422E"/>
    <w:rsid w:val="009F4A56"/>
    <w:rsid w:val="00A04DDE"/>
    <w:rsid w:val="00A12012"/>
    <w:rsid w:val="00A13B5B"/>
    <w:rsid w:val="00A254C4"/>
    <w:rsid w:val="00A33837"/>
    <w:rsid w:val="00A34399"/>
    <w:rsid w:val="00A3441D"/>
    <w:rsid w:val="00A34544"/>
    <w:rsid w:val="00A36731"/>
    <w:rsid w:val="00A43315"/>
    <w:rsid w:val="00A54E52"/>
    <w:rsid w:val="00A56680"/>
    <w:rsid w:val="00A60B08"/>
    <w:rsid w:val="00A629D5"/>
    <w:rsid w:val="00A701F6"/>
    <w:rsid w:val="00A8786F"/>
    <w:rsid w:val="00A92356"/>
    <w:rsid w:val="00AA2D62"/>
    <w:rsid w:val="00AA4C6C"/>
    <w:rsid w:val="00AC0EFB"/>
    <w:rsid w:val="00AC1A81"/>
    <w:rsid w:val="00AD0303"/>
    <w:rsid w:val="00AE3E0B"/>
    <w:rsid w:val="00AE3F6C"/>
    <w:rsid w:val="00AE5F7D"/>
    <w:rsid w:val="00AE7EF0"/>
    <w:rsid w:val="00B00275"/>
    <w:rsid w:val="00B01203"/>
    <w:rsid w:val="00B17945"/>
    <w:rsid w:val="00B22BE6"/>
    <w:rsid w:val="00B241F4"/>
    <w:rsid w:val="00B26262"/>
    <w:rsid w:val="00B26C59"/>
    <w:rsid w:val="00B30618"/>
    <w:rsid w:val="00B32E55"/>
    <w:rsid w:val="00B41BF2"/>
    <w:rsid w:val="00B434A1"/>
    <w:rsid w:val="00B434E3"/>
    <w:rsid w:val="00B43A0D"/>
    <w:rsid w:val="00B43BE7"/>
    <w:rsid w:val="00B44AB8"/>
    <w:rsid w:val="00B5541F"/>
    <w:rsid w:val="00B6412E"/>
    <w:rsid w:val="00B66078"/>
    <w:rsid w:val="00B70B3A"/>
    <w:rsid w:val="00B8237D"/>
    <w:rsid w:val="00B9115B"/>
    <w:rsid w:val="00B93103"/>
    <w:rsid w:val="00B95037"/>
    <w:rsid w:val="00B961D1"/>
    <w:rsid w:val="00BA18FE"/>
    <w:rsid w:val="00BB4637"/>
    <w:rsid w:val="00BB6893"/>
    <w:rsid w:val="00BB6910"/>
    <w:rsid w:val="00BB7C3B"/>
    <w:rsid w:val="00BC53BC"/>
    <w:rsid w:val="00BC631F"/>
    <w:rsid w:val="00BD55F7"/>
    <w:rsid w:val="00BD6C6B"/>
    <w:rsid w:val="00BD7A59"/>
    <w:rsid w:val="00BE3A5C"/>
    <w:rsid w:val="00BE76E2"/>
    <w:rsid w:val="00C00819"/>
    <w:rsid w:val="00C01EBC"/>
    <w:rsid w:val="00C155BE"/>
    <w:rsid w:val="00C2293F"/>
    <w:rsid w:val="00C33B48"/>
    <w:rsid w:val="00C33D37"/>
    <w:rsid w:val="00C3517D"/>
    <w:rsid w:val="00C35361"/>
    <w:rsid w:val="00C447E3"/>
    <w:rsid w:val="00C47300"/>
    <w:rsid w:val="00C54DAD"/>
    <w:rsid w:val="00C6478C"/>
    <w:rsid w:val="00C878FF"/>
    <w:rsid w:val="00C97B41"/>
    <w:rsid w:val="00CA1A2E"/>
    <w:rsid w:val="00CB663D"/>
    <w:rsid w:val="00CB77A4"/>
    <w:rsid w:val="00CC2079"/>
    <w:rsid w:val="00CD0288"/>
    <w:rsid w:val="00CE4D68"/>
    <w:rsid w:val="00CF1B6E"/>
    <w:rsid w:val="00CF1C23"/>
    <w:rsid w:val="00CF2306"/>
    <w:rsid w:val="00CF62A3"/>
    <w:rsid w:val="00CF78E2"/>
    <w:rsid w:val="00D017D2"/>
    <w:rsid w:val="00D0345B"/>
    <w:rsid w:val="00D12D0C"/>
    <w:rsid w:val="00D30451"/>
    <w:rsid w:val="00D3390C"/>
    <w:rsid w:val="00D3623E"/>
    <w:rsid w:val="00D44788"/>
    <w:rsid w:val="00D543F1"/>
    <w:rsid w:val="00D60430"/>
    <w:rsid w:val="00D63F71"/>
    <w:rsid w:val="00D64515"/>
    <w:rsid w:val="00D65BD1"/>
    <w:rsid w:val="00D74956"/>
    <w:rsid w:val="00D77CE4"/>
    <w:rsid w:val="00D80814"/>
    <w:rsid w:val="00D81F59"/>
    <w:rsid w:val="00DA25C3"/>
    <w:rsid w:val="00DB6C80"/>
    <w:rsid w:val="00DC17F6"/>
    <w:rsid w:val="00DC5B08"/>
    <w:rsid w:val="00DD1569"/>
    <w:rsid w:val="00DD2664"/>
    <w:rsid w:val="00DD5742"/>
    <w:rsid w:val="00DE6E4A"/>
    <w:rsid w:val="00DF5F85"/>
    <w:rsid w:val="00E05276"/>
    <w:rsid w:val="00E06DF9"/>
    <w:rsid w:val="00E33FAB"/>
    <w:rsid w:val="00E66D92"/>
    <w:rsid w:val="00E939C6"/>
    <w:rsid w:val="00E94779"/>
    <w:rsid w:val="00EA120B"/>
    <w:rsid w:val="00EA2FDF"/>
    <w:rsid w:val="00EC2C84"/>
    <w:rsid w:val="00EC3C7F"/>
    <w:rsid w:val="00ED56F5"/>
    <w:rsid w:val="00EE6174"/>
    <w:rsid w:val="00EE62B2"/>
    <w:rsid w:val="00EF4C40"/>
    <w:rsid w:val="00EF7928"/>
    <w:rsid w:val="00F022C4"/>
    <w:rsid w:val="00F1571D"/>
    <w:rsid w:val="00F20096"/>
    <w:rsid w:val="00F2445F"/>
    <w:rsid w:val="00F27228"/>
    <w:rsid w:val="00F36487"/>
    <w:rsid w:val="00F43530"/>
    <w:rsid w:val="00F47D43"/>
    <w:rsid w:val="00F52648"/>
    <w:rsid w:val="00F5482D"/>
    <w:rsid w:val="00F64DC4"/>
    <w:rsid w:val="00F70B36"/>
    <w:rsid w:val="00F73626"/>
    <w:rsid w:val="00FA3CF8"/>
    <w:rsid w:val="00FA7F85"/>
    <w:rsid w:val="00FB049B"/>
    <w:rsid w:val="00FB56D8"/>
    <w:rsid w:val="00FB7FC5"/>
    <w:rsid w:val="00FC0007"/>
    <w:rsid w:val="00FC14DD"/>
    <w:rsid w:val="00FD1602"/>
    <w:rsid w:val="00FE1D11"/>
    <w:rsid w:val="00FE36C2"/>
    <w:rsid w:val="00FE71D2"/>
    <w:rsid w:val="00FF5C99"/>
    <w:rsid w:val="00FF5D6F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11C1E"/>
  <w15:docId w15:val="{C62920E1-2A1A-425E-8558-66CA08FA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6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6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786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8786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6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64F4F"/>
    <w:pPr>
      <w:keepNext/>
      <w:keepLines/>
      <w:spacing w:before="200" w:after="0"/>
      <w:jc w:val="center"/>
      <w:outlineLvl w:val="4"/>
    </w:pPr>
    <w:rPr>
      <w:rFonts w:ascii="Cambria" w:eastAsia="Times New Roman" w:hAnsi="Cambria"/>
      <w:b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6F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6F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6F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6F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86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semiHidden/>
    <w:rsid w:val="00F3648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C0E78"/>
    <w:rPr>
      <w:u w:val="single"/>
    </w:rPr>
  </w:style>
  <w:style w:type="paragraph" w:styleId="BodyTextIndent">
    <w:name w:val="Body Text Indent"/>
    <w:basedOn w:val="Normal"/>
    <w:link w:val="BodyTextIndentChar"/>
    <w:rsid w:val="007C0E78"/>
    <w:pPr>
      <w:ind w:left="720"/>
    </w:pPr>
  </w:style>
  <w:style w:type="table" w:styleId="TableGrid">
    <w:name w:val="Table Grid"/>
    <w:basedOn w:val="TableNormal"/>
    <w:rsid w:val="00D54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0E3EE6"/>
    <w:pPr>
      <w:spacing w:after="120" w:line="480" w:lineRule="auto"/>
    </w:pPr>
  </w:style>
  <w:style w:type="paragraph" w:styleId="Header">
    <w:name w:val="header"/>
    <w:basedOn w:val="Normal"/>
    <w:rsid w:val="000E3EE6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iPriority w:val="35"/>
    <w:qFormat/>
    <w:rsid w:val="00260049"/>
    <w:pPr>
      <w:spacing w:line="240" w:lineRule="auto"/>
      <w:jc w:val="both"/>
    </w:pPr>
    <w:rPr>
      <w:b/>
      <w:bCs/>
      <w:i/>
      <w:iCs/>
      <w:sz w:val="18"/>
      <w:szCs w:val="18"/>
    </w:rPr>
  </w:style>
  <w:style w:type="character" w:styleId="Hyperlink">
    <w:name w:val="Hyperlink"/>
    <w:uiPriority w:val="99"/>
    <w:rsid w:val="000E3EE6"/>
    <w:rPr>
      <w:color w:val="0000FF"/>
      <w:u w:val="single"/>
    </w:rPr>
  </w:style>
  <w:style w:type="paragraph" w:styleId="FootnoteText">
    <w:name w:val="footnote text"/>
    <w:basedOn w:val="Normal"/>
    <w:semiHidden/>
    <w:rsid w:val="00545CE5"/>
    <w:rPr>
      <w:sz w:val="20"/>
      <w:szCs w:val="20"/>
    </w:rPr>
  </w:style>
  <w:style w:type="character" w:styleId="FootnoteReference">
    <w:name w:val="footnote reference"/>
    <w:semiHidden/>
    <w:rsid w:val="00545CE5"/>
    <w:rPr>
      <w:vertAlign w:val="superscript"/>
    </w:rPr>
  </w:style>
  <w:style w:type="paragraph" w:styleId="Footer">
    <w:name w:val="footer"/>
    <w:basedOn w:val="Normal"/>
    <w:rsid w:val="00FA7F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7F85"/>
  </w:style>
  <w:style w:type="character" w:customStyle="1" w:styleId="Heading1Char">
    <w:name w:val="Heading 1 Char"/>
    <w:link w:val="Heading1"/>
    <w:uiPriority w:val="9"/>
    <w:rsid w:val="00A8786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IndentChar">
    <w:name w:val="Body Text Indent Char"/>
    <w:link w:val="BodyTextIndent"/>
    <w:rsid w:val="003472B1"/>
    <w:rPr>
      <w:sz w:val="24"/>
      <w:szCs w:val="24"/>
      <w:lang w:val="en-US" w:eastAsia="en-US" w:bidi="ar-SA"/>
    </w:rPr>
  </w:style>
  <w:style w:type="character" w:styleId="FollowedHyperlink">
    <w:name w:val="FollowedHyperlink"/>
    <w:rsid w:val="00D64515"/>
    <w:rPr>
      <w:color w:val="800080"/>
      <w:u w:val="single"/>
    </w:rPr>
  </w:style>
  <w:style w:type="paragraph" w:customStyle="1" w:styleId="Abstract">
    <w:name w:val="Abstract"/>
    <w:basedOn w:val="Normal"/>
    <w:next w:val="Normal"/>
    <w:rsid w:val="00B241F4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</w:rPr>
  </w:style>
  <w:style w:type="character" w:customStyle="1" w:styleId="Heading2Char">
    <w:name w:val="Heading 2 Char"/>
    <w:link w:val="Heading2"/>
    <w:uiPriority w:val="9"/>
    <w:rsid w:val="00F52648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E3F6C"/>
    <w:rPr>
      <w:rFonts w:ascii="Cambria" w:eastAsia="Times New Roman" w:hAnsi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A8786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64F4F"/>
    <w:rPr>
      <w:rFonts w:ascii="Cambria" w:eastAsia="Times New Roman" w:hAnsi="Cambria"/>
      <w:b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8786F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A8786F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A8786F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8786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link w:val="Title"/>
    <w:uiPriority w:val="10"/>
    <w:rsid w:val="00A8786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6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A8786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A8786F"/>
    <w:rPr>
      <w:b/>
      <w:bCs/>
    </w:rPr>
  </w:style>
  <w:style w:type="character" w:styleId="Emphasis">
    <w:name w:val="Emphasis"/>
    <w:uiPriority w:val="20"/>
    <w:qFormat/>
    <w:rsid w:val="00A8786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878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B00275"/>
  </w:style>
  <w:style w:type="paragraph" w:styleId="ListParagraph">
    <w:name w:val="List Paragraph"/>
    <w:basedOn w:val="Normal"/>
    <w:uiPriority w:val="34"/>
    <w:qFormat/>
    <w:rsid w:val="00A878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786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8786F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6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8786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A8786F"/>
    <w:rPr>
      <w:i/>
      <w:iCs/>
      <w:color w:val="808080"/>
    </w:rPr>
  </w:style>
  <w:style w:type="character" w:styleId="IntenseEmphasis">
    <w:name w:val="Intense Emphasis"/>
    <w:uiPriority w:val="21"/>
    <w:qFormat/>
    <w:rsid w:val="00A8786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8786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8786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8786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86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464F4F"/>
  </w:style>
  <w:style w:type="paragraph" w:styleId="TOC2">
    <w:name w:val="toc 2"/>
    <w:basedOn w:val="Normal"/>
    <w:next w:val="Normal"/>
    <w:autoRedefine/>
    <w:uiPriority w:val="39"/>
    <w:rsid w:val="00464F4F"/>
    <w:pPr>
      <w:ind w:left="220"/>
    </w:pPr>
  </w:style>
  <w:style w:type="paragraph" w:styleId="NormalWeb">
    <w:name w:val="Normal (Web)"/>
    <w:basedOn w:val="Normal"/>
    <w:uiPriority w:val="99"/>
    <w:unhideWhenUsed/>
    <w:rsid w:val="0077550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customStyle="1" w:styleId="PseudoCode">
    <w:name w:val="PseudoCode"/>
    <w:basedOn w:val="Normal"/>
    <w:link w:val="PseudoCodeChar"/>
    <w:qFormat/>
    <w:rsid w:val="00F5482D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00197F"/>
    <w:rPr>
      <w:color w:val="808080"/>
    </w:rPr>
  </w:style>
  <w:style w:type="character" w:customStyle="1" w:styleId="PseudoCodeChar">
    <w:name w:val="PseudoCode Char"/>
    <w:basedOn w:val="DefaultParagraphFont"/>
    <w:link w:val="PseudoCode"/>
    <w:rsid w:val="00F5482D"/>
    <w:rPr>
      <w:rFonts w:ascii="Courier New" w:hAnsi="Courier New" w:cs="Courier New"/>
      <w:sz w:val="22"/>
      <w:szCs w:val="22"/>
    </w:rPr>
  </w:style>
  <w:style w:type="table" w:customStyle="1" w:styleId="TableGrid1">
    <w:name w:val="Table Grid1"/>
    <w:basedOn w:val="TableNormal"/>
    <w:next w:val="TableGrid"/>
    <w:rsid w:val="00940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B68A0-7210-4628-82A1-AC11B1AC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ES402 Report Template</vt:lpstr>
    </vt:vector>
  </TitlesOfParts>
  <Company>USNA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ES402 Report Template</dc:title>
  <dc:creator>robots</dc:creator>
  <cp:lastModifiedBy>Rodriguez-Seda, Erick J CIV USNA Annapolis</cp:lastModifiedBy>
  <cp:revision>12</cp:revision>
  <cp:lastPrinted>2014-08-15T20:25:00Z</cp:lastPrinted>
  <dcterms:created xsi:type="dcterms:W3CDTF">2016-01-21T16:29:00Z</dcterms:created>
  <dcterms:modified xsi:type="dcterms:W3CDTF">2018-01-23T19:20:00Z</dcterms:modified>
</cp:coreProperties>
</file>