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7A8" w:rsidRDefault="00E747A8" w:rsidP="00E747A8">
      <w:r>
        <w:tab/>
      </w:r>
      <w:r>
        <w:tab/>
      </w:r>
      <w:r>
        <w:tab/>
      </w:r>
      <w:r>
        <w:tab/>
      </w:r>
      <w:r>
        <w:tab/>
      </w:r>
      <w:r>
        <w:tab/>
      </w:r>
      <w:r>
        <w:tab/>
      </w:r>
      <w:r>
        <w:tab/>
      </w:r>
      <w:r>
        <w:tab/>
      </w:r>
      <w:r>
        <w:tab/>
      </w:r>
      <w:r>
        <w:tab/>
      </w:r>
      <w:r>
        <w:tab/>
      </w:r>
      <w:r>
        <w:tab/>
      </w:r>
      <w:r>
        <w:tab/>
      </w:r>
      <w:r>
        <w:tab/>
      </w:r>
      <w:r>
        <w:tab/>
      </w:r>
      <w:r>
        <w:tab/>
      </w:r>
      <w:r>
        <w:tab/>
      </w:r>
      <w:r>
        <w:tab/>
      </w:r>
      <w:r>
        <w:tab/>
      </w:r>
      <w:r>
        <w:tab/>
      </w:r>
      <w:r>
        <w:fldChar w:fldCharType="begin"/>
      </w:r>
      <w:r>
        <w:instrText xml:space="preserve"> SAVEDATE  \@ "dd MMM yyyy"  \* MERGEFORMAT </w:instrText>
      </w:r>
      <w:r>
        <w:fldChar w:fldCharType="separate"/>
      </w:r>
      <w:r w:rsidR="00E82F22">
        <w:rPr>
          <w:noProof/>
        </w:rPr>
        <w:t>09 Jan 2017</w:t>
      </w:r>
      <w:r>
        <w:fldChar w:fldCharType="end"/>
      </w:r>
    </w:p>
    <w:p w:rsidR="00E747A8" w:rsidRPr="00604B8E" w:rsidRDefault="00E747A8" w:rsidP="00E747A8">
      <w:pPr>
        <w:rPr>
          <w:rFonts w:ascii="Times New Roman" w:hAnsi="Times New Roman" w:cs="Times New Roman"/>
          <w:sz w:val="24"/>
          <w:szCs w:val="24"/>
        </w:rPr>
      </w:pPr>
      <w:r w:rsidRPr="00604B8E">
        <w:rPr>
          <w:rFonts w:ascii="Times New Roman" w:hAnsi="Times New Roman" w:cs="Times New Roman"/>
          <w:sz w:val="24"/>
          <w:szCs w:val="24"/>
        </w:rPr>
        <w:t>Subj:</w:t>
      </w:r>
      <w:r w:rsidRPr="00604B8E">
        <w:rPr>
          <w:rFonts w:ascii="Times New Roman" w:hAnsi="Times New Roman" w:cs="Times New Roman"/>
          <w:sz w:val="24"/>
          <w:szCs w:val="24"/>
        </w:rPr>
        <w:tab/>
        <w:t>SY486 COURSE POLICY – AY2017 Spring</w:t>
      </w:r>
    </w:p>
    <w:p w:rsidR="00E747A8" w:rsidRPr="00604B8E" w:rsidRDefault="00E747A8" w:rsidP="00E747A8">
      <w:pPr>
        <w:rPr>
          <w:rFonts w:ascii="Times New Roman" w:hAnsi="Times New Roman" w:cs="Times New Roman"/>
          <w:sz w:val="24"/>
          <w:szCs w:val="24"/>
        </w:rPr>
      </w:pPr>
      <w:r w:rsidRPr="00604B8E">
        <w:rPr>
          <w:rFonts w:ascii="Times New Roman" w:hAnsi="Times New Roman" w:cs="Times New Roman"/>
          <w:sz w:val="24"/>
          <w:szCs w:val="24"/>
        </w:rPr>
        <w:t>Ref:</w:t>
      </w:r>
      <w:r w:rsidRPr="00604B8E">
        <w:rPr>
          <w:rFonts w:ascii="Times New Roman" w:hAnsi="Times New Roman" w:cs="Times New Roman"/>
          <w:sz w:val="24"/>
          <w:szCs w:val="24"/>
        </w:rPr>
        <w:tab/>
        <w:t>(a)</w:t>
      </w:r>
      <w:r w:rsidRPr="00604B8E">
        <w:rPr>
          <w:rFonts w:ascii="Times New Roman" w:hAnsi="Times New Roman" w:cs="Times New Roman"/>
          <w:sz w:val="24"/>
          <w:szCs w:val="24"/>
        </w:rPr>
        <w:tab/>
        <w:t>ACDEANINST 1531.58, Administration of Academic Programs</w:t>
      </w:r>
    </w:p>
    <w:p w:rsidR="00E747A8" w:rsidRPr="00604B8E" w:rsidRDefault="00E747A8" w:rsidP="00E747A8">
      <w:pPr>
        <w:rPr>
          <w:rFonts w:ascii="Times New Roman" w:hAnsi="Times New Roman" w:cs="Times New Roman"/>
          <w:sz w:val="24"/>
          <w:szCs w:val="24"/>
        </w:rPr>
      </w:pPr>
      <w:r w:rsidRPr="00604B8E">
        <w:rPr>
          <w:rFonts w:ascii="Times New Roman" w:hAnsi="Times New Roman" w:cs="Times New Roman"/>
          <w:sz w:val="24"/>
          <w:szCs w:val="24"/>
        </w:rPr>
        <w:tab/>
      </w:r>
      <w:r w:rsidRPr="00604B8E">
        <w:rPr>
          <w:rFonts w:ascii="Times New Roman" w:hAnsi="Times New Roman" w:cs="Times New Roman"/>
          <w:sz w:val="24"/>
          <w:szCs w:val="24"/>
        </w:rPr>
        <w:tab/>
        <w:t>(b)</w:t>
      </w:r>
      <w:r w:rsidRPr="00604B8E">
        <w:rPr>
          <w:rFonts w:ascii="Times New Roman" w:hAnsi="Times New Roman" w:cs="Times New Roman"/>
          <w:sz w:val="24"/>
          <w:szCs w:val="24"/>
        </w:rPr>
        <w:tab/>
        <w:t>ACDEANINST 1531.64, Academic Accountability</w:t>
      </w:r>
    </w:p>
    <w:p w:rsidR="00E747A8" w:rsidRPr="00604B8E" w:rsidRDefault="00E747A8" w:rsidP="00E747A8">
      <w:pPr>
        <w:rPr>
          <w:rFonts w:ascii="Times New Roman" w:hAnsi="Times New Roman" w:cs="Times New Roman"/>
          <w:sz w:val="24"/>
          <w:szCs w:val="24"/>
        </w:rPr>
      </w:pPr>
      <w:r w:rsidRPr="00604B8E">
        <w:rPr>
          <w:rFonts w:ascii="Times New Roman" w:hAnsi="Times New Roman" w:cs="Times New Roman"/>
          <w:sz w:val="24"/>
          <w:szCs w:val="24"/>
        </w:rPr>
        <w:tab/>
      </w:r>
      <w:r w:rsidRPr="00604B8E">
        <w:rPr>
          <w:rFonts w:ascii="Times New Roman" w:hAnsi="Times New Roman" w:cs="Times New Roman"/>
          <w:sz w:val="24"/>
          <w:szCs w:val="24"/>
        </w:rPr>
        <w:tab/>
        <w:t>(c)</w:t>
      </w:r>
      <w:r w:rsidRPr="00604B8E">
        <w:rPr>
          <w:rFonts w:ascii="Times New Roman" w:hAnsi="Times New Roman" w:cs="Times New Roman"/>
          <w:sz w:val="24"/>
          <w:szCs w:val="24"/>
        </w:rPr>
        <w:tab/>
        <w:t>CYBSCIINST 3120.32, Cyber Science Department Standard Organization and</w:t>
      </w:r>
    </w:p>
    <w:p w:rsidR="00E747A8" w:rsidRPr="00604B8E" w:rsidRDefault="00E747A8" w:rsidP="00E747A8">
      <w:pPr>
        <w:rPr>
          <w:rFonts w:ascii="Times New Roman" w:hAnsi="Times New Roman" w:cs="Times New Roman"/>
          <w:sz w:val="24"/>
          <w:szCs w:val="24"/>
        </w:rPr>
      </w:pPr>
      <w:r w:rsidRPr="00604B8E">
        <w:rPr>
          <w:rFonts w:ascii="Times New Roman" w:hAnsi="Times New Roman" w:cs="Times New Roman"/>
          <w:sz w:val="24"/>
          <w:szCs w:val="24"/>
        </w:rPr>
        <w:tab/>
      </w:r>
      <w:r w:rsidRPr="00604B8E">
        <w:rPr>
          <w:rFonts w:ascii="Times New Roman" w:hAnsi="Times New Roman" w:cs="Times New Roman"/>
          <w:sz w:val="24"/>
          <w:szCs w:val="24"/>
        </w:rPr>
        <w:tab/>
      </w:r>
      <w:r w:rsidRPr="00604B8E">
        <w:rPr>
          <w:rFonts w:ascii="Times New Roman" w:hAnsi="Times New Roman" w:cs="Times New Roman"/>
          <w:sz w:val="24"/>
          <w:szCs w:val="24"/>
        </w:rPr>
        <w:tab/>
        <w:t>Regulations Manual</w:t>
      </w:r>
    </w:p>
    <w:p w:rsidR="00E747A8" w:rsidRPr="00604B8E" w:rsidRDefault="00E747A8" w:rsidP="00E747A8">
      <w:pPr>
        <w:rPr>
          <w:rFonts w:ascii="Times New Roman" w:hAnsi="Times New Roman" w:cs="Times New Roman"/>
          <w:sz w:val="24"/>
          <w:szCs w:val="24"/>
        </w:rPr>
      </w:pPr>
      <w:r w:rsidRPr="00604B8E">
        <w:rPr>
          <w:rFonts w:ascii="Times New Roman" w:hAnsi="Times New Roman" w:cs="Times New Roman"/>
          <w:sz w:val="24"/>
          <w:szCs w:val="24"/>
        </w:rPr>
        <w:tab/>
      </w:r>
      <w:r w:rsidRPr="00604B8E">
        <w:rPr>
          <w:rFonts w:ascii="Times New Roman" w:hAnsi="Times New Roman" w:cs="Times New Roman"/>
          <w:sz w:val="24"/>
          <w:szCs w:val="24"/>
        </w:rPr>
        <w:tab/>
        <w:t>(d)</w:t>
      </w:r>
      <w:r w:rsidRPr="00604B8E">
        <w:rPr>
          <w:rFonts w:ascii="Times New Roman" w:hAnsi="Times New Roman" w:cs="Times New Roman"/>
          <w:sz w:val="24"/>
          <w:szCs w:val="24"/>
        </w:rPr>
        <w:tab/>
        <w:t>ACDEANNOTE 1531, Academic Scheduling and Start of Semester Items</w:t>
      </w:r>
    </w:p>
    <w:p w:rsidR="00E747A8" w:rsidRPr="00604B8E" w:rsidRDefault="00E747A8" w:rsidP="00E747A8">
      <w:pPr>
        <w:rPr>
          <w:rFonts w:ascii="Times New Roman" w:hAnsi="Times New Roman" w:cs="Times New Roman"/>
          <w:sz w:val="24"/>
          <w:szCs w:val="24"/>
        </w:rPr>
      </w:pPr>
      <w:proofErr w:type="spellStart"/>
      <w:r w:rsidRPr="00604B8E">
        <w:rPr>
          <w:rFonts w:ascii="Times New Roman" w:hAnsi="Times New Roman" w:cs="Times New Roman"/>
          <w:sz w:val="24"/>
          <w:szCs w:val="24"/>
        </w:rPr>
        <w:t>Encl</w:t>
      </w:r>
      <w:proofErr w:type="spellEnd"/>
      <w:r w:rsidRPr="00604B8E">
        <w:rPr>
          <w:rFonts w:ascii="Times New Roman" w:hAnsi="Times New Roman" w:cs="Times New Roman"/>
          <w:sz w:val="24"/>
          <w:szCs w:val="24"/>
        </w:rPr>
        <w:t>:</w:t>
      </w:r>
      <w:r w:rsidRPr="00604B8E">
        <w:rPr>
          <w:rFonts w:ascii="Times New Roman" w:hAnsi="Times New Roman" w:cs="Times New Roman"/>
          <w:sz w:val="24"/>
          <w:szCs w:val="24"/>
        </w:rPr>
        <w:tab/>
        <w:t>(1)</w:t>
      </w:r>
      <w:r w:rsidRPr="00604B8E">
        <w:rPr>
          <w:rFonts w:ascii="Times New Roman" w:hAnsi="Times New Roman" w:cs="Times New Roman"/>
          <w:sz w:val="24"/>
          <w:szCs w:val="24"/>
        </w:rPr>
        <w:tab/>
        <w:t>SY486 Collaboration Policy</w:t>
      </w:r>
    </w:p>
    <w:p w:rsidR="00604B8E" w:rsidRPr="00604B8E" w:rsidRDefault="00E747A8" w:rsidP="00604B8E">
      <w:pPr>
        <w:pStyle w:val="ListParagraph"/>
        <w:numPr>
          <w:ilvl w:val="0"/>
          <w:numId w:val="27"/>
        </w:numPr>
        <w:rPr>
          <w:rFonts w:ascii="Times New Roman" w:hAnsi="Times New Roman" w:cs="Times New Roman"/>
          <w:sz w:val="24"/>
          <w:szCs w:val="24"/>
        </w:rPr>
      </w:pPr>
      <w:r w:rsidRPr="00604B8E">
        <w:rPr>
          <w:rFonts w:ascii="Times New Roman" w:hAnsi="Times New Roman" w:cs="Times New Roman"/>
          <w:sz w:val="24"/>
          <w:szCs w:val="24"/>
        </w:rPr>
        <w:t>Purpose.</w:t>
      </w:r>
    </w:p>
    <w:p w:rsidR="00E747A8" w:rsidRPr="00604B8E" w:rsidRDefault="00E747A8" w:rsidP="00604B8E">
      <w:pPr>
        <w:ind w:left="720"/>
        <w:rPr>
          <w:rFonts w:ascii="Times New Roman" w:hAnsi="Times New Roman" w:cs="Times New Roman"/>
          <w:sz w:val="24"/>
          <w:szCs w:val="24"/>
        </w:rPr>
      </w:pPr>
      <w:r w:rsidRPr="00604B8E">
        <w:rPr>
          <w:rFonts w:ascii="Times New Roman" w:hAnsi="Times New Roman" w:cs="Times New Roman"/>
          <w:sz w:val="24"/>
          <w:szCs w:val="24"/>
        </w:rPr>
        <w:t>Per references (a) through (d), the following comprises the course policies for SY</w:t>
      </w:r>
      <w:r w:rsidR="006E6DBC">
        <w:rPr>
          <w:rFonts w:ascii="Times New Roman" w:hAnsi="Times New Roman" w:cs="Times New Roman"/>
          <w:sz w:val="24"/>
          <w:szCs w:val="24"/>
        </w:rPr>
        <w:t>486</w:t>
      </w:r>
      <w:r w:rsidRPr="00604B8E">
        <w:rPr>
          <w:rFonts w:ascii="Times New Roman" w:hAnsi="Times New Roman" w:cs="Times New Roman"/>
          <w:sz w:val="24"/>
          <w:szCs w:val="24"/>
        </w:rPr>
        <w:t xml:space="preserve"> – </w:t>
      </w:r>
      <w:r w:rsidR="006E6DBC">
        <w:rPr>
          <w:rFonts w:ascii="Times New Roman" w:hAnsi="Times New Roman" w:cs="Times New Roman"/>
          <w:sz w:val="24"/>
          <w:szCs w:val="24"/>
        </w:rPr>
        <w:t>Cyber Crime Investigations</w:t>
      </w:r>
      <w:r w:rsidRPr="00604B8E">
        <w:rPr>
          <w:rFonts w:ascii="Times New Roman" w:hAnsi="Times New Roman" w:cs="Times New Roman"/>
          <w:sz w:val="24"/>
          <w:szCs w:val="24"/>
        </w:rPr>
        <w:t>, AY2017 Spring term.</w:t>
      </w:r>
    </w:p>
    <w:p w:rsidR="00E747A8" w:rsidRPr="00604B8E" w:rsidRDefault="00E747A8" w:rsidP="00604B8E">
      <w:pPr>
        <w:ind w:left="720"/>
        <w:rPr>
          <w:rFonts w:ascii="Times New Roman" w:hAnsi="Times New Roman" w:cs="Times New Roman"/>
          <w:i/>
          <w:sz w:val="24"/>
          <w:szCs w:val="24"/>
        </w:rPr>
      </w:pPr>
      <w:r w:rsidRPr="00604B8E">
        <w:rPr>
          <w:rFonts w:ascii="Times New Roman" w:hAnsi="Times New Roman" w:cs="Times New Roman"/>
          <w:i/>
          <w:sz w:val="24"/>
          <w:szCs w:val="24"/>
        </w:rPr>
        <w:t>WARNING: As a student in this class, you will learn concepts and gain experience with tools that could be used unethically. DO NOT use knowledge or experience gained for unethical purposes. You MAY NOT use tools and techniques learned in this class to violate USNA policy, or any other government restrictions on information system use. You should never employ offensive cyber operations on any information system without the express written consent of the information system owner or legal authority.</w:t>
      </w:r>
    </w:p>
    <w:p w:rsidR="00E747A8" w:rsidRPr="00604B8E" w:rsidRDefault="00E747A8" w:rsidP="00604B8E">
      <w:pPr>
        <w:pStyle w:val="ListParagraph"/>
        <w:numPr>
          <w:ilvl w:val="0"/>
          <w:numId w:val="27"/>
        </w:numPr>
        <w:rPr>
          <w:rFonts w:ascii="Times New Roman" w:hAnsi="Times New Roman" w:cs="Times New Roman"/>
          <w:sz w:val="24"/>
          <w:szCs w:val="24"/>
        </w:rPr>
      </w:pPr>
      <w:r w:rsidRPr="00604B8E">
        <w:rPr>
          <w:rFonts w:ascii="Times New Roman" w:hAnsi="Times New Roman" w:cs="Times New Roman"/>
          <w:sz w:val="24"/>
          <w:szCs w:val="24"/>
        </w:rPr>
        <w:t>General Information.</w:t>
      </w:r>
    </w:p>
    <w:p w:rsidR="00E747A8" w:rsidRPr="00604B8E" w:rsidRDefault="00604B8E" w:rsidP="002D37AF">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Course</w:t>
      </w:r>
      <w:r w:rsidR="00E747A8" w:rsidRPr="00604B8E">
        <w:rPr>
          <w:rFonts w:ascii="Times New Roman" w:hAnsi="Times New Roman" w:cs="Times New Roman"/>
          <w:sz w:val="24"/>
          <w:szCs w:val="24"/>
        </w:rPr>
        <w:t>: SY486 – Cyber Crime Investigations</w:t>
      </w:r>
    </w:p>
    <w:p w:rsidR="00E747A8" w:rsidRPr="00604B8E" w:rsidRDefault="00E747A8" w:rsidP="00604B8E">
      <w:pPr>
        <w:pStyle w:val="ListParagraph"/>
        <w:numPr>
          <w:ilvl w:val="1"/>
          <w:numId w:val="27"/>
        </w:numPr>
        <w:rPr>
          <w:rFonts w:ascii="Times New Roman" w:hAnsi="Times New Roman" w:cs="Times New Roman"/>
          <w:sz w:val="24"/>
          <w:szCs w:val="24"/>
        </w:rPr>
      </w:pPr>
      <w:r w:rsidRPr="00604B8E">
        <w:rPr>
          <w:rFonts w:ascii="Times New Roman" w:hAnsi="Times New Roman" w:cs="Times New Roman"/>
          <w:sz w:val="24"/>
          <w:szCs w:val="24"/>
        </w:rPr>
        <w:t>Credits: 1-1-1</w:t>
      </w:r>
    </w:p>
    <w:p w:rsidR="00E747A8" w:rsidRPr="00604B8E" w:rsidRDefault="00E747A8" w:rsidP="00604B8E">
      <w:pPr>
        <w:pStyle w:val="ListParagraph"/>
        <w:numPr>
          <w:ilvl w:val="1"/>
          <w:numId w:val="27"/>
        </w:numPr>
        <w:rPr>
          <w:rFonts w:ascii="Times New Roman" w:hAnsi="Times New Roman" w:cs="Times New Roman"/>
          <w:sz w:val="24"/>
          <w:szCs w:val="24"/>
        </w:rPr>
      </w:pPr>
      <w:r w:rsidRPr="00604B8E">
        <w:rPr>
          <w:rFonts w:ascii="Times New Roman" w:hAnsi="Times New Roman" w:cs="Times New Roman"/>
          <w:sz w:val="24"/>
          <w:szCs w:val="24"/>
        </w:rPr>
        <w:t>Term: AY2017 Spring</w:t>
      </w:r>
    </w:p>
    <w:p w:rsidR="00E747A8" w:rsidRPr="00604B8E" w:rsidRDefault="00E747A8" w:rsidP="00604B8E">
      <w:pPr>
        <w:pStyle w:val="ListParagraph"/>
        <w:numPr>
          <w:ilvl w:val="1"/>
          <w:numId w:val="27"/>
        </w:numPr>
        <w:rPr>
          <w:rFonts w:ascii="Times New Roman" w:hAnsi="Times New Roman" w:cs="Times New Roman"/>
          <w:sz w:val="24"/>
          <w:szCs w:val="24"/>
        </w:rPr>
      </w:pPr>
      <w:r w:rsidRPr="00604B8E">
        <w:rPr>
          <w:rFonts w:ascii="Times New Roman" w:hAnsi="Times New Roman" w:cs="Times New Roman"/>
          <w:sz w:val="24"/>
          <w:szCs w:val="24"/>
        </w:rPr>
        <w:t>Prerequisites: None</w:t>
      </w:r>
    </w:p>
    <w:p w:rsidR="00604B8E" w:rsidRPr="00604B8E" w:rsidRDefault="00E747A8" w:rsidP="00604B8E">
      <w:pPr>
        <w:pStyle w:val="Default"/>
        <w:numPr>
          <w:ilvl w:val="0"/>
          <w:numId w:val="27"/>
        </w:numPr>
      </w:pPr>
      <w:r w:rsidRPr="00604B8E">
        <w:t>Course Description</w:t>
      </w:r>
    </w:p>
    <w:p w:rsidR="00E747A8" w:rsidRPr="00604B8E" w:rsidRDefault="00E747A8" w:rsidP="00604B8E">
      <w:pPr>
        <w:pStyle w:val="Default"/>
        <w:ind w:left="720"/>
      </w:pPr>
      <w:r w:rsidRPr="00604B8E">
        <w:t>The course covers the digital forensic processes and technologies used to preserve, extract, analyze and present digital evidence</w:t>
      </w:r>
      <w:r w:rsidRPr="00604B8E">
        <w:rPr>
          <w:rFonts w:eastAsia="Times New Roman"/>
        </w:rPr>
        <w:t xml:space="preserve"> for prosecution purposes</w:t>
      </w:r>
      <w:r w:rsidRPr="00604B8E">
        <w:t xml:space="preserve">. Evidence handling, chain of custody, imaging and hashing, file systems, Windows registry, mobile forensics, virtual machine forensics, email investigations, laws regarding digital evidence, advanced topics in digital forensics and reporting are covered. Hands-on exercises, team discussion forums, and team project reinforce the subject matter. </w:t>
      </w:r>
    </w:p>
    <w:p w:rsidR="00604B8E" w:rsidRPr="00604B8E" w:rsidRDefault="00E747A8" w:rsidP="00604B8E">
      <w:pPr>
        <w:pStyle w:val="ListParagraph"/>
        <w:numPr>
          <w:ilvl w:val="0"/>
          <w:numId w:val="27"/>
        </w:numPr>
        <w:rPr>
          <w:rFonts w:ascii="Times New Roman" w:hAnsi="Times New Roman" w:cs="Times New Roman"/>
          <w:sz w:val="24"/>
          <w:szCs w:val="24"/>
        </w:rPr>
      </w:pPr>
      <w:r w:rsidRPr="00604B8E">
        <w:rPr>
          <w:rFonts w:ascii="Times New Roman" w:hAnsi="Times New Roman" w:cs="Times New Roman"/>
          <w:sz w:val="24"/>
          <w:szCs w:val="24"/>
        </w:rPr>
        <w:t>Course Learning Outcomes</w:t>
      </w:r>
    </w:p>
    <w:p w:rsidR="00E747A8" w:rsidRPr="00604B8E" w:rsidRDefault="00E747A8" w:rsidP="00604B8E">
      <w:pPr>
        <w:pStyle w:val="ListParagraph"/>
        <w:numPr>
          <w:ilvl w:val="1"/>
          <w:numId w:val="27"/>
        </w:numPr>
        <w:rPr>
          <w:rFonts w:ascii="Times New Roman" w:hAnsi="Times New Roman" w:cs="Times New Roman"/>
          <w:sz w:val="24"/>
          <w:szCs w:val="24"/>
        </w:rPr>
      </w:pPr>
      <w:r w:rsidRPr="00604B8E">
        <w:rPr>
          <w:rFonts w:ascii="Times New Roman" w:hAnsi="Times New Roman" w:cs="Times New Roman"/>
          <w:sz w:val="24"/>
          <w:szCs w:val="24"/>
        </w:rPr>
        <w:t>Through this course and your collective efforts you will be able to:</w:t>
      </w:r>
    </w:p>
    <w:p w:rsidR="007332BE" w:rsidRPr="00604B8E" w:rsidRDefault="00D4364B" w:rsidP="00604B8E">
      <w:pPr>
        <w:pStyle w:val="Default"/>
        <w:numPr>
          <w:ilvl w:val="1"/>
          <w:numId w:val="27"/>
        </w:numPr>
      </w:pPr>
      <w:r w:rsidRPr="00604B8E">
        <w:t>D</w:t>
      </w:r>
      <w:r w:rsidR="007332BE" w:rsidRPr="00604B8E">
        <w:t>iscuss the rules, laws, policies, and procedures that affect digital forensics.</w:t>
      </w:r>
    </w:p>
    <w:p w:rsidR="007332BE" w:rsidRPr="00604B8E" w:rsidRDefault="00D4364B" w:rsidP="00604B8E">
      <w:pPr>
        <w:pStyle w:val="Default"/>
        <w:numPr>
          <w:ilvl w:val="1"/>
          <w:numId w:val="27"/>
        </w:numPr>
      </w:pPr>
      <w:r w:rsidRPr="00604B8E">
        <w:t>D</w:t>
      </w:r>
      <w:r w:rsidR="007332BE" w:rsidRPr="00604B8E">
        <w:t xml:space="preserve">emonstrate proper use of forensic tools to </w:t>
      </w:r>
      <w:r w:rsidRPr="00604B8E">
        <w:t xml:space="preserve">create and analyze </w:t>
      </w:r>
      <w:r w:rsidR="007332BE" w:rsidRPr="00604B8E">
        <w:t>a fo</w:t>
      </w:r>
      <w:r w:rsidRPr="00604B8E">
        <w:t xml:space="preserve">rensic </w:t>
      </w:r>
      <w:r w:rsidR="007332BE" w:rsidRPr="00604B8E">
        <w:t>image</w:t>
      </w:r>
      <w:r w:rsidR="00EF3100" w:rsidRPr="00604B8E">
        <w:t xml:space="preserve"> and produce the associated report</w:t>
      </w:r>
      <w:r w:rsidR="007332BE" w:rsidRPr="00604B8E">
        <w:t xml:space="preserve">. </w:t>
      </w:r>
    </w:p>
    <w:p w:rsidR="007332BE" w:rsidRPr="00604B8E" w:rsidRDefault="00D4364B" w:rsidP="00604B8E">
      <w:pPr>
        <w:pStyle w:val="Default"/>
        <w:numPr>
          <w:ilvl w:val="1"/>
          <w:numId w:val="27"/>
        </w:numPr>
      </w:pPr>
      <w:r w:rsidRPr="00604B8E">
        <w:t>P</w:t>
      </w:r>
      <w:r w:rsidR="007332BE" w:rsidRPr="00604B8E">
        <w:t xml:space="preserve">erform the steps included </w:t>
      </w:r>
      <w:r w:rsidR="00EF3100" w:rsidRPr="00604B8E">
        <w:t>in digital investigations</w:t>
      </w:r>
      <w:r w:rsidR="007332BE" w:rsidRPr="00604B8E">
        <w:t xml:space="preserve"> from the initial recognition of an incident through the steps of evidence gathering, preservation and analysis, through the completion of legal proceedings. </w:t>
      </w:r>
    </w:p>
    <w:p w:rsidR="007332BE" w:rsidRPr="00604B8E" w:rsidRDefault="00CC6EFC" w:rsidP="00604B8E">
      <w:pPr>
        <w:pStyle w:val="Default"/>
        <w:numPr>
          <w:ilvl w:val="1"/>
          <w:numId w:val="27"/>
        </w:numPr>
      </w:pPr>
      <w:r w:rsidRPr="00604B8E">
        <w:t>W</w:t>
      </w:r>
      <w:r w:rsidR="007332BE" w:rsidRPr="00604B8E">
        <w:t>rite professional quality reports that include both a summary report</w:t>
      </w:r>
      <w:r w:rsidR="00D4364B" w:rsidRPr="00604B8E">
        <w:t xml:space="preserve"> </w:t>
      </w:r>
      <w:r w:rsidR="007332BE" w:rsidRPr="00604B8E">
        <w:t>and a notes section, which describes the technical procedures used in the investigation.</w:t>
      </w:r>
    </w:p>
    <w:p w:rsidR="007332BE" w:rsidRPr="00604B8E" w:rsidRDefault="00D4364B" w:rsidP="00604B8E">
      <w:pPr>
        <w:pStyle w:val="Default"/>
        <w:numPr>
          <w:ilvl w:val="1"/>
          <w:numId w:val="27"/>
        </w:numPr>
      </w:pPr>
      <w:r w:rsidRPr="00604B8E">
        <w:t>I</w:t>
      </w:r>
      <w:r w:rsidR="007332BE" w:rsidRPr="00604B8E">
        <w:t xml:space="preserve">dentify major components of the </w:t>
      </w:r>
      <w:r w:rsidR="00EF3100" w:rsidRPr="00604B8E">
        <w:t xml:space="preserve">NTFS and </w:t>
      </w:r>
      <w:r w:rsidR="00186E2E" w:rsidRPr="00604B8E">
        <w:t xml:space="preserve">EX2 </w:t>
      </w:r>
      <w:r w:rsidR="007332BE" w:rsidRPr="00604B8E">
        <w:t>file systems</w:t>
      </w:r>
      <w:r w:rsidRPr="00604B8E">
        <w:t xml:space="preserve"> and associated forensic artifacts.</w:t>
      </w:r>
    </w:p>
    <w:p w:rsidR="007332BE" w:rsidRPr="00604B8E" w:rsidRDefault="00D4364B" w:rsidP="00604B8E">
      <w:pPr>
        <w:pStyle w:val="Default"/>
        <w:numPr>
          <w:ilvl w:val="1"/>
          <w:numId w:val="27"/>
        </w:numPr>
      </w:pPr>
      <w:r w:rsidRPr="00604B8E">
        <w:lastRenderedPageBreak/>
        <w:t>I</w:t>
      </w:r>
      <w:r w:rsidR="007332BE" w:rsidRPr="00604B8E">
        <w:t xml:space="preserve">dentify important file metadata and apply their use in a forensic investigation. </w:t>
      </w:r>
    </w:p>
    <w:p w:rsidR="00D4364B" w:rsidRPr="00604B8E" w:rsidRDefault="00EF3100" w:rsidP="00604B8E">
      <w:pPr>
        <w:pStyle w:val="Default"/>
        <w:numPr>
          <w:ilvl w:val="1"/>
          <w:numId w:val="27"/>
        </w:numPr>
      </w:pPr>
      <w:r w:rsidRPr="00604B8E">
        <w:t>I</w:t>
      </w:r>
      <w:r w:rsidR="007332BE" w:rsidRPr="00604B8E">
        <w:t>dentify procedures used in network forensics</w:t>
      </w:r>
      <w:r w:rsidRPr="00604B8E">
        <w:t xml:space="preserve"> and correlate</w:t>
      </w:r>
      <w:r w:rsidR="007332BE" w:rsidRPr="00604B8E">
        <w:t xml:space="preserve"> network evidences to rationalize the implications of the incident </w:t>
      </w:r>
    </w:p>
    <w:p w:rsidR="007332BE" w:rsidRPr="00604B8E" w:rsidRDefault="004C782E" w:rsidP="00604B8E">
      <w:pPr>
        <w:pStyle w:val="Default"/>
        <w:numPr>
          <w:ilvl w:val="1"/>
          <w:numId w:val="27"/>
        </w:numPr>
      </w:pPr>
      <w:r w:rsidRPr="00604B8E">
        <w:t>C</w:t>
      </w:r>
      <w:r w:rsidR="007332BE" w:rsidRPr="00604B8E">
        <w:t>onduct a forensic investigation on a mobile device.</w:t>
      </w:r>
    </w:p>
    <w:p w:rsidR="00EF3100" w:rsidRPr="00604B8E" w:rsidRDefault="004C782E" w:rsidP="00604B8E">
      <w:pPr>
        <w:pStyle w:val="Default"/>
        <w:numPr>
          <w:ilvl w:val="1"/>
          <w:numId w:val="27"/>
        </w:numPr>
      </w:pPr>
      <w:r w:rsidRPr="00604B8E">
        <w:t>P</w:t>
      </w:r>
      <w:r w:rsidR="00EF3100" w:rsidRPr="00604B8E">
        <w:t xml:space="preserve">erform </w:t>
      </w:r>
      <w:r w:rsidRPr="00604B8E">
        <w:t xml:space="preserve">email </w:t>
      </w:r>
      <w:r w:rsidR="00CC6EFC" w:rsidRPr="00604B8E">
        <w:t>investigations</w:t>
      </w:r>
    </w:p>
    <w:p w:rsidR="00186E2E" w:rsidRDefault="00186E2E" w:rsidP="00604B8E">
      <w:pPr>
        <w:pStyle w:val="Default"/>
        <w:numPr>
          <w:ilvl w:val="1"/>
          <w:numId w:val="27"/>
        </w:numPr>
      </w:pPr>
      <w:r w:rsidRPr="00604B8E">
        <w:t xml:space="preserve">Discuss latest trends in digital forensics; </w:t>
      </w:r>
      <w:proofErr w:type="spellStart"/>
      <w:r w:rsidRPr="00604B8E">
        <w:t>IoT</w:t>
      </w:r>
      <w:proofErr w:type="spellEnd"/>
      <w:r w:rsidRPr="00604B8E">
        <w:t>, cloud forensics</w:t>
      </w:r>
      <w:r w:rsidR="000422BF" w:rsidRPr="00604B8E">
        <w:t xml:space="preserve">, </w:t>
      </w:r>
      <w:r w:rsidR="00E747A8" w:rsidRPr="00604B8E">
        <w:t xml:space="preserve"> SSD, </w:t>
      </w:r>
      <w:r w:rsidR="000422BF" w:rsidRPr="00604B8E">
        <w:t>virtual machine</w:t>
      </w:r>
    </w:p>
    <w:p w:rsidR="00D74EAF" w:rsidRPr="00604B8E" w:rsidRDefault="00D74EAF" w:rsidP="00D74EAF">
      <w:pPr>
        <w:pStyle w:val="Default"/>
        <w:ind w:left="1440"/>
      </w:pPr>
    </w:p>
    <w:p w:rsidR="004C782E" w:rsidRDefault="00504214" w:rsidP="009C619C">
      <w:pPr>
        <w:pStyle w:val="ListParagraph"/>
        <w:numPr>
          <w:ilvl w:val="0"/>
          <w:numId w:val="27"/>
        </w:numPr>
        <w:rPr>
          <w:rFonts w:ascii="Times New Roman" w:hAnsi="Times New Roman" w:cs="Times New Roman"/>
          <w:sz w:val="24"/>
          <w:szCs w:val="24"/>
        </w:rPr>
      </w:pPr>
      <w:r w:rsidRPr="009C619C">
        <w:rPr>
          <w:rFonts w:ascii="Times New Roman" w:hAnsi="Times New Roman" w:cs="Times New Roman"/>
          <w:sz w:val="24"/>
          <w:szCs w:val="24"/>
        </w:rPr>
        <w:t xml:space="preserve">Tentative </w:t>
      </w:r>
      <w:r w:rsidR="004C782E" w:rsidRPr="009C619C">
        <w:rPr>
          <w:rFonts w:ascii="Times New Roman" w:hAnsi="Times New Roman" w:cs="Times New Roman"/>
          <w:sz w:val="24"/>
          <w:szCs w:val="24"/>
        </w:rPr>
        <w:t>Content organization</w:t>
      </w:r>
    </w:p>
    <w:p w:rsidR="009C619C" w:rsidRPr="009C619C" w:rsidRDefault="009C619C" w:rsidP="009C619C">
      <w:pPr>
        <w:pStyle w:val="ListParagraph"/>
        <w:ind w:left="144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56"/>
        <w:gridCol w:w="6615"/>
      </w:tblGrid>
      <w:tr w:rsidR="00F46752" w:rsidRPr="006E6DBC" w:rsidTr="009C619C">
        <w:tc>
          <w:tcPr>
            <w:tcW w:w="0" w:type="auto"/>
          </w:tcPr>
          <w:p w:rsidR="00F46752" w:rsidRPr="006E6DBC" w:rsidRDefault="00F46752" w:rsidP="00821F75">
            <w:pPr>
              <w:pStyle w:val="Default"/>
              <w:jc w:val="center"/>
            </w:pPr>
          </w:p>
        </w:tc>
        <w:tc>
          <w:tcPr>
            <w:tcW w:w="0" w:type="auto"/>
          </w:tcPr>
          <w:p w:rsidR="00F46752" w:rsidRPr="006E6DBC" w:rsidRDefault="00F46752" w:rsidP="00F937AE">
            <w:pPr>
              <w:pStyle w:val="Default"/>
              <w:rPr>
                <w:b/>
              </w:rPr>
            </w:pPr>
            <w:r w:rsidRPr="006E6DBC">
              <w:rPr>
                <w:b/>
              </w:rPr>
              <w:t>Topic</w:t>
            </w:r>
          </w:p>
        </w:tc>
      </w:tr>
      <w:tr w:rsidR="00F46752" w:rsidRPr="006E6DBC" w:rsidTr="009C619C">
        <w:trPr>
          <w:trHeight w:val="557"/>
        </w:trPr>
        <w:tc>
          <w:tcPr>
            <w:tcW w:w="0" w:type="auto"/>
          </w:tcPr>
          <w:p w:rsidR="00F46752" w:rsidRPr="006E6DBC" w:rsidRDefault="00F46752" w:rsidP="00821F75">
            <w:pPr>
              <w:pStyle w:val="Default"/>
              <w:jc w:val="center"/>
            </w:pPr>
            <w:r w:rsidRPr="006E6DBC">
              <w:t>1</w:t>
            </w:r>
          </w:p>
        </w:tc>
        <w:tc>
          <w:tcPr>
            <w:tcW w:w="0" w:type="auto"/>
          </w:tcPr>
          <w:p w:rsidR="00F46752" w:rsidRPr="006E6DBC" w:rsidRDefault="00F46752" w:rsidP="00F937AE">
            <w:pPr>
              <w:pStyle w:val="Default"/>
            </w:pPr>
            <w:r w:rsidRPr="006E6DBC">
              <w:t>Introduction to</w:t>
            </w:r>
            <w:r w:rsidR="00985F77" w:rsidRPr="006E6DBC">
              <w:t xml:space="preserve"> the course and digital forensics concepts</w:t>
            </w:r>
          </w:p>
          <w:p w:rsidR="00F46752" w:rsidRPr="006E6DBC" w:rsidRDefault="00F46752" w:rsidP="00F937AE">
            <w:pPr>
              <w:pStyle w:val="Default"/>
            </w:pPr>
          </w:p>
        </w:tc>
      </w:tr>
      <w:tr w:rsidR="00F46752" w:rsidRPr="006E6DBC" w:rsidTr="009C619C">
        <w:tc>
          <w:tcPr>
            <w:tcW w:w="0" w:type="auto"/>
          </w:tcPr>
          <w:p w:rsidR="00F46752" w:rsidRPr="006E6DBC" w:rsidRDefault="00F46752" w:rsidP="00821F75">
            <w:pPr>
              <w:pStyle w:val="Default"/>
              <w:jc w:val="center"/>
            </w:pPr>
            <w:r w:rsidRPr="006E6DBC">
              <w:t>2</w:t>
            </w:r>
          </w:p>
        </w:tc>
        <w:tc>
          <w:tcPr>
            <w:tcW w:w="0" w:type="auto"/>
          </w:tcPr>
          <w:p w:rsidR="00F46752" w:rsidRPr="006E6DBC" w:rsidRDefault="00F46752" w:rsidP="00012D47">
            <w:pPr>
              <w:pStyle w:val="Default"/>
            </w:pPr>
            <w:r w:rsidRPr="006E6DBC">
              <w:t>Investigative methodology  and report writing</w:t>
            </w:r>
          </w:p>
        </w:tc>
      </w:tr>
      <w:tr w:rsidR="00F46752" w:rsidRPr="006E6DBC" w:rsidTr="009C619C">
        <w:tc>
          <w:tcPr>
            <w:tcW w:w="0" w:type="auto"/>
          </w:tcPr>
          <w:p w:rsidR="00F46752" w:rsidRPr="006E6DBC" w:rsidRDefault="00F46752" w:rsidP="00821F75">
            <w:pPr>
              <w:pStyle w:val="Default"/>
              <w:jc w:val="center"/>
            </w:pPr>
            <w:r w:rsidRPr="006E6DBC">
              <w:t>3</w:t>
            </w:r>
          </w:p>
        </w:tc>
        <w:tc>
          <w:tcPr>
            <w:tcW w:w="0" w:type="auto"/>
          </w:tcPr>
          <w:p w:rsidR="00F46752" w:rsidRPr="006E6DBC" w:rsidRDefault="00F46752" w:rsidP="0058334D">
            <w:pPr>
              <w:pStyle w:val="Default"/>
            </w:pPr>
            <w:r w:rsidRPr="006E6DBC">
              <w:t>Laws, rules, affecting digital evidence</w:t>
            </w:r>
            <w:r w:rsidR="00591ED0" w:rsidRPr="006E6DBC">
              <w:t>/Processing evidence</w:t>
            </w:r>
          </w:p>
        </w:tc>
      </w:tr>
      <w:tr w:rsidR="00F46752" w:rsidRPr="006E6DBC" w:rsidTr="009C619C">
        <w:tc>
          <w:tcPr>
            <w:tcW w:w="0" w:type="auto"/>
          </w:tcPr>
          <w:p w:rsidR="00F46752" w:rsidRPr="006E6DBC" w:rsidRDefault="00F46752" w:rsidP="00821F75">
            <w:pPr>
              <w:pStyle w:val="Default"/>
              <w:jc w:val="center"/>
            </w:pPr>
            <w:r w:rsidRPr="006E6DBC">
              <w:t>4</w:t>
            </w:r>
          </w:p>
        </w:tc>
        <w:tc>
          <w:tcPr>
            <w:tcW w:w="0" w:type="auto"/>
          </w:tcPr>
          <w:p w:rsidR="00F46752" w:rsidRPr="006E6DBC" w:rsidRDefault="00F46752" w:rsidP="00F937AE">
            <w:pPr>
              <w:pStyle w:val="Default"/>
            </w:pPr>
            <w:r w:rsidRPr="006E6DBC">
              <w:t>Data acquisition and verification</w:t>
            </w:r>
            <w:r w:rsidR="00821F75" w:rsidRPr="006E6DBC">
              <w:t xml:space="preserve"> (seizing, imaging, hashing)</w:t>
            </w:r>
          </w:p>
        </w:tc>
      </w:tr>
      <w:tr w:rsidR="00F46752" w:rsidRPr="006E6DBC" w:rsidTr="009C619C">
        <w:tc>
          <w:tcPr>
            <w:tcW w:w="0" w:type="auto"/>
          </w:tcPr>
          <w:p w:rsidR="00F46752" w:rsidRPr="006E6DBC" w:rsidRDefault="00F46752" w:rsidP="00821F75">
            <w:pPr>
              <w:pStyle w:val="Default"/>
              <w:jc w:val="center"/>
            </w:pPr>
            <w:r w:rsidRPr="006E6DBC">
              <w:t>5</w:t>
            </w:r>
          </w:p>
        </w:tc>
        <w:tc>
          <w:tcPr>
            <w:tcW w:w="0" w:type="auto"/>
          </w:tcPr>
          <w:p w:rsidR="00F46752" w:rsidRPr="006E6DBC" w:rsidRDefault="00591ED0" w:rsidP="00F937AE">
            <w:pPr>
              <w:pStyle w:val="Default"/>
            </w:pPr>
            <w:r w:rsidRPr="006E6DBC">
              <w:t xml:space="preserve">Digital </w:t>
            </w:r>
            <w:r w:rsidR="00821F75" w:rsidRPr="006E6DBC">
              <w:t>f</w:t>
            </w:r>
            <w:r w:rsidRPr="006E6DBC">
              <w:t>orensics tools and t</w:t>
            </w:r>
            <w:r w:rsidR="00F46752" w:rsidRPr="006E6DBC">
              <w:t>ool validation</w:t>
            </w:r>
          </w:p>
        </w:tc>
      </w:tr>
      <w:tr w:rsidR="00F46752" w:rsidRPr="006E6DBC" w:rsidTr="009C619C">
        <w:tc>
          <w:tcPr>
            <w:tcW w:w="0" w:type="auto"/>
          </w:tcPr>
          <w:p w:rsidR="00F46752" w:rsidRPr="006E6DBC" w:rsidRDefault="00F46752" w:rsidP="00821F75">
            <w:pPr>
              <w:pStyle w:val="Default"/>
              <w:jc w:val="center"/>
            </w:pPr>
            <w:r w:rsidRPr="006E6DBC">
              <w:t>6</w:t>
            </w:r>
          </w:p>
        </w:tc>
        <w:tc>
          <w:tcPr>
            <w:tcW w:w="0" w:type="auto"/>
          </w:tcPr>
          <w:p w:rsidR="00F46752" w:rsidRPr="006E6DBC" w:rsidRDefault="00F46752" w:rsidP="00F937AE">
            <w:pPr>
              <w:pStyle w:val="Default"/>
            </w:pPr>
            <w:r w:rsidRPr="006E6DBC">
              <w:t>Hierarchy of access</w:t>
            </w:r>
          </w:p>
        </w:tc>
      </w:tr>
      <w:tr w:rsidR="00F46752" w:rsidRPr="006E6DBC" w:rsidTr="009C619C">
        <w:tc>
          <w:tcPr>
            <w:tcW w:w="0" w:type="auto"/>
          </w:tcPr>
          <w:p w:rsidR="00F46752" w:rsidRPr="006E6DBC" w:rsidRDefault="00F46752" w:rsidP="00821F75">
            <w:pPr>
              <w:pStyle w:val="Default"/>
              <w:jc w:val="center"/>
            </w:pPr>
            <w:r w:rsidRPr="006E6DBC">
              <w:t>7</w:t>
            </w:r>
          </w:p>
        </w:tc>
        <w:tc>
          <w:tcPr>
            <w:tcW w:w="0" w:type="auto"/>
          </w:tcPr>
          <w:p w:rsidR="00F46752" w:rsidRPr="006E6DBC" w:rsidRDefault="00F46752" w:rsidP="00EC6465">
            <w:pPr>
              <w:pStyle w:val="Default"/>
            </w:pPr>
            <w:r w:rsidRPr="006E6DBC">
              <w:t>File Systems and Partitions</w:t>
            </w:r>
          </w:p>
        </w:tc>
      </w:tr>
      <w:tr w:rsidR="00F46752" w:rsidRPr="006E6DBC" w:rsidTr="009C619C">
        <w:tc>
          <w:tcPr>
            <w:tcW w:w="0" w:type="auto"/>
          </w:tcPr>
          <w:p w:rsidR="00F46752" w:rsidRPr="006E6DBC" w:rsidRDefault="002F2959" w:rsidP="00821F75">
            <w:pPr>
              <w:pStyle w:val="Default"/>
              <w:jc w:val="center"/>
            </w:pPr>
            <w:r w:rsidRPr="006E6DBC">
              <w:t>8</w:t>
            </w:r>
          </w:p>
        </w:tc>
        <w:tc>
          <w:tcPr>
            <w:tcW w:w="0" w:type="auto"/>
          </w:tcPr>
          <w:p w:rsidR="00F46752" w:rsidRPr="006E6DBC" w:rsidRDefault="00F46752" w:rsidP="00F937AE">
            <w:pPr>
              <w:pStyle w:val="Default"/>
            </w:pPr>
            <w:r w:rsidRPr="006E6DBC">
              <w:t>Logical analysis</w:t>
            </w:r>
          </w:p>
        </w:tc>
      </w:tr>
      <w:tr w:rsidR="00F46752" w:rsidRPr="006E6DBC" w:rsidTr="009C619C">
        <w:tc>
          <w:tcPr>
            <w:tcW w:w="0" w:type="auto"/>
          </w:tcPr>
          <w:p w:rsidR="00F46752" w:rsidRPr="006E6DBC" w:rsidRDefault="002F2959" w:rsidP="00821F75">
            <w:pPr>
              <w:pStyle w:val="Default"/>
              <w:jc w:val="center"/>
            </w:pPr>
            <w:r w:rsidRPr="006E6DBC">
              <w:t>9</w:t>
            </w:r>
          </w:p>
        </w:tc>
        <w:tc>
          <w:tcPr>
            <w:tcW w:w="0" w:type="auto"/>
          </w:tcPr>
          <w:p w:rsidR="00F46752" w:rsidRPr="006E6DBC" w:rsidRDefault="002F2959" w:rsidP="00F937AE">
            <w:pPr>
              <w:pStyle w:val="Default"/>
            </w:pPr>
            <w:r w:rsidRPr="006E6DBC">
              <w:t>Hard drive  and p</w:t>
            </w:r>
            <w:r w:rsidR="00F46752" w:rsidRPr="006E6DBC">
              <w:t>hysical analysis</w:t>
            </w:r>
          </w:p>
        </w:tc>
      </w:tr>
      <w:tr w:rsidR="00821F75" w:rsidRPr="006E6DBC" w:rsidTr="009C619C">
        <w:tc>
          <w:tcPr>
            <w:tcW w:w="0" w:type="auto"/>
          </w:tcPr>
          <w:p w:rsidR="00821F75" w:rsidRPr="006E6DBC" w:rsidRDefault="00821F75" w:rsidP="00821F75">
            <w:pPr>
              <w:pStyle w:val="Default"/>
              <w:jc w:val="center"/>
            </w:pPr>
            <w:r w:rsidRPr="006E6DBC">
              <w:t>10</w:t>
            </w:r>
          </w:p>
        </w:tc>
        <w:tc>
          <w:tcPr>
            <w:tcW w:w="0" w:type="auto"/>
          </w:tcPr>
          <w:p w:rsidR="00821F75" w:rsidRPr="006E6DBC" w:rsidRDefault="00821F75" w:rsidP="00F937AE">
            <w:pPr>
              <w:pStyle w:val="Default"/>
            </w:pPr>
            <w:r w:rsidRPr="006E6DBC">
              <w:t>Windows Application Analysis</w:t>
            </w:r>
          </w:p>
        </w:tc>
      </w:tr>
      <w:tr w:rsidR="00F46752" w:rsidRPr="006E6DBC" w:rsidTr="009C619C">
        <w:tc>
          <w:tcPr>
            <w:tcW w:w="0" w:type="auto"/>
          </w:tcPr>
          <w:p w:rsidR="00F46752" w:rsidRPr="006E6DBC" w:rsidRDefault="00821F75" w:rsidP="00821F75">
            <w:pPr>
              <w:pStyle w:val="Default"/>
              <w:tabs>
                <w:tab w:val="center" w:pos="306"/>
              </w:tabs>
              <w:jc w:val="center"/>
            </w:pPr>
            <w:r w:rsidRPr="006E6DBC">
              <w:t>11</w:t>
            </w:r>
          </w:p>
        </w:tc>
        <w:tc>
          <w:tcPr>
            <w:tcW w:w="0" w:type="auto"/>
          </w:tcPr>
          <w:p w:rsidR="00F46752" w:rsidRPr="006E6DBC" w:rsidRDefault="00F46752" w:rsidP="00F937AE">
            <w:pPr>
              <w:pStyle w:val="Default"/>
            </w:pPr>
            <w:r w:rsidRPr="006E6DBC">
              <w:t>Windows registry</w:t>
            </w:r>
            <w:r w:rsidR="002F2959" w:rsidRPr="006E6DBC">
              <w:t xml:space="preserve"> analysis</w:t>
            </w:r>
          </w:p>
        </w:tc>
      </w:tr>
      <w:tr w:rsidR="00F46752" w:rsidRPr="006E6DBC" w:rsidTr="009C619C">
        <w:tc>
          <w:tcPr>
            <w:tcW w:w="0" w:type="auto"/>
          </w:tcPr>
          <w:p w:rsidR="00F46752" w:rsidRPr="006E6DBC" w:rsidRDefault="00821F75" w:rsidP="00821F75">
            <w:pPr>
              <w:pStyle w:val="Default"/>
              <w:jc w:val="center"/>
            </w:pPr>
            <w:r w:rsidRPr="006E6DBC">
              <w:t>12</w:t>
            </w:r>
          </w:p>
        </w:tc>
        <w:tc>
          <w:tcPr>
            <w:tcW w:w="0" w:type="auto"/>
          </w:tcPr>
          <w:p w:rsidR="00F46752" w:rsidRPr="006E6DBC" w:rsidRDefault="00F46752" w:rsidP="000F75E5">
            <w:pPr>
              <w:pStyle w:val="Default"/>
            </w:pPr>
            <w:r w:rsidRPr="006E6DBC">
              <w:t>Network forensics</w:t>
            </w:r>
          </w:p>
        </w:tc>
      </w:tr>
      <w:tr w:rsidR="00F46752" w:rsidRPr="006E6DBC" w:rsidTr="009C619C">
        <w:tc>
          <w:tcPr>
            <w:tcW w:w="0" w:type="auto"/>
          </w:tcPr>
          <w:p w:rsidR="00F46752" w:rsidRPr="006E6DBC" w:rsidRDefault="00821F75" w:rsidP="00821F75">
            <w:pPr>
              <w:pStyle w:val="Default"/>
              <w:jc w:val="center"/>
            </w:pPr>
            <w:r w:rsidRPr="006E6DBC">
              <w:t>13</w:t>
            </w:r>
          </w:p>
        </w:tc>
        <w:tc>
          <w:tcPr>
            <w:tcW w:w="0" w:type="auto"/>
          </w:tcPr>
          <w:p w:rsidR="00F46752" w:rsidRPr="006E6DBC" w:rsidRDefault="00F46752" w:rsidP="00F937AE">
            <w:pPr>
              <w:pStyle w:val="Default"/>
            </w:pPr>
            <w:r w:rsidRPr="006E6DBC">
              <w:t xml:space="preserve">Email </w:t>
            </w:r>
            <w:r w:rsidR="002F2959" w:rsidRPr="006E6DBC">
              <w:t xml:space="preserve"> and Internet </w:t>
            </w:r>
            <w:r w:rsidRPr="006E6DBC">
              <w:t>Forensics</w:t>
            </w:r>
          </w:p>
        </w:tc>
      </w:tr>
      <w:tr w:rsidR="00F46752" w:rsidRPr="006E6DBC" w:rsidTr="009C619C">
        <w:tc>
          <w:tcPr>
            <w:tcW w:w="0" w:type="auto"/>
          </w:tcPr>
          <w:p w:rsidR="00F46752" w:rsidRPr="006E6DBC" w:rsidRDefault="00821F75" w:rsidP="00821F75">
            <w:pPr>
              <w:pStyle w:val="Default"/>
              <w:jc w:val="center"/>
            </w:pPr>
            <w:r w:rsidRPr="006E6DBC">
              <w:t>14</w:t>
            </w:r>
          </w:p>
        </w:tc>
        <w:tc>
          <w:tcPr>
            <w:tcW w:w="0" w:type="auto"/>
          </w:tcPr>
          <w:p w:rsidR="00F46752" w:rsidRPr="006E6DBC" w:rsidRDefault="00F46752" w:rsidP="00186E2E">
            <w:pPr>
              <w:pStyle w:val="Default"/>
            </w:pPr>
            <w:r w:rsidRPr="006E6DBC">
              <w:t>M</w:t>
            </w:r>
            <w:bookmarkStart w:id="0" w:name="_GoBack"/>
            <w:bookmarkEnd w:id="0"/>
            <w:r w:rsidRPr="006E6DBC">
              <w:t>obile Forensics</w:t>
            </w:r>
          </w:p>
        </w:tc>
      </w:tr>
      <w:tr w:rsidR="00F46752" w:rsidRPr="006E6DBC" w:rsidTr="009C619C">
        <w:tc>
          <w:tcPr>
            <w:tcW w:w="0" w:type="auto"/>
          </w:tcPr>
          <w:p w:rsidR="00F46752" w:rsidRPr="006E6DBC" w:rsidRDefault="00821F75" w:rsidP="00821F75">
            <w:pPr>
              <w:pStyle w:val="Default"/>
              <w:jc w:val="center"/>
            </w:pPr>
            <w:r w:rsidRPr="006E6DBC">
              <w:t>15</w:t>
            </w:r>
          </w:p>
        </w:tc>
        <w:tc>
          <w:tcPr>
            <w:tcW w:w="0" w:type="auto"/>
          </w:tcPr>
          <w:p w:rsidR="00F46752" w:rsidRPr="006E6DBC" w:rsidRDefault="000422BF" w:rsidP="00186E2E">
            <w:pPr>
              <w:pStyle w:val="Default"/>
            </w:pPr>
            <w:r w:rsidRPr="006E6DBC">
              <w:t xml:space="preserve">Advanced forensic topics(Virtual machines, </w:t>
            </w:r>
            <w:proofErr w:type="spellStart"/>
            <w:r w:rsidRPr="006E6DBC">
              <w:t>IoT</w:t>
            </w:r>
            <w:proofErr w:type="spellEnd"/>
            <w:r w:rsidRPr="006E6DBC">
              <w:t>, Cloud Forensics)</w:t>
            </w:r>
          </w:p>
        </w:tc>
      </w:tr>
    </w:tbl>
    <w:p w:rsidR="00186E2E" w:rsidRPr="006E6DBC" w:rsidRDefault="00186E2E" w:rsidP="00F937AE">
      <w:pPr>
        <w:pStyle w:val="Default"/>
      </w:pPr>
    </w:p>
    <w:p w:rsidR="00F937AE" w:rsidRPr="009C619C" w:rsidRDefault="00B03C55" w:rsidP="009C619C">
      <w:pPr>
        <w:pStyle w:val="ListParagraph"/>
        <w:numPr>
          <w:ilvl w:val="0"/>
          <w:numId w:val="27"/>
        </w:numPr>
        <w:rPr>
          <w:rFonts w:ascii="Times New Roman" w:hAnsi="Times New Roman" w:cs="Times New Roman"/>
          <w:sz w:val="24"/>
          <w:szCs w:val="24"/>
        </w:rPr>
      </w:pPr>
      <w:r w:rsidRPr="009C619C">
        <w:rPr>
          <w:rFonts w:ascii="Times New Roman" w:hAnsi="Times New Roman" w:cs="Times New Roman"/>
          <w:sz w:val="24"/>
          <w:szCs w:val="24"/>
        </w:rPr>
        <w:t>Required Texts</w:t>
      </w:r>
    </w:p>
    <w:p w:rsidR="0046536B" w:rsidRPr="00821F75" w:rsidRDefault="0046536B" w:rsidP="009C619C">
      <w:pPr>
        <w:ind w:left="720"/>
        <w:rPr>
          <w:rFonts w:ascii="Garamond" w:hAnsi="Garamond" w:cs="Arial"/>
          <w:i/>
          <w:iCs/>
          <w:sz w:val="24"/>
          <w:szCs w:val="24"/>
        </w:rPr>
      </w:pPr>
      <w:r w:rsidRPr="00821F75">
        <w:rPr>
          <w:rFonts w:ascii="Garamond" w:hAnsi="Garamond" w:cs="Arial"/>
          <w:sz w:val="24"/>
          <w:szCs w:val="24"/>
        </w:rPr>
        <w:t>Guide to Computer Forensics and Investigations. 5</w:t>
      </w:r>
      <w:r w:rsidRPr="00821F75">
        <w:rPr>
          <w:rFonts w:ascii="Garamond" w:hAnsi="Garamond" w:cs="Arial"/>
          <w:sz w:val="24"/>
          <w:szCs w:val="24"/>
          <w:vertAlign w:val="superscript"/>
        </w:rPr>
        <w:t>th</w:t>
      </w:r>
      <w:r w:rsidRPr="00821F75">
        <w:rPr>
          <w:rFonts w:ascii="Garamond" w:hAnsi="Garamond" w:cs="Arial"/>
          <w:sz w:val="24"/>
          <w:szCs w:val="24"/>
        </w:rPr>
        <w:t xml:space="preserve"> Edition</w:t>
      </w:r>
      <w:r w:rsidRPr="00821F75">
        <w:rPr>
          <w:rFonts w:ascii="Garamond" w:hAnsi="Garamond" w:cs="Arial"/>
          <w:i/>
          <w:iCs/>
          <w:sz w:val="24"/>
          <w:szCs w:val="24"/>
        </w:rPr>
        <w:t xml:space="preserve"> </w:t>
      </w:r>
      <w:r w:rsidRPr="00821F75">
        <w:rPr>
          <w:rFonts w:ascii="Garamond" w:hAnsi="Garamond" w:cs="Arial"/>
          <w:sz w:val="24"/>
          <w:szCs w:val="24"/>
        </w:rPr>
        <w:t>ISBN: 978-1285060033</w:t>
      </w:r>
    </w:p>
    <w:p w:rsidR="00B03C55" w:rsidRPr="009C619C" w:rsidRDefault="00B03C55" w:rsidP="009C619C">
      <w:pPr>
        <w:pStyle w:val="ListParagraph"/>
        <w:numPr>
          <w:ilvl w:val="0"/>
          <w:numId w:val="27"/>
        </w:numPr>
        <w:rPr>
          <w:rFonts w:ascii="Times New Roman" w:hAnsi="Times New Roman" w:cs="Times New Roman"/>
          <w:sz w:val="24"/>
          <w:szCs w:val="24"/>
        </w:rPr>
      </w:pPr>
      <w:r w:rsidRPr="009C619C">
        <w:rPr>
          <w:rFonts w:ascii="Times New Roman" w:hAnsi="Times New Roman" w:cs="Times New Roman"/>
          <w:sz w:val="24"/>
          <w:szCs w:val="24"/>
        </w:rPr>
        <w:t>Recommended text</w:t>
      </w:r>
      <w:r w:rsidR="00504214" w:rsidRPr="009C619C">
        <w:rPr>
          <w:rFonts w:ascii="Times New Roman" w:hAnsi="Times New Roman" w:cs="Times New Roman"/>
          <w:sz w:val="24"/>
          <w:szCs w:val="24"/>
        </w:rPr>
        <w:t xml:space="preserve"> (especially on File Systems)</w:t>
      </w:r>
    </w:p>
    <w:p w:rsidR="00FD0968" w:rsidRPr="00FD0968" w:rsidRDefault="00B03C55" w:rsidP="009C619C">
      <w:pPr>
        <w:autoSpaceDE w:val="0"/>
        <w:autoSpaceDN w:val="0"/>
        <w:adjustRightInd w:val="0"/>
        <w:spacing w:after="120" w:line="240" w:lineRule="auto"/>
        <w:ind w:left="1440" w:hanging="720"/>
        <w:rPr>
          <w:rFonts w:ascii="Garamond" w:eastAsia="Times New Roman" w:hAnsi="Garamond" w:cs="Times New Roman"/>
          <w:sz w:val="24"/>
          <w:szCs w:val="24"/>
        </w:rPr>
      </w:pPr>
      <w:proofErr w:type="gramStart"/>
      <w:r w:rsidRPr="00FD0968">
        <w:rPr>
          <w:rFonts w:ascii="Garamond" w:eastAsia="Times New Roman" w:hAnsi="Garamond" w:cs="Times New Roman"/>
          <w:sz w:val="24"/>
          <w:szCs w:val="24"/>
        </w:rPr>
        <w:t xml:space="preserve">Carrier, Brian, </w:t>
      </w:r>
      <w:r w:rsidRPr="00FD0968">
        <w:rPr>
          <w:rFonts w:ascii="Garamond" w:eastAsia="Times New Roman" w:hAnsi="Garamond" w:cs="Times New Roman"/>
          <w:i/>
          <w:sz w:val="24"/>
          <w:szCs w:val="24"/>
        </w:rPr>
        <w:t>File System Forensic Analysis</w:t>
      </w:r>
      <w:r w:rsidRPr="00FD0968">
        <w:rPr>
          <w:rFonts w:ascii="Garamond" w:eastAsia="Times New Roman" w:hAnsi="Garamond" w:cs="Times New Roman"/>
          <w:sz w:val="24"/>
          <w:szCs w:val="24"/>
        </w:rPr>
        <w:t xml:space="preserve">, Addison-Wesley, 2005, </w:t>
      </w:r>
      <w:proofErr w:type="spellStart"/>
      <w:r w:rsidRPr="00FD0968">
        <w:rPr>
          <w:rFonts w:ascii="Garamond" w:eastAsia="Times New Roman" w:hAnsi="Garamond" w:cs="Times New Roman"/>
          <w:sz w:val="24"/>
          <w:szCs w:val="24"/>
        </w:rPr>
        <w:t>pgs</w:t>
      </w:r>
      <w:proofErr w:type="spellEnd"/>
      <w:r w:rsidRPr="00FD0968">
        <w:rPr>
          <w:rFonts w:ascii="Garamond" w:eastAsia="Times New Roman" w:hAnsi="Garamond" w:cs="Times New Roman"/>
          <w:sz w:val="24"/>
          <w:szCs w:val="24"/>
        </w:rPr>
        <w:t xml:space="preserve"> 569.</w:t>
      </w:r>
      <w:proofErr w:type="gramEnd"/>
      <w:r w:rsidRPr="00FD0968">
        <w:rPr>
          <w:rFonts w:ascii="Garamond" w:eastAsia="Times New Roman" w:hAnsi="Garamond" w:cs="Times New Roman"/>
          <w:sz w:val="24"/>
          <w:szCs w:val="24"/>
        </w:rPr>
        <w:t xml:space="preserve"> (ISBN 0-32-126817-2)</w:t>
      </w:r>
    </w:p>
    <w:p w:rsidR="00821F75" w:rsidRDefault="00FD0968" w:rsidP="009C619C">
      <w:pPr>
        <w:autoSpaceDE w:val="0"/>
        <w:autoSpaceDN w:val="0"/>
        <w:adjustRightInd w:val="0"/>
        <w:spacing w:after="120" w:line="240" w:lineRule="auto"/>
        <w:ind w:left="1440" w:hanging="720"/>
        <w:rPr>
          <w:rFonts w:ascii="Garamond" w:eastAsia="Times New Roman" w:hAnsi="Garamond" w:cs="Arial"/>
          <w:sz w:val="24"/>
          <w:szCs w:val="24"/>
        </w:rPr>
      </w:pPr>
      <w:r w:rsidRPr="00FD0968">
        <w:rPr>
          <w:rFonts w:ascii="Garamond" w:eastAsia="Times New Roman" w:hAnsi="Garamond" w:cs="Arial"/>
          <w:sz w:val="24"/>
          <w:szCs w:val="24"/>
        </w:rPr>
        <w:t xml:space="preserve">Casey, E. (2011). </w:t>
      </w:r>
      <w:r w:rsidR="00821F75" w:rsidRPr="00FD0968">
        <w:rPr>
          <w:rFonts w:ascii="Garamond" w:eastAsia="Times New Roman" w:hAnsi="Garamond" w:cs="Arial"/>
          <w:i/>
          <w:iCs/>
          <w:sz w:val="24"/>
          <w:szCs w:val="24"/>
        </w:rPr>
        <w:t>Digital evidence and computer crime: Forensic science, computers, and the Internet</w:t>
      </w:r>
      <w:r w:rsidR="00821F75" w:rsidRPr="00FD0968">
        <w:rPr>
          <w:rFonts w:ascii="Garamond" w:eastAsia="Times New Roman" w:hAnsi="Garamond" w:cs="Arial"/>
          <w:sz w:val="24"/>
          <w:szCs w:val="24"/>
        </w:rPr>
        <w:t xml:space="preserve"> (3rd </w:t>
      </w:r>
      <w:proofErr w:type="gramStart"/>
      <w:r w:rsidR="00821F75" w:rsidRPr="00FD0968">
        <w:rPr>
          <w:rFonts w:ascii="Garamond" w:eastAsia="Times New Roman" w:hAnsi="Garamond" w:cs="Arial"/>
          <w:sz w:val="24"/>
          <w:szCs w:val="24"/>
        </w:rPr>
        <w:t>ed</w:t>
      </w:r>
      <w:proofErr w:type="gramEnd"/>
      <w:r w:rsidR="00821F75" w:rsidRPr="00FD0968">
        <w:rPr>
          <w:rFonts w:ascii="Garamond" w:eastAsia="Times New Roman" w:hAnsi="Garamond" w:cs="Arial"/>
          <w:sz w:val="24"/>
          <w:szCs w:val="24"/>
        </w:rPr>
        <w:t>.) London, England: Academic Press.</w:t>
      </w:r>
    </w:p>
    <w:p w:rsidR="00FD0968" w:rsidRPr="009C619C" w:rsidRDefault="00FD0968" w:rsidP="009C619C">
      <w:pPr>
        <w:pStyle w:val="ListParagraph"/>
        <w:numPr>
          <w:ilvl w:val="0"/>
          <w:numId w:val="27"/>
        </w:numPr>
        <w:rPr>
          <w:rFonts w:ascii="Times New Roman" w:hAnsi="Times New Roman" w:cs="Times New Roman"/>
          <w:sz w:val="24"/>
          <w:szCs w:val="24"/>
        </w:rPr>
      </w:pPr>
      <w:r w:rsidRPr="009C619C">
        <w:rPr>
          <w:rFonts w:ascii="Times New Roman" w:hAnsi="Times New Roman" w:cs="Times New Roman"/>
          <w:sz w:val="24"/>
          <w:szCs w:val="24"/>
        </w:rPr>
        <w:t>Computer</w:t>
      </w:r>
    </w:p>
    <w:p w:rsidR="00604B8E" w:rsidRPr="00604B8E" w:rsidRDefault="00604B8E" w:rsidP="009C619C">
      <w:pPr>
        <w:ind w:left="720"/>
        <w:rPr>
          <w:rFonts w:ascii="Times New Roman" w:hAnsi="Times New Roman" w:cs="Times New Roman"/>
          <w:sz w:val="24"/>
          <w:szCs w:val="24"/>
        </w:rPr>
      </w:pPr>
      <w:r w:rsidRPr="00604B8E">
        <w:rPr>
          <w:rFonts w:ascii="Times New Roman" w:hAnsi="Times New Roman" w:cs="Times New Roman"/>
          <w:sz w:val="24"/>
          <w:szCs w:val="24"/>
        </w:rPr>
        <w:t>You are required to bring your government issued laptop sufficiently charged or additionally bring your laptop battery charger to every class meeting. You will make heavy use of your laptop in most class meetings. You will be marked as late if you have to return to your room to get your laptop or your laptop battery charger.</w:t>
      </w:r>
    </w:p>
    <w:p w:rsidR="00FD0968" w:rsidRPr="009C619C" w:rsidRDefault="00FD0968" w:rsidP="009C619C">
      <w:pPr>
        <w:pStyle w:val="ListParagraph"/>
        <w:numPr>
          <w:ilvl w:val="0"/>
          <w:numId w:val="27"/>
        </w:numPr>
        <w:rPr>
          <w:rFonts w:ascii="Times New Roman" w:hAnsi="Times New Roman" w:cs="Times New Roman"/>
          <w:sz w:val="24"/>
          <w:szCs w:val="24"/>
        </w:rPr>
      </w:pPr>
      <w:r w:rsidRPr="009C619C">
        <w:rPr>
          <w:rFonts w:ascii="Times New Roman" w:hAnsi="Times New Roman" w:cs="Times New Roman"/>
          <w:sz w:val="24"/>
          <w:szCs w:val="24"/>
        </w:rPr>
        <w:t>Materials</w:t>
      </w:r>
    </w:p>
    <w:p w:rsidR="00C75C1F" w:rsidRDefault="00C75C1F" w:rsidP="009C619C">
      <w:pPr>
        <w:ind w:left="720"/>
        <w:rPr>
          <w:rFonts w:ascii="Garamond" w:hAnsi="Garamond"/>
          <w:sz w:val="24"/>
          <w:szCs w:val="24"/>
        </w:rPr>
      </w:pPr>
      <w:r w:rsidRPr="00C75C1F">
        <w:rPr>
          <w:rFonts w:ascii="Garamond" w:hAnsi="Garamond"/>
          <w:sz w:val="24"/>
          <w:szCs w:val="24"/>
        </w:rPr>
        <w:t>Class materials</w:t>
      </w:r>
      <w:r w:rsidR="009C619C">
        <w:rPr>
          <w:rFonts w:ascii="Garamond" w:hAnsi="Garamond"/>
          <w:sz w:val="24"/>
          <w:szCs w:val="24"/>
        </w:rPr>
        <w:t xml:space="preserve">, including grades, </w:t>
      </w:r>
      <w:r w:rsidR="009C619C" w:rsidRPr="00C75C1F">
        <w:rPr>
          <w:rFonts w:ascii="Garamond" w:hAnsi="Garamond"/>
          <w:sz w:val="24"/>
          <w:szCs w:val="24"/>
        </w:rPr>
        <w:t>will</w:t>
      </w:r>
      <w:r w:rsidRPr="00C75C1F">
        <w:rPr>
          <w:rFonts w:ascii="Garamond" w:hAnsi="Garamond"/>
          <w:sz w:val="24"/>
          <w:szCs w:val="24"/>
        </w:rPr>
        <w:t xml:space="preserve"> be posted to Blackboard</w:t>
      </w:r>
      <w:r w:rsidR="009C619C">
        <w:rPr>
          <w:rFonts w:ascii="Garamond" w:hAnsi="Garamond"/>
          <w:sz w:val="24"/>
          <w:szCs w:val="24"/>
        </w:rPr>
        <w:t xml:space="preserve">. </w:t>
      </w:r>
      <w:r w:rsidRPr="00C75C1F">
        <w:rPr>
          <w:rFonts w:ascii="Garamond" w:hAnsi="Garamond"/>
          <w:sz w:val="24"/>
          <w:szCs w:val="24"/>
        </w:rPr>
        <w:t xml:space="preserve">It is </w:t>
      </w:r>
      <w:r>
        <w:rPr>
          <w:rFonts w:ascii="Garamond" w:hAnsi="Garamond"/>
          <w:sz w:val="24"/>
          <w:szCs w:val="24"/>
        </w:rPr>
        <w:t xml:space="preserve">your </w:t>
      </w:r>
      <w:r w:rsidRPr="00C75C1F">
        <w:rPr>
          <w:rFonts w:ascii="Garamond" w:hAnsi="Garamond"/>
          <w:sz w:val="24"/>
          <w:szCs w:val="24"/>
        </w:rPr>
        <w:t>responsibility to come to every class with all of the required materials, in an uncompressed format.  The materials can be saved on a laptop</w:t>
      </w:r>
      <w:r>
        <w:rPr>
          <w:rFonts w:ascii="Garamond" w:hAnsi="Garamond"/>
          <w:sz w:val="24"/>
          <w:szCs w:val="24"/>
        </w:rPr>
        <w:t xml:space="preserve"> and </w:t>
      </w:r>
      <w:r w:rsidRPr="00C75C1F">
        <w:rPr>
          <w:rFonts w:ascii="Garamond" w:hAnsi="Garamond"/>
          <w:sz w:val="24"/>
          <w:szCs w:val="24"/>
        </w:rPr>
        <w:t xml:space="preserve">must be easily accessible for in-class labs. </w:t>
      </w:r>
    </w:p>
    <w:p w:rsidR="00A15352" w:rsidRDefault="00A15352" w:rsidP="009C619C">
      <w:pPr>
        <w:ind w:left="720"/>
        <w:rPr>
          <w:rFonts w:ascii="Garamond" w:hAnsi="Garamond"/>
          <w:sz w:val="24"/>
          <w:szCs w:val="24"/>
        </w:rPr>
      </w:pPr>
    </w:p>
    <w:p w:rsidR="00A15352" w:rsidRPr="00C75C1F" w:rsidRDefault="00A15352" w:rsidP="009C619C">
      <w:pPr>
        <w:ind w:left="720"/>
        <w:rPr>
          <w:rFonts w:ascii="Garamond" w:hAnsi="Garamond"/>
          <w:sz w:val="24"/>
          <w:szCs w:val="24"/>
        </w:rPr>
      </w:pPr>
    </w:p>
    <w:p w:rsidR="00B03C55" w:rsidRPr="00A15352" w:rsidRDefault="00504214" w:rsidP="00A15352">
      <w:pPr>
        <w:pStyle w:val="ListParagraph"/>
        <w:numPr>
          <w:ilvl w:val="0"/>
          <w:numId w:val="27"/>
        </w:numPr>
        <w:rPr>
          <w:rFonts w:ascii="Times New Roman" w:hAnsi="Times New Roman" w:cs="Times New Roman"/>
          <w:sz w:val="24"/>
          <w:szCs w:val="24"/>
        </w:rPr>
      </w:pPr>
      <w:r w:rsidRPr="00A15352">
        <w:rPr>
          <w:rFonts w:ascii="Times New Roman" w:hAnsi="Times New Roman" w:cs="Times New Roman"/>
          <w:sz w:val="24"/>
          <w:szCs w:val="24"/>
        </w:rPr>
        <w:t>Assessment</w:t>
      </w:r>
    </w:p>
    <w:p w:rsidR="00504214" w:rsidRPr="00A15352" w:rsidRDefault="007A7B42" w:rsidP="00A15352">
      <w:pPr>
        <w:pStyle w:val="Default"/>
        <w:numPr>
          <w:ilvl w:val="0"/>
          <w:numId w:val="29"/>
        </w:numPr>
        <w:ind w:left="1080"/>
        <w:rPr>
          <w:b/>
        </w:rPr>
      </w:pPr>
      <w:r w:rsidRPr="00A15352">
        <w:rPr>
          <w:b/>
        </w:rPr>
        <w:lastRenderedPageBreak/>
        <w:t>10</w:t>
      </w:r>
      <w:r w:rsidR="00AB6155" w:rsidRPr="00A15352">
        <w:rPr>
          <w:b/>
        </w:rPr>
        <w:t xml:space="preserve">% : </w:t>
      </w:r>
      <w:r w:rsidR="00702B26" w:rsidRPr="00A15352">
        <w:rPr>
          <w:b/>
        </w:rPr>
        <w:t>Discussion</w:t>
      </w:r>
      <w:r w:rsidR="00C75C1F" w:rsidRPr="00A15352">
        <w:rPr>
          <w:b/>
        </w:rPr>
        <w:t xml:space="preserve"> (graded each week)</w:t>
      </w:r>
    </w:p>
    <w:p w:rsidR="00702737" w:rsidRPr="00A15352" w:rsidRDefault="00702B26" w:rsidP="00A15352">
      <w:pPr>
        <w:pStyle w:val="Default"/>
        <w:ind w:left="1080"/>
      </w:pPr>
      <w:r w:rsidRPr="00A15352">
        <w:t>Yo</w:t>
      </w:r>
      <w:r w:rsidR="00C75C1F" w:rsidRPr="00A15352">
        <w:t xml:space="preserve">u have been placed in teams of </w:t>
      </w:r>
      <w:r w:rsidR="00366F8D" w:rsidRPr="00A15352">
        <w:t>four</w:t>
      </w:r>
      <w:r w:rsidRPr="00A15352">
        <w:t>. Each week you are expected to visit the following Website</w:t>
      </w:r>
      <w:r w:rsidR="00702737" w:rsidRPr="00A15352">
        <w:t>s:</w:t>
      </w:r>
    </w:p>
    <w:p w:rsidR="00366F8D" w:rsidRPr="00A15352" w:rsidRDefault="00702B26" w:rsidP="00A15352">
      <w:pPr>
        <w:pStyle w:val="Default"/>
        <w:ind w:left="1800"/>
        <w:rPr>
          <w:color w:val="auto"/>
        </w:rPr>
      </w:pPr>
      <w:proofErr w:type="gramStart"/>
      <w:r w:rsidRPr="00A15352">
        <w:t>:</w:t>
      </w:r>
      <w:proofErr w:type="gramEnd"/>
      <w:r w:rsidR="009E5FE2">
        <w:fldChar w:fldCharType="begin"/>
      </w:r>
      <w:r w:rsidR="009E5FE2">
        <w:instrText xml:space="preserve"> HYPERLINK "https://cybercrimeinvestigators.com/gallery" </w:instrText>
      </w:r>
      <w:r w:rsidR="009E5FE2">
        <w:fldChar w:fldCharType="separate"/>
      </w:r>
      <w:r w:rsidRPr="00A15352">
        <w:rPr>
          <w:rStyle w:val="Hyperlink"/>
        </w:rPr>
        <w:t>https://cybercrimeinvestigators.com/gallery</w:t>
      </w:r>
      <w:r w:rsidR="009E5FE2">
        <w:rPr>
          <w:rStyle w:val="Hyperlink"/>
        </w:rPr>
        <w:fldChar w:fldCharType="end"/>
      </w:r>
      <w:r w:rsidR="00702737" w:rsidRPr="00A15352">
        <w:rPr>
          <w:rStyle w:val="Hyperlink"/>
        </w:rPr>
        <w:t>,</w:t>
      </w:r>
      <w:r w:rsidRPr="00A15352">
        <w:rPr>
          <w:color w:val="0000FF"/>
        </w:rPr>
        <w:t xml:space="preserve"> </w:t>
      </w:r>
      <w:r w:rsidRPr="00A15352">
        <w:rPr>
          <w:color w:val="auto"/>
        </w:rPr>
        <w:t xml:space="preserve">Here you will find a collection of </w:t>
      </w:r>
      <w:r w:rsidR="00366F8D" w:rsidRPr="00A15352">
        <w:rPr>
          <w:color w:val="auto"/>
        </w:rPr>
        <w:t>videos relating to computer forensics, cybercrime and malware. Here is what you are expected to do:</w:t>
      </w:r>
    </w:p>
    <w:p w:rsidR="00366F8D" w:rsidRPr="00A15352" w:rsidRDefault="009172A0" w:rsidP="00A15352">
      <w:pPr>
        <w:pStyle w:val="Default"/>
        <w:ind w:left="1800"/>
        <w:rPr>
          <w:color w:val="auto"/>
        </w:rPr>
      </w:pPr>
      <w:r w:rsidRPr="00A15352">
        <w:rPr>
          <w:color w:val="auto"/>
        </w:rPr>
        <w:t>At the start of each week, decide</w:t>
      </w:r>
      <w:r w:rsidR="00C75C1F" w:rsidRPr="00A15352">
        <w:rPr>
          <w:color w:val="auto"/>
        </w:rPr>
        <w:t xml:space="preserve">. </w:t>
      </w:r>
      <w:proofErr w:type="gramStart"/>
      <w:r w:rsidR="00C75C1F" w:rsidRPr="00A15352">
        <w:rPr>
          <w:color w:val="auto"/>
        </w:rPr>
        <w:t>As a team</w:t>
      </w:r>
      <w:r w:rsidRPr="00A15352">
        <w:rPr>
          <w:color w:val="auto"/>
        </w:rPr>
        <w:t xml:space="preserve"> on </w:t>
      </w:r>
      <w:r w:rsidR="00C75C1F" w:rsidRPr="00A15352">
        <w:rPr>
          <w:color w:val="auto"/>
        </w:rPr>
        <w:t>a video to watch.</w:t>
      </w:r>
      <w:proofErr w:type="gramEnd"/>
      <w:r w:rsidR="00C75C1F" w:rsidRPr="00A15352">
        <w:rPr>
          <w:color w:val="auto"/>
        </w:rPr>
        <w:t xml:space="preserve"> This excludes the </w:t>
      </w:r>
      <w:r w:rsidR="00AB6155" w:rsidRPr="00A15352">
        <w:rPr>
          <w:color w:val="auto"/>
        </w:rPr>
        <w:t>spring</w:t>
      </w:r>
      <w:r w:rsidRPr="00A15352">
        <w:rPr>
          <w:color w:val="auto"/>
        </w:rPr>
        <w:t xml:space="preserve"> break</w:t>
      </w:r>
      <w:r w:rsidR="00C75C1F" w:rsidRPr="00A15352">
        <w:rPr>
          <w:color w:val="auto"/>
        </w:rPr>
        <w:t xml:space="preserve"> week</w:t>
      </w:r>
      <w:r w:rsidRPr="00A15352">
        <w:rPr>
          <w:color w:val="auto"/>
        </w:rPr>
        <w:t xml:space="preserve">, and two last </w:t>
      </w:r>
      <w:r w:rsidR="00AB6155" w:rsidRPr="00A15352">
        <w:rPr>
          <w:color w:val="auto"/>
        </w:rPr>
        <w:t>weeks</w:t>
      </w:r>
      <w:r w:rsidRPr="00A15352">
        <w:rPr>
          <w:color w:val="auto"/>
        </w:rPr>
        <w:t xml:space="preserve"> of classes.</w:t>
      </w:r>
    </w:p>
    <w:p w:rsidR="00EE313F" w:rsidRPr="00A15352" w:rsidRDefault="009172A0" w:rsidP="00A15352">
      <w:pPr>
        <w:pStyle w:val="Default"/>
        <w:ind w:left="1800"/>
        <w:rPr>
          <w:color w:val="auto"/>
        </w:rPr>
      </w:pPr>
      <w:r w:rsidRPr="00A15352">
        <w:rPr>
          <w:color w:val="auto"/>
        </w:rPr>
        <w:t xml:space="preserve">Individually </w:t>
      </w:r>
      <w:r w:rsidR="00366F8D" w:rsidRPr="00A15352">
        <w:rPr>
          <w:color w:val="auto"/>
        </w:rPr>
        <w:t>watch</w:t>
      </w:r>
      <w:r w:rsidR="00702737" w:rsidRPr="00A15352">
        <w:rPr>
          <w:color w:val="auto"/>
        </w:rPr>
        <w:t>/read</w:t>
      </w:r>
      <w:r w:rsidR="00366F8D" w:rsidRPr="00A15352">
        <w:rPr>
          <w:color w:val="auto"/>
        </w:rPr>
        <w:t xml:space="preserve"> </w:t>
      </w:r>
      <w:r w:rsidRPr="00A15352">
        <w:rPr>
          <w:color w:val="auto"/>
        </w:rPr>
        <w:t>the</w:t>
      </w:r>
      <w:r w:rsidR="00366F8D" w:rsidRPr="00A15352">
        <w:rPr>
          <w:color w:val="auto"/>
        </w:rPr>
        <w:t xml:space="preserve"> video</w:t>
      </w:r>
      <w:r w:rsidR="00702737" w:rsidRPr="00A15352">
        <w:rPr>
          <w:color w:val="auto"/>
        </w:rPr>
        <w:t>/article</w:t>
      </w:r>
      <w:r w:rsidR="00366F8D" w:rsidRPr="00A15352">
        <w:rPr>
          <w:color w:val="auto"/>
        </w:rPr>
        <w:t xml:space="preserve"> and post a thoughtful comment (initial post) to your team discu</w:t>
      </w:r>
      <w:r w:rsidRPr="00A15352">
        <w:rPr>
          <w:color w:val="auto"/>
        </w:rPr>
        <w:t>ssion board</w:t>
      </w:r>
      <w:r w:rsidR="00C75C1F" w:rsidRPr="00A15352">
        <w:rPr>
          <w:color w:val="auto"/>
        </w:rPr>
        <w:t xml:space="preserve"> in Blackboard</w:t>
      </w:r>
      <w:r w:rsidRPr="00A15352">
        <w:rPr>
          <w:color w:val="auto"/>
        </w:rPr>
        <w:t xml:space="preserve"> by Thursday midnight.</w:t>
      </w:r>
      <w:r w:rsidR="00EE313F" w:rsidRPr="00A15352">
        <w:rPr>
          <w:color w:val="auto"/>
        </w:rPr>
        <w:t xml:space="preserve"> </w:t>
      </w:r>
      <w:r w:rsidRPr="00A15352">
        <w:rPr>
          <w:color w:val="auto"/>
        </w:rPr>
        <w:t>Post a response to another student post by Sunday midnight</w:t>
      </w:r>
      <w:r w:rsidR="00EE313F" w:rsidRPr="00A15352">
        <w:rPr>
          <w:color w:val="auto"/>
        </w:rPr>
        <w:t>. A post should between 50 and 100 words.</w:t>
      </w:r>
    </w:p>
    <w:p w:rsidR="00EE313F" w:rsidRPr="00A15352" w:rsidRDefault="00EE313F" w:rsidP="00A15352">
      <w:pPr>
        <w:pStyle w:val="Default"/>
        <w:ind w:left="1800"/>
        <w:rPr>
          <w:color w:val="auto"/>
        </w:rPr>
      </w:pPr>
      <w:r w:rsidRPr="00A15352">
        <w:rPr>
          <w:color w:val="auto"/>
        </w:rPr>
        <w:t>Some of my favorite websites include:</w:t>
      </w:r>
      <w:r w:rsidRPr="00A15352">
        <w:rPr>
          <w:rStyle w:val="Hyperlink"/>
        </w:rPr>
        <w:t xml:space="preserve"> http://www.forensicfocus.com/</w:t>
      </w:r>
      <w:proofErr w:type="gramStart"/>
      <w:r w:rsidRPr="00A15352">
        <w:rPr>
          <w:rStyle w:val="Hyperlink"/>
        </w:rPr>
        <w:t>;</w:t>
      </w:r>
      <w:r w:rsidRPr="00A15352">
        <w:rPr>
          <w:color w:val="0000FF"/>
        </w:rPr>
        <w:t xml:space="preserve"> .</w:t>
      </w:r>
      <w:proofErr w:type="gramEnd"/>
      <w:r w:rsidRPr="00A15352">
        <w:t xml:space="preserve"> </w:t>
      </w:r>
      <w:r w:rsidRPr="00A15352">
        <w:rPr>
          <w:color w:val="0000FF"/>
        </w:rPr>
        <w:t>http://www.digital-detective.net/news-and-events/digital-forensic-news/</w:t>
      </w:r>
    </w:p>
    <w:p w:rsidR="007A7B42" w:rsidRPr="00A15352" w:rsidRDefault="007A7B42" w:rsidP="00A15352">
      <w:pPr>
        <w:pStyle w:val="Default"/>
        <w:numPr>
          <w:ilvl w:val="0"/>
          <w:numId w:val="29"/>
        </w:numPr>
        <w:ind w:left="1080"/>
        <w:rPr>
          <w:b/>
          <w:color w:val="auto"/>
        </w:rPr>
      </w:pPr>
      <w:r w:rsidRPr="00A15352">
        <w:rPr>
          <w:b/>
          <w:color w:val="auto"/>
        </w:rPr>
        <w:t>15</w:t>
      </w:r>
      <w:r w:rsidR="00A15352">
        <w:rPr>
          <w:b/>
          <w:color w:val="auto"/>
        </w:rPr>
        <w:t xml:space="preserve">% </w:t>
      </w:r>
      <w:r w:rsidR="00C75C1F" w:rsidRPr="00A15352">
        <w:rPr>
          <w:b/>
          <w:color w:val="auto"/>
        </w:rPr>
        <w:t>Labs and Assignments</w:t>
      </w:r>
    </w:p>
    <w:p w:rsidR="007A7B42" w:rsidRPr="00A15352" w:rsidRDefault="00EE313F" w:rsidP="00A15352">
      <w:pPr>
        <w:pStyle w:val="Default"/>
        <w:ind w:left="1080"/>
        <w:rPr>
          <w:b/>
          <w:color w:val="auto"/>
        </w:rPr>
      </w:pPr>
      <w:r w:rsidRPr="00A15352">
        <w:rPr>
          <w:color w:val="auto"/>
        </w:rPr>
        <w:t>Most classes will involve labs. MIDNs are expected to complete and submit in Blackboard.</w:t>
      </w:r>
      <w:r w:rsidR="007A7B42" w:rsidRPr="00A15352">
        <w:rPr>
          <w:color w:val="auto"/>
        </w:rPr>
        <w:t xml:space="preserve"> </w:t>
      </w:r>
    </w:p>
    <w:p w:rsidR="009118E5" w:rsidRPr="00A15352" w:rsidRDefault="000B1C81" w:rsidP="00A15352">
      <w:pPr>
        <w:pStyle w:val="Default"/>
        <w:numPr>
          <w:ilvl w:val="0"/>
          <w:numId w:val="29"/>
        </w:numPr>
        <w:ind w:left="1080"/>
        <w:rPr>
          <w:b/>
          <w:color w:val="auto"/>
        </w:rPr>
      </w:pPr>
      <w:r w:rsidRPr="00A15352">
        <w:rPr>
          <w:b/>
          <w:color w:val="auto"/>
        </w:rPr>
        <w:t>35</w:t>
      </w:r>
      <w:r w:rsidR="00AB6155" w:rsidRPr="00A15352">
        <w:rPr>
          <w:b/>
          <w:color w:val="auto"/>
        </w:rPr>
        <w:t>%</w:t>
      </w:r>
      <w:r w:rsidR="00A15352">
        <w:rPr>
          <w:b/>
          <w:color w:val="auto"/>
        </w:rPr>
        <w:t>:</w:t>
      </w:r>
      <w:r w:rsidR="00AB6155" w:rsidRPr="00A15352">
        <w:rPr>
          <w:b/>
          <w:color w:val="auto"/>
        </w:rPr>
        <w:t xml:space="preserve"> </w:t>
      </w:r>
      <w:r w:rsidR="009118E5" w:rsidRPr="00A15352">
        <w:rPr>
          <w:b/>
          <w:color w:val="auto"/>
        </w:rPr>
        <w:t xml:space="preserve"> </w:t>
      </w:r>
      <w:r w:rsidR="007A7B42" w:rsidRPr="00A15352">
        <w:rPr>
          <w:b/>
          <w:color w:val="auto"/>
        </w:rPr>
        <w:t>(20% each)</w:t>
      </w:r>
      <w:r w:rsidR="009118E5" w:rsidRPr="00A15352">
        <w:rPr>
          <w:b/>
          <w:color w:val="auto"/>
        </w:rPr>
        <w:t xml:space="preserve">: Six week  and </w:t>
      </w:r>
      <w:r w:rsidR="00AB6155" w:rsidRPr="00A15352">
        <w:rPr>
          <w:b/>
          <w:color w:val="auto"/>
        </w:rPr>
        <w:t>12 week exam</w:t>
      </w:r>
    </w:p>
    <w:p w:rsidR="009118E5" w:rsidRPr="00A15352" w:rsidRDefault="009118E5" w:rsidP="00A15352">
      <w:pPr>
        <w:pStyle w:val="Default"/>
        <w:ind w:left="1080"/>
        <w:rPr>
          <w:b/>
          <w:color w:val="auto"/>
        </w:rPr>
      </w:pPr>
      <w:r w:rsidRPr="00A15352">
        <w:t xml:space="preserve">The Six week and the 12 week exam will each account for 20% of the MIDN’s grade in the course. Each of the exams will be composed of multiple </w:t>
      </w:r>
      <w:r w:rsidR="00161674" w:rsidRPr="00A15352">
        <w:t>choices</w:t>
      </w:r>
      <w:r w:rsidRPr="00A15352">
        <w:t xml:space="preserve">, true/false, and </w:t>
      </w:r>
      <w:r w:rsidR="007A7B42" w:rsidRPr="00A15352">
        <w:t xml:space="preserve">short </w:t>
      </w:r>
      <w:r w:rsidRPr="00A15352">
        <w:t xml:space="preserve">questions.  The six-week exam will contain questions that are cumulative from the first half of the semester. </w:t>
      </w:r>
      <w:r w:rsidR="007A7B42" w:rsidRPr="00A15352">
        <w:t xml:space="preserve">The </w:t>
      </w:r>
      <w:r w:rsidRPr="00A15352">
        <w:t>12 week exam will contain questions from the 7</w:t>
      </w:r>
      <w:r w:rsidRPr="00A15352">
        <w:rPr>
          <w:vertAlign w:val="superscript"/>
        </w:rPr>
        <w:t>th</w:t>
      </w:r>
      <w:r w:rsidRPr="00A15352">
        <w:t xml:space="preserve"> week to the 12</w:t>
      </w:r>
      <w:r w:rsidRPr="00A15352">
        <w:rPr>
          <w:vertAlign w:val="superscript"/>
        </w:rPr>
        <w:t>th</w:t>
      </w:r>
      <w:r w:rsidRPr="00A15352">
        <w:t xml:space="preserve"> week. The exams will be closed book, however, each MIDN will be allowed to bring in standard size index card (3 by 5 inches) of hand-written notes to use as reference. You may write on both sides of the page.</w:t>
      </w:r>
    </w:p>
    <w:p w:rsidR="007A7B42" w:rsidRPr="00A15352" w:rsidRDefault="007A7B42" w:rsidP="00A15352">
      <w:pPr>
        <w:pStyle w:val="Default"/>
        <w:numPr>
          <w:ilvl w:val="0"/>
          <w:numId w:val="29"/>
        </w:numPr>
        <w:ind w:left="1080"/>
        <w:rPr>
          <w:b/>
          <w:color w:val="auto"/>
        </w:rPr>
      </w:pPr>
      <w:r w:rsidRPr="00A15352">
        <w:rPr>
          <w:b/>
          <w:color w:val="auto"/>
        </w:rPr>
        <w:t>20%: Final Exam</w:t>
      </w:r>
    </w:p>
    <w:p w:rsidR="007A7B42" w:rsidRPr="00A15352" w:rsidRDefault="007A7B42" w:rsidP="00A15352">
      <w:pPr>
        <w:pStyle w:val="Default"/>
        <w:ind w:left="1080"/>
        <w:rPr>
          <w:b/>
          <w:color w:val="auto"/>
        </w:rPr>
      </w:pPr>
      <w:r w:rsidRPr="00A15352">
        <w:t xml:space="preserve">Final Exam will be composed of multiple </w:t>
      </w:r>
      <w:proofErr w:type="gramStart"/>
      <w:r w:rsidRPr="00A15352">
        <w:t>choice</w:t>
      </w:r>
      <w:proofErr w:type="gramEnd"/>
      <w:r w:rsidRPr="00A15352">
        <w:t>, true/false, and short questions.  The six-week exam will contain questions that are cumulative from the entire course. The exam accounts for 20% of the final grade. The exams will be closed book, however, each MIDN will be allowed to bring in standard size index card (3 by 5 inches) of hand-written notes to use as reference. You may write on both sides of the page.</w:t>
      </w:r>
    </w:p>
    <w:p w:rsidR="00A15352" w:rsidRDefault="00AB6155" w:rsidP="00A15352">
      <w:pPr>
        <w:pStyle w:val="Default"/>
        <w:numPr>
          <w:ilvl w:val="0"/>
          <w:numId w:val="29"/>
        </w:numPr>
        <w:ind w:left="1080"/>
        <w:rPr>
          <w:b/>
          <w:color w:val="auto"/>
        </w:rPr>
      </w:pPr>
      <w:r w:rsidRPr="00A15352">
        <w:rPr>
          <w:b/>
          <w:color w:val="auto"/>
        </w:rPr>
        <w:t>20</w:t>
      </w:r>
      <w:proofErr w:type="gramStart"/>
      <w:r w:rsidRPr="00A15352">
        <w:rPr>
          <w:b/>
          <w:color w:val="auto"/>
        </w:rPr>
        <w:t>% :Team</w:t>
      </w:r>
      <w:proofErr w:type="gramEnd"/>
      <w:r w:rsidRPr="00A15352">
        <w:rPr>
          <w:b/>
          <w:color w:val="auto"/>
        </w:rPr>
        <w:t xml:space="preserve"> Project</w:t>
      </w:r>
      <w:r w:rsidR="006E6DBC">
        <w:rPr>
          <w:b/>
          <w:color w:val="auto"/>
        </w:rPr>
        <w:t xml:space="preserve">- </w:t>
      </w:r>
      <w:r w:rsidR="006E6DBC" w:rsidRPr="006E6DBC">
        <w:rPr>
          <w:color w:val="auto"/>
        </w:rPr>
        <w:t>More details on the project are on a separate handout.</w:t>
      </w:r>
    </w:p>
    <w:p w:rsidR="00A15352" w:rsidRPr="00A15352" w:rsidRDefault="00A15352" w:rsidP="00A15352">
      <w:pPr>
        <w:pStyle w:val="Default"/>
        <w:numPr>
          <w:ilvl w:val="0"/>
          <w:numId w:val="29"/>
        </w:numPr>
        <w:ind w:left="1080"/>
        <w:rPr>
          <w:b/>
          <w:color w:val="auto"/>
        </w:rPr>
      </w:pPr>
      <w:r w:rsidRPr="00A15352">
        <w:rPr>
          <w:b/>
        </w:rPr>
        <w:t>Late Policy:</w:t>
      </w:r>
      <w:r>
        <w:t xml:space="preserve"> Late work will not be accepted for credit (a 0 will be recorded in the grade book), but will be reviewed and returned with feedback provided.</w:t>
      </w:r>
    </w:p>
    <w:p w:rsidR="00A15352" w:rsidRPr="00A15352" w:rsidRDefault="00A15352" w:rsidP="00A15352">
      <w:pPr>
        <w:pStyle w:val="Default"/>
        <w:numPr>
          <w:ilvl w:val="0"/>
          <w:numId w:val="29"/>
        </w:numPr>
        <w:ind w:left="1080"/>
        <w:rPr>
          <w:b/>
          <w:color w:val="auto"/>
        </w:rPr>
      </w:pPr>
      <w:r w:rsidRPr="00A15352">
        <w:rPr>
          <w:b/>
        </w:rPr>
        <w:t>Absences:</w:t>
      </w:r>
      <w:r>
        <w:t xml:space="preserve"> As a leader you are expected to look ahead, identify issues, and propose solutions. It is your responsibility to discuss your plans to make up course material with your Instructor at least one week prior to a planned absence (MO, medical/dental appointment, etc.). If an unplanned absence occurs at the last minute you shall contact your Instructor (likely via email) to arrange plans to make up course material as soon as possible. A plan approved by your Instructor overrides the Late Policy. Failing to discuss plans to make up material prior to a planned absence or by the day you return from an unplanned absence will result in the missed assignments being treated as late. Effort will be made to make the requisite course material available to you before a planned absence to allow you to complete assignments prior to your departure to support you not falling behind academically.</w:t>
      </w:r>
    </w:p>
    <w:p w:rsidR="00F71AA5" w:rsidRPr="00F71AA5" w:rsidRDefault="00F71AA5" w:rsidP="00F71AA5">
      <w:pPr>
        <w:pStyle w:val="Default"/>
        <w:numPr>
          <w:ilvl w:val="0"/>
          <w:numId w:val="29"/>
        </w:numPr>
        <w:ind w:left="1080"/>
        <w:rPr>
          <w:b/>
          <w:color w:val="auto"/>
        </w:rPr>
      </w:pPr>
      <w:r w:rsidRPr="00F71AA5">
        <w:rPr>
          <w:b/>
        </w:rPr>
        <w:t>Honor Policy:</w:t>
      </w:r>
      <w:r>
        <w:t xml:space="preserve"> Unless stated otherwise on a specific assignment, the following collaboration policies shall apply to the assignments of that type. You are charged with understanding and executing the honor policy, and seeking clarification at any time if there is a potential misconception; if in doubt, seek clarification from your Instructor.</w:t>
      </w:r>
    </w:p>
    <w:p w:rsidR="00F71AA5" w:rsidRPr="00F71AA5" w:rsidRDefault="00F71AA5" w:rsidP="00F71AA5">
      <w:pPr>
        <w:pStyle w:val="Default"/>
        <w:numPr>
          <w:ilvl w:val="0"/>
          <w:numId w:val="29"/>
        </w:numPr>
        <w:ind w:left="1080"/>
        <w:rPr>
          <w:b/>
          <w:color w:val="auto"/>
        </w:rPr>
      </w:pPr>
      <w:r w:rsidRPr="00F71AA5">
        <w:rPr>
          <w:b/>
        </w:rPr>
        <w:t>Other:</w:t>
      </w:r>
      <w:r>
        <w:t xml:space="preserve"> No use of cell phones in class. Beverages are permitted in classrooms and laboratories provided they are in closed containers. No food or smokeless tobacco products are permitted in classrooms or laboratories. You shall attend to personal matters before the start of class.</w:t>
      </w:r>
    </w:p>
    <w:p w:rsidR="00F71AA5" w:rsidRPr="00F71AA5" w:rsidRDefault="00F71AA5" w:rsidP="00F71AA5">
      <w:pPr>
        <w:pStyle w:val="Default"/>
        <w:numPr>
          <w:ilvl w:val="0"/>
          <w:numId w:val="29"/>
        </w:numPr>
        <w:ind w:left="1080"/>
        <w:rPr>
          <w:b/>
          <w:color w:val="auto"/>
        </w:rPr>
      </w:pPr>
      <w:r w:rsidRPr="00F71AA5">
        <w:lastRenderedPageBreak/>
        <w:t>Section Leader. The Section Leader will:</w:t>
      </w:r>
    </w:p>
    <w:p w:rsidR="00F71AA5" w:rsidRPr="00F71AA5" w:rsidRDefault="00F71AA5" w:rsidP="00F71AA5">
      <w:pPr>
        <w:pStyle w:val="ListParagraph"/>
        <w:numPr>
          <w:ilvl w:val="1"/>
          <w:numId w:val="29"/>
        </w:numPr>
        <w:spacing w:after="200" w:line="320" w:lineRule="atLeast"/>
        <w:rPr>
          <w:rFonts w:ascii="Times New Roman" w:hAnsi="Times New Roman" w:cs="Times New Roman"/>
          <w:sz w:val="24"/>
          <w:szCs w:val="24"/>
        </w:rPr>
      </w:pPr>
      <w:r w:rsidRPr="00F71AA5">
        <w:rPr>
          <w:rFonts w:ascii="Times New Roman" w:hAnsi="Times New Roman" w:cs="Times New Roman"/>
          <w:sz w:val="24"/>
          <w:szCs w:val="24"/>
        </w:rPr>
        <w:t xml:space="preserve">Call the class to attention at the beginning and end of each class session, and report muster results </w:t>
      </w:r>
    </w:p>
    <w:p w:rsidR="00F71AA5" w:rsidRPr="00F71AA5" w:rsidRDefault="00F71AA5" w:rsidP="00F71AA5">
      <w:pPr>
        <w:pStyle w:val="ListParagraph"/>
        <w:numPr>
          <w:ilvl w:val="1"/>
          <w:numId w:val="29"/>
        </w:numPr>
        <w:spacing w:after="200" w:line="320" w:lineRule="atLeast"/>
        <w:rPr>
          <w:rFonts w:ascii="Times New Roman" w:hAnsi="Times New Roman" w:cs="Times New Roman"/>
          <w:sz w:val="24"/>
          <w:szCs w:val="24"/>
        </w:rPr>
      </w:pPr>
      <w:r w:rsidRPr="00F71AA5">
        <w:rPr>
          <w:rFonts w:ascii="Times New Roman" w:hAnsi="Times New Roman" w:cs="Times New Roman"/>
          <w:sz w:val="24"/>
          <w:szCs w:val="24"/>
        </w:rPr>
        <w:t xml:space="preserve">In the event the Instructor is not present five minutes after the start of a class session, report to the Mathematics and Science Division front office (MI380) and report that your </w:t>
      </w:r>
      <w:r>
        <w:rPr>
          <w:rFonts w:ascii="Times New Roman" w:hAnsi="Times New Roman" w:cs="Times New Roman"/>
          <w:sz w:val="24"/>
          <w:szCs w:val="24"/>
        </w:rPr>
        <w:t>Dr. Shumba</w:t>
      </w:r>
      <w:r w:rsidRPr="00F71AA5">
        <w:rPr>
          <w:rFonts w:ascii="Times New Roman" w:hAnsi="Times New Roman" w:cs="Times New Roman"/>
          <w:sz w:val="24"/>
          <w:szCs w:val="24"/>
        </w:rPr>
        <w:t xml:space="preserve"> is not present;</w:t>
      </w:r>
    </w:p>
    <w:p w:rsidR="00F71AA5" w:rsidRPr="00F71AA5" w:rsidRDefault="00F71AA5" w:rsidP="00F71AA5">
      <w:pPr>
        <w:pStyle w:val="ListParagraph"/>
        <w:numPr>
          <w:ilvl w:val="1"/>
          <w:numId w:val="29"/>
        </w:numPr>
        <w:spacing w:after="200" w:line="320" w:lineRule="atLeast"/>
        <w:rPr>
          <w:rFonts w:ascii="Times New Roman" w:hAnsi="Times New Roman" w:cs="Times New Roman"/>
          <w:sz w:val="24"/>
          <w:szCs w:val="24"/>
        </w:rPr>
      </w:pPr>
      <w:r w:rsidRPr="00F71AA5">
        <w:rPr>
          <w:rFonts w:ascii="Times New Roman" w:hAnsi="Times New Roman" w:cs="Times New Roman"/>
          <w:sz w:val="24"/>
          <w:szCs w:val="24"/>
        </w:rPr>
        <w:t>Assist the Instructor as directed by the Instructor.</w:t>
      </w:r>
    </w:p>
    <w:p w:rsidR="00D74EAF" w:rsidRDefault="00F71AA5" w:rsidP="00D74EAF">
      <w:pPr>
        <w:pStyle w:val="ListParagraph"/>
        <w:numPr>
          <w:ilvl w:val="1"/>
          <w:numId w:val="29"/>
        </w:numPr>
        <w:spacing w:after="200" w:line="320" w:lineRule="atLeast"/>
        <w:rPr>
          <w:rFonts w:ascii="Times New Roman" w:hAnsi="Times New Roman" w:cs="Times New Roman"/>
          <w:sz w:val="24"/>
          <w:szCs w:val="24"/>
        </w:rPr>
      </w:pPr>
      <w:r w:rsidRPr="00F71AA5">
        <w:rPr>
          <w:rFonts w:ascii="Times New Roman" w:hAnsi="Times New Roman" w:cs="Times New Roman"/>
          <w:sz w:val="24"/>
          <w:szCs w:val="24"/>
        </w:rPr>
        <w:t>Act as Section liaison to the Instructor.</w:t>
      </w:r>
    </w:p>
    <w:p w:rsidR="00F71AA5" w:rsidRPr="00D74EAF" w:rsidRDefault="00F71AA5" w:rsidP="00D74EAF">
      <w:pPr>
        <w:pStyle w:val="ListParagraph"/>
        <w:numPr>
          <w:ilvl w:val="0"/>
          <w:numId w:val="29"/>
        </w:numPr>
        <w:spacing w:after="200" w:line="320" w:lineRule="atLeast"/>
        <w:rPr>
          <w:rFonts w:ascii="Times New Roman" w:hAnsi="Times New Roman" w:cs="Times New Roman"/>
          <w:sz w:val="24"/>
          <w:szCs w:val="24"/>
        </w:rPr>
      </w:pPr>
      <w:r w:rsidRPr="00D74EAF">
        <w:rPr>
          <w:rFonts w:ascii="Times New Roman" w:hAnsi="Times New Roman" w:cs="Times New Roman"/>
          <w:sz w:val="24"/>
          <w:szCs w:val="24"/>
        </w:rPr>
        <w:t>Assistant Section Leader. The Assistant Section Leader will:</w:t>
      </w:r>
    </w:p>
    <w:p w:rsidR="00F71AA5" w:rsidRPr="00F71AA5" w:rsidRDefault="00F71AA5" w:rsidP="00F71AA5">
      <w:pPr>
        <w:pStyle w:val="ListParagraph"/>
        <w:numPr>
          <w:ilvl w:val="1"/>
          <w:numId w:val="29"/>
        </w:numPr>
        <w:spacing w:after="200" w:line="320" w:lineRule="atLeast"/>
        <w:rPr>
          <w:rFonts w:ascii="Times New Roman" w:hAnsi="Times New Roman" w:cs="Times New Roman"/>
          <w:sz w:val="24"/>
          <w:szCs w:val="24"/>
        </w:rPr>
      </w:pPr>
      <w:r w:rsidRPr="00F71AA5">
        <w:rPr>
          <w:rFonts w:ascii="Times New Roman" w:hAnsi="Times New Roman" w:cs="Times New Roman"/>
          <w:sz w:val="24"/>
          <w:szCs w:val="24"/>
        </w:rPr>
        <w:t>Assist the Section Leader as directed by the Section Leader;</w:t>
      </w:r>
    </w:p>
    <w:p w:rsidR="00F71AA5" w:rsidRDefault="00F71AA5" w:rsidP="00F71AA5">
      <w:pPr>
        <w:pStyle w:val="ListParagraph"/>
        <w:numPr>
          <w:ilvl w:val="1"/>
          <w:numId w:val="29"/>
        </w:numPr>
        <w:spacing w:after="200" w:line="320" w:lineRule="atLeast"/>
        <w:rPr>
          <w:rFonts w:ascii="Times New Roman" w:hAnsi="Times New Roman" w:cs="Times New Roman"/>
          <w:sz w:val="24"/>
          <w:szCs w:val="24"/>
        </w:rPr>
      </w:pPr>
      <w:r w:rsidRPr="00F71AA5">
        <w:rPr>
          <w:rFonts w:ascii="Times New Roman" w:hAnsi="Times New Roman" w:cs="Times New Roman"/>
          <w:sz w:val="24"/>
          <w:szCs w:val="24"/>
        </w:rPr>
        <w:t>Act as Section Leader in the absence of the Se</w:t>
      </w:r>
      <w:r>
        <w:rPr>
          <w:rFonts w:ascii="Times New Roman" w:hAnsi="Times New Roman" w:cs="Times New Roman"/>
          <w:sz w:val="24"/>
          <w:szCs w:val="24"/>
        </w:rPr>
        <w:t>ction Leader</w:t>
      </w:r>
      <w:r w:rsidRPr="00F71AA5">
        <w:rPr>
          <w:rFonts w:ascii="Times New Roman" w:hAnsi="Times New Roman" w:cs="Times New Roman"/>
          <w:sz w:val="24"/>
          <w:szCs w:val="24"/>
        </w:rPr>
        <w:t>.</w:t>
      </w:r>
    </w:p>
    <w:p w:rsidR="00F71AA5" w:rsidRDefault="00F71AA5" w:rsidP="00F71AA5">
      <w:pPr>
        <w:pStyle w:val="ListParagraph"/>
        <w:spacing w:after="200" w:line="320" w:lineRule="atLeast"/>
        <w:ind w:left="1440"/>
        <w:rPr>
          <w:rFonts w:ascii="Times New Roman" w:hAnsi="Times New Roman" w:cs="Times New Roman"/>
          <w:sz w:val="24"/>
          <w:szCs w:val="24"/>
        </w:rPr>
      </w:pPr>
    </w:p>
    <w:p w:rsidR="00F71AA5" w:rsidRDefault="00F71AA5" w:rsidP="00F71AA5">
      <w:pPr>
        <w:pStyle w:val="ListParagraph"/>
        <w:spacing w:after="200" w:line="320" w:lineRule="atLeast"/>
        <w:ind w:left="1440"/>
        <w:rPr>
          <w:rFonts w:ascii="Times New Roman" w:hAnsi="Times New Roman" w:cs="Times New Roman"/>
          <w:sz w:val="24"/>
          <w:szCs w:val="24"/>
        </w:rPr>
      </w:pPr>
    </w:p>
    <w:p w:rsidR="00F71AA5" w:rsidRDefault="00F71AA5" w:rsidP="00F71AA5">
      <w:pPr>
        <w:pStyle w:val="ListParagraph"/>
        <w:spacing w:after="200" w:line="320" w:lineRule="atLeast"/>
        <w:ind w:left="1440"/>
        <w:rPr>
          <w:rFonts w:ascii="Times New Roman" w:hAnsi="Times New Roman" w:cs="Times New Roman"/>
          <w:sz w:val="24"/>
          <w:szCs w:val="24"/>
        </w:rPr>
      </w:pPr>
    </w:p>
    <w:p w:rsidR="00F71AA5" w:rsidRDefault="00F71AA5" w:rsidP="00F71AA5">
      <w:pPr>
        <w:pStyle w:val="ListParagraph"/>
        <w:spacing w:after="200" w:line="320" w:lineRule="atLeast"/>
        <w:ind w:left="1440"/>
        <w:rPr>
          <w:rFonts w:ascii="Times New Roman" w:hAnsi="Times New Roman" w:cs="Times New Roman"/>
          <w:sz w:val="24"/>
          <w:szCs w:val="24"/>
        </w:rPr>
      </w:pPr>
    </w:p>
    <w:p w:rsidR="00F71AA5" w:rsidRDefault="00F71AA5" w:rsidP="00F71AA5">
      <w:pPr>
        <w:pStyle w:val="ListParagraph"/>
        <w:spacing w:after="200" w:line="320" w:lineRule="atLeast"/>
        <w:ind w:left="1440"/>
        <w:rPr>
          <w:rFonts w:ascii="Times New Roman" w:hAnsi="Times New Roman" w:cs="Times New Roman"/>
          <w:sz w:val="24"/>
          <w:szCs w:val="24"/>
        </w:rPr>
      </w:pPr>
    </w:p>
    <w:p w:rsidR="00F71AA5" w:rsidRDefault="00F71AA5" w:rsidP="00F71AA5">
      <w:pPr>
        <w:ind w:left="360" w:firstLine="360"/>
      </w:pPr>
      <w:r>
        <w:tab/>
      </w:r>
      <w:r>
        <w:tab/>
      </w:r>
      <w:r>
        <w:tab/>
      </w:r>
      <w:r>
        <w:tab/>
      </w:r>
      <w:r>
        <w:tab/>
      </w:r>
      <w:r>
        <w:tab/>
        <w:t>A. S. PARRISH</w:t>
      </w:r>
    </w:p>
    <w:p w:rsidR="00F71AA5" w:rsidRDefault="00F71AA5" w:rsidP="00F71AA5">
      <w:pPr>
        <w:ind w:left="360" w:firstLine="360"/>
      </w:pPr>
      <w:r>
        <w:tab/>
      </w:r>
      <w:r>
        <w:tab/>
      </w:r>
      <w:r>
        <w:tab/>
      </w:r>
      <w:r>
        <w:tab/>
      </w:r>
      <w:r>
        <w:tab/>
      </w:r>
      <w:r>
        <w:tab/>
        <w:t>Chair, Cyber Science Department</w:t>
      </w:r>
    </w:p>
    <w:p w:rsidR="00F71AA5" w:rsidRDefault="00F71AA5" w:rsidP="00F71AA5">
      <w:pPr>
        <w:pStyle w:val="ListParagraph"/>
        <w:spacing w:after="200" w:line="320" w:lineRule="atLeast"/>
        <w:ind w:left="1440"/>
        <w:rPr>
          <w:rFonts w:ascii="Times New Roman" w:hAnsi="Times New Roman" w:cs="Times New Roman"/>
          <w:sz w:val="24"/>
          <w:szCs w:val="24"/>
        </w:rPr>
      </w:pPr>
    </w:p>
    <w:sectPr w:rsidR="00F71AA5" w:rsidSect="00FD0968">
      <w:pgSz w:w="12240" w:h="15840"/>
      <w:pgMar w:top="576" w:right="1152" w:bottom="576"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FE2" w:rsidRDefault="009E5FE2" w:rsidP="007B6AA1">
      <w:pPr>
        <w:spacing w:after="0" w:line="240" w:lineRule="auto"/>
      </w:pPr>
      <w:r>
        <w:separator/>
      </w:r>
    </w:p>
  </w:endnote>
  <w:endnote w:type="continuationSeparator" w:id="0">
    <w:p w:rsidR="009E5FE2" w:rsidRDefault="009E5FE2" w:rsidP="007B6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FE2" w:rsidRDefault="009E5FE2" w:rsidP="007B6AA1">
      <w:pPr>
        <w:spacing w:after="0" w:line="240" w:lineRule="auto"/>
      </w:pPr>
      <w:r>
        <w:separator/>
      </w:r>
    </w:p>
  </w:footnote>
  <w:footnote w:type="continuationSeparator" w:id="0">
    <w:p w:rsidR="009E5FE2" w:rsidRDefault="009E5FE2" w:rsidP="007B6A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97B"/>
    <w:multiLevelType w:val="hybridMultilevel"/>
    <w:tmpl w:val="2F0C5A54"/>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11881"/>
    <w:multiLevelType w:val="hybridMultilevel"/>
    <w:tmpl w:val="686668BC"/>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72DF3"/>
    <w:multiLevelType w:val="hybridMultilevel"/>
    <w:tmpl w:val="2138A870"/>
    <w:lvl w:ilvl="0" w:tplc="04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D358B"/>
    <w:multiLevelType w:val="hybridMultilevel"/>
    <w:tmpl w:val="C7E08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74895"/>
    <w:multiLevelType w:val="hybridMultilevel"/>
    <w:tmpl w:val="5652D872"/>
    <w:lvl w:ilvl="0" w:tplc="C70EFC66">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E4215"/>
    <w:multiLevelType w:val="hybridMultilevel"/>
    <w:tmpl w:val="BADE8C20"/>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E47AF"/>
    <w:multiLevelType w:val="hybridMultilevel"/>
    <w:tmpl w:val="8CF8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22D10"/>
    <w:multiLevelType w:val="hybridMultilevel"/>
    <w:tmpl w:val="0B9CCEE2"/>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27128"/>
    <w:multiLevelType w:val="hybridMultilevel"/>
    <w:tmpl w:val="F976A9EA"/>
    <w:lvl w:ilvl="0" w:tplc="56405AFC">
      <w:start w:val="1"/>
      <w:numFmt w:val="decimal"/>
      <w:lvlText w:val="%1."/>
      <w:lvlJc w:val="left"/>
      <w:pPr>
        <w:ind w:left="720" w:hanging="360"/>
      </w:pPr>
      <w:rPr>
        <w:rFonts w:ascii="CG Times" w:hAnsi="CG Times" w:cs="CG Time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CE20CA"/>
    <w:multiLevelType w:val="hybridMultilevel"/>
    <w:tmpl w:val="20C0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45BD8"/>
    <w:multiLevelType w:val="hybridMultilevel"/>
    <w:tmpl w:val="545A99C8"/>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E2727"/>
    <w:multiLevelType w:val="hybridMultilevel"/>
    <w:tmpl w:val="2FB48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99408B"/>
    <w:multiLevelType w:val="hybridMultilevel"/>
    <w:tmpl w:val="A3B4E3B0"/>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05548"/>
    <w:multiLevelType w:val="hybridMultilevel"/>
    <w:tmpl w:val="D03AF466"/>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DA0552"/>
    <w:multiLevelType w:val="hybridMultilevel"/>
    <w:tmpl w:val="9F645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A858A1"/>
    <w:multiLevelType w:val="hybridMultilevel"/>
    <w:tmpl w:val="F1504E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72786"/>
    <w:multiLevelType w:val="hybridMultilevel"/>
    <w:tmpl w:val="F16668F0"/>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E26950"/>
    <w:multiLevelType w:val="hybridMultilevel"/>
    <w:tmpl w:val="9AF64E00"/>
    <w:lvl w:ilvl="0" w:tplc="B9D00F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43FB0"/>
    <w:multiLevelType w:val="hybridMultilevel"/>
    <w:tmpl w:val="23C494E6"/>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E3D0C"/>
    <w:multiLevelType w:val="hybridMultilevel"/>
    <w:tmpl w:val="6D36218A"/>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D37BD6"/>
    <w:multiLevelType w:val="hybridMultilevel"/>
    <w:tmpl w:val="1ECC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852911"/>
    <w:multiLevelType w:val="hybridMultilevel"/>
    <w:tmpl w:val="6D1C5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EC7E9C"/>
    <w:multiLevelType w:val="hybridMultilevel"/>
    <w:tmpl w:val="80361044"/>
    <w:lvl w:ilvl="0" w:tplc="C70EFC6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0F4F82"/>
    <w:multiLevelType w:val="hybridMultilevel"/>
    <w:tmpl w:val="ACA6E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26949"/>
    <w:multiLevelType w:val="hybridMultilevel"/>
    <w:tmpl w:val="C24EAA5C"/>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B0E80"/>
    <w:multiLevelType w:val="hybridMultilevel"/>
    <w:tmpl w:val="D03C253A"/>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5748A7"/>
    <w:multiLevelType w:val="hybridMultilevel"/>
    <w:tmpl w:val="0884038E"/>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1C2E4B"/>
    <w:multiLevelType w:val="multilevel"/>
    <w:tmpl w:val="7F18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FC58E0"/>
    <w:multiLevelType w:val="hybridMultilevel"/>
    <w:tmpl w:val="B64E6D86"/>
    <w:lvl w:ilvl="0" w:tplc="63123C38">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3A4A1E"/>
    <w:multiLevelType w:val="hybridMultilevel"/>
    <w:tmpl w:val="98C2C4D4"/>
    <w:lvl w:ilvl="0" w:tplc="C70EFC66">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6"/>
  </w:num>
  <w:num w:numId="4">
    <w:abstractNumId w:val="9"/>
  </w:num>
  <w:num w:numId="5">
    <w:abstractNumId w:val="17"/>
  </w:num>
  <w:num w:numId="6">
    <w:abstractNumId w:val="8"/>
  </w:num>
  <w:num w:numId="7">
    <w:abstractNumId w:val="14"/>
  </w:num>
  <w:num w:numId="8">
    <w:abstractNumId w:val="20"/>
  </w:num>
  <w:num w:numId="9">
    <w:abstractNumId w:val="15"/>
  </w:num>
  <w:num w:numId="10">
    <w:abstractNumId w:val="0"/>
  </w:num>
  <w:num w:numId="11">
    <w:abstractNumId w:val="5"/>
  </w:num>
  <w:num w:numId="12">
    <w:abstractNumId w:val="16"/>
  </w:num>
  <w:num w:numId="13">
    <w:abstractNumId w:val="12"/>
  </w:num>
  <w:num w:numId="14">
    <w:abstractNumId w:val="27"/>
  </w:num>
  <w:num w:numId="15">
    <w:abstractNumId w:val="1"/>
  </w:num>
  <w:num w:numId="16">
    <w:abstractNumId w:val="10"/>
  </w:num>
  <w:num w:numId="17">
    <w:abstractNumId w:val="7"/>
  </w:num>
  <w:num w:numId="18">
    <w:abstractNumId w:val="18"/>
  </w:num>
  <w:num w:numId="19">
    <w:abstractNumId w:val="25"/>
  </w:num>
  <w:num w:numId="20">
    <w:abstractNumId w:val="26"/>
  </w:num>
  <w:num w:numId="21">
    <w:abstractNumId w:val="24"/>
  </w:num>
  <w:num w:numId="22">
    <w:abstractNumId w:val="13"/>
  </w:num>
  <w:num w:numId="23">
    <w:abstractNumId w:val="28"/>
  </w:num>
  <w:num w:numId="24">
    <w:abstractNumId w:val="19"/>
  </w:num>
  <w:num w:numId="25">
    <w:abstractNumId w:val="2"/>
  </w:num>
  <w:num w:numId="26">
    <w:abstractNumId w:val="22"/>
  </w:num>
  <w:num w:numId="27">
    <w:abstractNumId w:val="4"/>
  </w:num>
  <w:num w:numId="28">
    <w:abstractNumId w:val="29"/>
  </w:num>
  <w:num w:numId="29">
    <w:abstractNumId w:val="21"/>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25C"/>
    <w:rsid w:val="00012D47"/>
    <w:rsid w:val="000422BF"/>
    <w:rsid w:val="00045193"/>
    <w:rsid w:val="00075916"/>
    <w:rsid w:val="000B1C81"/>
    <w:rsid w:val="000B6A8B"/>
    <w:rsid w:val="000F75E5"/>
    <w:rsid w:val="0011088B"/>
    <w:rsid w:val="00161674"/>
    <w:rsid w:val="00186E2E"/>
    <w:rsid w:val="001A36D1"/>
    <w:rsid w:val="001F64C8"/>
    <w:rsid w:val="00247757"/>
    <w:rsid w:val="00252BF8"/>
    <w:rsid w:val="002B0890"/>
    <w:rsid w:val="002E4972"/>
    <w:rsid w:val="002F2959"/>
    <w:rsid w:val="00333646"/>
    <w:rsid w:val="00366F8D"/>
    <w:rsid w:val="00373492"/>
    <w:rsid w:val="00407897"/>
    <w:rsid w:val="0046536B"/>
    <w:rsid w:val="004A4517"/>
    <w:rsid w:val="004C782E"/>
    <w:rsid w:val="00504214"/>
    <w:rsid w:val="00510E0B"/>
    <w:rsid w:val="00527679"/>
    <w:rsid w:val="00545D36"/>
    <w:rsid w:val="00562780"/>
    <w:rsid w:val="0058334D"/>
    <w:rsid w:val="00591ED0"/>
    <w:rsid w:val="00593A21"/>
    <w:rsid w:val="005E1254"/>
    <w:rsid w:val="005E7783"/>
    <w:rsid w:val="00604B8E"/>
    <w:rsid w:val="006E6DBC"/>
    <w:rsid w:val="00702737"/>
    <w:rsid w:val="00702B26"/>
    <w:rsid w:val="00730AE1"/>
    <w:rsid w:val="007332BE"/>
    <w:rsid w:val="0074228D"/>
    <w:rsid w:val="007A7B42"/>
    <w:rsid w:val="007B6AA1"/>
    <w:rsid w:val="007E2745"/>
    <w:rsid w:val="007E5B31"/>
    <w:rsid w:val="00821F75"/>
    <w:rsid w:val="009118E5"/>
    <w:rsid w:val="009172A0"/>
    <w:rsid w:val="00961354"/>
    <w:rsid w:val="009820BA"/>
    <w:rsid w:val="00985F77"/>
    <w:rsid w:val="009A4ACD"/>
    <w:rsid w:val="009B5241"/>
    <w:rsid w:val="009C619C"/>
    <w:rsid w:val="009D3668"/>
    <w:rsid w:val="009E5FE2"/>
    <w:rsid w:val="00A05D98"/>
    <w:rsid w:val="00A15352"/>
    <w:rsid w:val="00A3255A"/>
    <w:rsid w:val="00AB5A76"/>
    <w:rsid w:val="00AB6155"/>
    <w:rsid w:val="00B03C55"/>
    <w:rsid w:val="00B1525C"/>
    <w:rsid w:val="00BE57BA"/>
    <w:rsid w:val="00C434C9"/>
    <w:rsid w:val="00C75C1F"/>
    <w:rsid w:val="00CC6EFC"/>
    <w:rsid w:val="00CE1E40"/>
    <w:rsid w:val="00CE7156"/>
    <w:rsid w:val="00D311A5"/>
    <w:rsid w:val="00D4364B"/>
    <w:rsid w:val="00D74EAF"/>
    <w:rsid w:val="00E747A8"/>
    <w:rsid w:val="00E82F22"/>
    <w:rsid w:val="00EC6465"/>
    <w:rsid w:val="00EE313F"/>
    <w:rsid w:val="00EF3100"/>
    <w:rsid w:val="00F07E2D"/>
    <w:rsid w:val="00F46752"/>
    <w:rsid w:val="00F71AA5"/>
    <w:rsid w:val="00F937AE"/>
    <w:rsid w:val="00FB214D"/>
    <w:rsid w:val="00FB29FE"/>
    <w:rsid w:val="00FB7D7F"/>
    <w:rsid w:val="00FD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525C"/>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 w:type="paragraph" w:customStyle="1" w:styleId="Default">
    <w:name w:val="Default"/>
    <w:rsid w:val="00B1525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C7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6465"/>
    <w:rPr>
      <w:color w:val="0000FF"/>
      <w:u w:val="single"/>
    </w:rPr>
  </w:style>
  <w:style w:type="character" w:customStyle="1" w:styleId="apple-converted-space">
    <w:name w:val="apple-converted-space"/>
    <w:basedOn w:val="DefaultParagraphFont"/>
    <w:rsid w:val="00EC6465"/>
  </w:style>
  <w:style w:type="paragraph" w:styleId="FootnoteText">
    <w:name w:val="footnote text"/>
    <w:basedOn w:val="Normal"/>
    <w:link w:val="FootnoteTextChar"/>
    <w:uiPriority w:val="99"/>
    <w:semiHidden/>
    <w:unhideWhenUsed/>
    <w:rsid w:val="007B6A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AA1"/>
    <w:rPr>
      <w:sz w:val="20"/>
      <w:szCs w:val="20"/>
    </w:rPr>
  </w:style>
  <w:style w:type="character" w:styleId="FootnoteReference">
    <w:name w:val="footnote reference"/>
    <w:basedOn w:val="DefaultParagraphFont"/>
    <w:uiPriority w:val="99"/>
    <w:semiHidden/>
    <w:unhideWhenUsed/>
    <w:rsid w:val="007B6AA1"/>
    <w:rPr>
      <w:vertAlign w:val="superscript"/>
    </w:rPr>
  </w:style>
  <w:style w:type="paragraph" w:styleId="Header">
    <w:name w:val="header"/>
    <w:basedOn w:val="Normal"/>
    <w:link w:val="HeaderChar"/>
    <w:uiPriority w:val="99"/>
    <w:unhideWhenUsed/>
    <w:rsid w:val="00E747A8"/>
    <w:pPr>
      <w:tabs>
        <w:tab w:val="center" w:pos="4680"/>
        <w:tab w:val="right" w:pos="9360"/>
      </w:tabs>
      <w:spacing w:after="0" w:line="240" w:lineRule="auto"/>
      <w:contextualSpacing/>
    </w:pPr>
    <w:rPr>
      <w:rFonts w:ascii="Times New Roman" w:hAnsi="Times New Roman"/>
      <w:kern w:val="24"/>
      <w:sz w:val="24"/>
    </w:rPr>
  </w:style>
  <w:style w:type="character" w:customStyle="1" w:styleId="HeaderChar">
    <w:name w:val="Header Char"/>
    <w:basedOn w:val="DefaultParagraphFont"/>
    <w:link w:val="Header"/>
    <w:uiPriority w:val="99"/>
    <w:rsid w:val="00E747A8"/>
    <w:rPr>
      <w:rFonts w:ascii="Times New Roman" w:hAnsi="Times New Roman"/>
      <w:kern w:val="24"/>
      <w:sz w:val="24"/>
    </w:rPr>
  </w:style>
  <w:style w:type="paragraph" w:styleId="BalloonText">
    <w:name w:val="Balloon Text"/>
    <w:basedOn w:val="Normal"/>
    <w:link w:val="BalloonTextChar"/>
    <w:uiPriority w:val="99"/>
    <w:semiHidden/>
    <w:unhideWhenUsed/>
    <w:rsid w:val="006E6D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DB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525C"/>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 w:type="paragraph" w:customStyle="1" w:styleId="Default">
    <w:name w:val="Default"/>
    <w:rsid w:val="00B1525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C7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6465"/>
    <w:rPr>
      <w:color w:val="0000FF"/>
      <w:u w:val="single"/>
    </w:rPr>
  </w:style>
  <w:style w:type="character" w:customStyle="1" w:styleId="apple-converted-space">
    <w:name w:val="apple-converted-space"/>
    <w:basedOn w:val="DefaultParagraphFont"/>
    <w:rsid w:val="00EC6465"/>
  </w:style>
  <w:style w:type="paragraph" w:styleId="FootnoteText">
    <w:name w:val="footnote text"/>
    <w:basedOn w:val="Normal"/>
    <w:link w:val="FootnoteTextChar"/>
    <w:uiPriority w:val="99"/>
    <w:semiHidden/>
    <w:unhideWhenUsed/>
    <w:rsid w:val="007B6A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AA1"/>
    <w:rPr>
      <w:sz w:val="20"/>
      <w:szCs w:val="20"/>
    </w:rPr>
  </w:style>
  <w:style w:type="character" w:styleId="FootnoteReference">
    <w:name w:val="footnote reference"/>
    <w:basedOn w:val="DefaultParagraphFont"/>
    <w:uiPriority w:val="99"/>
    <w:semiHidden/>
    <w:unhideWhenUsed/>
    <w:rsid w:val="007B6AA1"/>
    <w:rPr>
      <w:vertAlign w:val="superscript"/>
    </w:rPr>
  </w:style>
  <w:style w:type="paragraph" w:styleId="Header">
    <w:name w:val="header"/>
    <w:basedOn w:val="Normal"/>
    <w:link w:val="HeaderChar"/>
    <w:uiPriority w:val="99"/>
    <w:unhideWhenUsed/>
    <w:rsid w:val="00E747A8"/>
    <w:pPr>
      <w:tabs>
        <w:tab w:val="center" w:pos="4680"/>
        <w:tab w:val="right" w:pos="9360"/>
      </w:tabs>
      <w:spacing w:after="0" w:line="240" w:lineRule="auto"/>
      <w:contextualSpacing/>
    </w:pPr>
    <w:rPr>
      <w:rFonts w:ascii="Times New Roman" w:hAnsi="Times New Roman"/>
      <w:kern w:val="24"/>
      <w:sz w:val="24"/>
    </w:rPr>
  </w:style>
  <w:style w:type="character" w:customStyle="1" w:styleId="HeaderChar">
    <w:name w:val="Header Char"/>
    <w:basedOn w:val="DefaultParagraphFont"/>
    <w:link w:val="Header"/>
    <w:uiPriority w:val="99"/>
    <w:rsid w:val="00E747A8"/>
    <w:rPr>
      <w:rFonts w:ascii="Times New Roman" w:hAnsi="Times New Roman"/>
      <w:kern w:val="24"/>
      <w:sz w:val="24"/>
    </w:rPr>
  </w:style>
  <w:style w:type="paragraph" w:styleId="BalloonText">
    <w:name w:val="Balloon Text"/>
    <w:basedOn w:val="Normal"/>
    <w:link w:val="BalloonTextChar"/>
    <w:uiPriority w:val="99"/>
    <w:semiHidden/>
    <w:unhideWhenUsed/>
    <w:rsid w:val="006E6D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D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739684">
      <w:bodyDiv w:val="1"/>
      <w:marLeft w:val="0"/>
      <w:marRight w:val="0"/>
      <w:marTop w:val="0"/>
      <w:marBottom w:val="0"/>
      <w:divBdr>
        <w:top w:val="none" w:sz="0" w:space="0" w:color="auto"/>
        <w:left w:val="none" w:sz="0" w:space="0" w:color="auto"/>
        <w:bottom w:val="none" w:sz="0" w:space="0" w:color="auto"/>
        <w:right w:val="none" w:sz="0" w:space="0" w:color="auto"/>
      </w:divBdr>
      <w:divsChild>
        <w:div w:id="660811467">
          <w:marLeft w:val="0"/>
          <w:marRight w:val="0"/>
          <w:marTop w:val="0"/>
          <w:marBottom w:val="0"/>
          <w:divBdr>
            <w:top w:val="none" w:sz="0" w:space="0" w:color="auto"/>
            <w:left w:val="none" w:sz="0" w:space="0" w:color="auto"/>
            <w:bottom w:val="none" w:sz="0" w:space="0" w:color="auto"/>
            <w:right w:val="none" w:sz="0" w:space="0" w:color="auto"/>
          </w:divBdr>
        </w:div>
        <w:div w:id="1182891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30998-FFEE-4347-A7B6-EB4F028A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Shumba</dc:creator>
  <cp:lastModifiedBy>Shumba</cp:lastModifiedBy>
  <cp:revision>9</cp:revision>
  <cp:lastPrinted>2017-01-09T16:08:00Z</cp:lastPrinted>
  <dcterms:created xsi:type="dcterms:W3CDTF">2016-12-29T18:24:00Z</dcterms:created>
  <dcterms:modified xsi:type="dcterms:W3CDTF">2017-06-21T11:54:00Z</dcterms:modified>
</cp:coreProperties>
</file>