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1D67A5" w14:textId="4C1F95D5" w:rsidR="00C303B7" w:rsidRDefault="006E1368" w:rsidP="00F36182">
      <w:pPr>
        <w:pStyle w:val="Title"/>
      </w:pPr>
      <w:bookmarkStart w:id="0" w:name="_GoBack"/>
      <w:bookmarkEnd w:id="0"/>
      <w:r>
        <w:softHyphen/>
      </w:r>
      <w:r>
        <w:softHyphen/>
      </w:r>
      <w:r w:rsidR="00C303B7">
        <w:t>Network Edge Workflow Tool (Newt)</w:t>
      </w:r>
    </w:p>
    <w:p w14:paraId="1DC7403A" w14:textId="77777777" w:rsidR="00C303B7" w:rsidRDefault="00C303B7" w:rsidP="00F36182"/>
    <w:p w14:paraId="4772E73C" w14:textId="5938FB3E" w:rsidR="00ED4EB7" w:rsidRPr="00984E0F" w:rsidRDefault="00CA5A74" w:rsidP="00F36182">
      <w:r w:rsidRPr="00984E0F">
        <w:t xml:space="preserve">The </w:t>
      </w:r>
      <w:r w:rsidR="00613FF0" w:rsidRPr="00984E0F">
        <w:t>Network Edge Workflow Tool</w:t>
      </w:r>
      <w:r w:rsidRPr="00984E0F">
        <w:t xml:space="preserve"> (</w:t>
      </w:r>
      <w:r w:rsidR="00984E0F" w:rsidRPr="00984E0F">
        <w:t>Newt</w:t>
      </w:r>
      <w:r w:rsidRPr="00984E0F">
        <w:t xml:space="preserve">) is a </w:t>
      </w:r>
      <w:r w:rsidR="004F494B">
        <w:t>P</w:t>
      </w:r>
      <w:r w:rsidR="00FA656A" w:rsidRPr="00984E0F">
        <w:t xml:space="preserve">ython-based </w:t>
      </w:r>
      <w:r w:rsidRPr="00984E0F">
        <w:t xml:space="preserve">software tool </w:t>
      </w:r>
      <w:r w:rsidR="0022099A">
        <w:t xml:space="preserve">designed to </w:t>
      </w:r>
      <w:r w:rsidR="00613FF0" w:rsidRPr="00984E0F">
        <w:t xml:space="preserve">support </w:t>
      </w:r>
      <w:r w:rsidR="004B2C25" w:rsidRPr="00984E0F">
        <w:t xml:space="preserve">the </w:t>
      </w:r>
      <w:r w:rsidR="0022099A">
        <w:t>creation</w:t>
      </w:r>
      <w:r w:rsidR="004B2C25" w:rsidRPr="00984E0F">
        <w:t xml:space="preserve"> and orchestration of </w:t>
      </w:r>
      <w:r w:rsidR="00613FF0" w:rsidRPr="00984E0F">
        <w:t xml:space="preserve">decentralized </w:t>
      </w:r>
      <w:r w:rsidR="0036262A" w:rsidRPr="00984E0F">
        <w:t xml:space="preserve">network </w:t>
      </w:r>
      <w:r w:rsidR="00613FF0" w:rsidRPr="00984E0F">
        <w:t>workflows</w:t>
      </w:r>
      <w:r w:rsidR="0049135D">
        <w:t xml:space="preserve">.  </w:t>
      </w:r>
      <w:r w:rsidR="00984E0F" w:rsidRPr="00984E0F">
        <w:t>Newt</w:t>
      </w:r>
      <w:r w:rsidR="00B50597" w:rsidRPr="00984E0F">
        <w:t xml:space="preserve"> was </w:t>
      </w:r>
      <w:r w:rsidR="00406FA8" w:rsidRPr="00984E0F">
        <w:t xml:space="preserve">initially </w:t>
      </w:r>
      <w:r w:rsidR="00B50597" w:rsidRPr="00984E0F">
        <w:t xml:space="preserve">developed to extend </w:t>
      </w:r>
      <w:r w:rsidR="00984E0F" w:rsidRPr="00984E0F">
        <w:t xml:space="preserve">previous </w:t>
      </w:r>
      <w:r w:rsidR="005E7A00" w:rsidRPr="00984E0F">
        <w:t xml:space="preserve">work </w:t>
      </w:r>
      <w:r w:rsidR="0022099A">
        <w:t xml:space="preserve">completed </w:t>
      </w:r>
      <w:r w:rsidR="00803DD6">
        <w:t>o</w:t>
      </w:r>
      <w:r w:rsidR="00722F93" w:rsidRPr="00984E0F">
        <w:t xml:space="preserve">n the </w:t>
      </w:r>
      <w:r w:rsidR="00984E0F" w:rsidRPr="00984E0F">
        <w:t>W</w:t>
      </w:r>
      <w:r w:rsidR="00B50597" w:rsidRPr="00984E0F">
        <w:t xml:space="preserve">orkflow </w:t>
      </w:r>
      <w:proofErr w:type="spellStart"/>
      <w:r w:rsidR="00B50597" w:rsidRPr="00984E0F">
        <w:t>ZeroRPC</w:t>
      </w:r>
      <w:proofErr w:type="spellEnd"/>
      <w:r w:rsidR="00B50597" w:rsidRPr="00984E0F">
        <w:t xml:space="preserve"> (</w:t>
      </w:r>
      <w:proofErr w:type="spellStart"/>
      <w:r w:rsidR="00D95FB3">
        <w:rPr>
          <w:rFonts w:asciiTheme="minorHAnsi" w:hAnsiTheme="minorHAnsi" w:cstheme="minorBidi"/>
        </w:rPr>
        <w:fldChar w:fldCharType="begin"/>
      </w:r>
      <w:r w:rsidR="00D95FB3">
        <w:instrText xml:space="preserve"> HYPERLINK "https://www.nrl.navy.mil/itd/ncs/products/wzerorpc" </w:instrText>
      </w:r>
      <w:r w:rsidR="00D95FB3">
        <w:rPr>
          <w:rFonts w:asciiTheme="minorHAnsi" w:hAnsiTheme="minorHAnsi" w:cstheme="minorBidi"/>
        </w:rPr>
        <w:fldChar w:fldCharType="separate"/>
      </w:r>
      <w:r w:rsidR="00B50597" w:rsidRPr="00984E0F">
        <w:rPr>
          <w:rStyle w:val="Hyperlink"/>
        </w:rPr>
        <w:t>WZeroRPC</w:t>
      </w:r>
      <w:proofErr w:type="spellEnd"/>
      <w:r w:rsidR="00D95FB3">
        <w:rPr>
          <w:rStyle w:val="Hyperlink"/>
        </w:rPr>
        <w:fldChar w:fldCharType="end"/>
      </w:r>
      <w:r w:rsidR="00B50597" w:rsidRPr="00984E0F">
        <w:t>) software toolkit</w:t>
      </w:r>
      <w:r w:rsidR="0049135D">
        <w:t xml:space="preserve">.  </w:t>
      </w:r>
      <w:r w:rsidR="00B50597" w:rsidRPr="00984E0F">
        <w:t>WZeroRPC</w:t>
      </w:r>
      <w:r w:rsidR="00B86163" w:rsidRPr="00984E0F">
        <w:t xml:space="preserve"> </w:t>
      </w:r>
      <w:r w:rsidR="00CF5FC1" w:rsidRPr="00984E0F">
        <w:t>is</w:t>
      </w:r>
      <w:r w:rsidR="00B50597" w:rsidRPr="00984E0F">
        <w:t xml:space="preserve"> built around remote procedure call (RPC) concepts and </w:t>
      </w:r>
      <w:r w:rsidR="00CF5FC1" w:rsidRPr="00984E0F">
        <w:t>is</w:t>
      </w:r>
      <w:r w:rsidR="00E82BC8" w:rsidRPr="00984E0F">
        <w:t xml:space="preserve"> limited to </w:t>
      </w:r>
      <w:r w:rsidR="00B50597" w:rsidRPr="00984E0F">
        <w:t>support</w:t>
      </w:r>
      <w:r w:rsidR="00E82BC8" w:rsidRPr="00984E0F">
        <w:t>ing</w:t>
      </w:r>
      <w:r w:rsidR="00B50597" w:rsidRPr="00984E0F">
        <w:t xml:space="preserve"> the design and execution of network workflows using a basic Coordinator-Worker model</w:t>
      </w:r>
      <w:r w:rsidR="0049135D">
        <w:t xml:space="preserve">.  </w:t>
      </w:r>
      <w:r w:rsidR="00B50597" w:rsidRPr="00984E0F">
        <w:t>The Coordinator-Worker model</w:t>
      </w:r>
      <w:r w:rsidR="001A4CD2" w:rsidRPr="00984E0F">
        <w:t xml:space="preserve"> execution in </w:t>
      </w:r>
      <w:r w:rsidR="00211F35" w:rsidRPr="00984E0F">
        <w:t>a</w:t>
      </w:r>
      <w:r w:rsidR="001A4CD2" w:rsidRPr="00984E0F">
        <w:t xml:space="preserve"> network </w:t>
      </w:r>
      <w:r w:rsidR="00B50597" w:rsidRPr="00984E0F">
        <w:t>is driven from a central</w:t>
      </w:r>
      <w:r w:rsidR="006B54DA">
        <w:t>ized</w:t>
      </w:r>
      <w:r w:rsidR="00B50597" w:rsidRPr="00984E0F">
        <w:t xml:space="preserve"> coordinator</w:t>
      </w:r>
      <w:r w:rsidR="001A4CD2" w:rsidRPr="00984E0F">
        <w:t xml:space="preserve"> </w:t>
      </w:r>
      <w:r w:rsidR="00211F35" w:rsidRPr="00984E0F">
        <w:t>which</w:t>
      </w:r>
      <w:r w:rsidR="001A4CD2" w:rsidRPr="00984E0F">
        <w:t xml:space="preserve"> manages the </w:t>
      </w:r>
      <w:r w:rsidR="002308B5" w:rsidRPr="00984E0F">
        <w:t xml:space="preserve">overall </w:t>
      </w:r>
      <w:r w:rsidR="001A4CD2" w:rsidRPr="00984E0F">
        <w:t>progression of the workflo</w:t>
      </w:r>
      <w:r w:rsidR="00ED4EB7" w:rsidRPr="00984E0F">
        <w:t>w</w:t>
      </w:r>
      <w:r w:rsidR="0049135D">
        <w:t xml:space="preserve">.  </w:t>
      </w:r>
      <w:r w:rsidR="007B1115" w:rsidRPr="00984E0F">
        <w:t xml:space="preserve">The </w:t>
      </w:r>
      <w:r w:rsidR="00984E0F" w:rsidRPr="00984E0F">
        <w:t>Newt</w:t>
      </w:r>
      <w:r w:rsidR="007B1115" w:rsidRPr="00984E0F">
        <w:t xml:space="preserve"> design goes beyond </w:t>
      </w:r>
      <w:r w:rsidR="00474FE1" w:rsidRPr="00984E0F">
        <w:t xml:space="preserve">this </w:t>
      </w:r>
      <w:r w:rsidR="00A80A8E">
        <w:t>design in several ways and supports th</w:t>
      </w:r>
      <w:r w:rsidR="007B1115" w:rsidRPr="00984E0F">
        <w:t>e following additional capabilities:</w:t>
      </w:r>
    </w:p>
    <w:p w14:paraId="6CBDC810" w14:textId="77777777" w:rsidR="00EC3CB9" w:rsidRPr="00984E0F" w:rsidRDefault="00EC3CB9" w:rsidP="00F36182"/>
    <w:p w14:paraId="23321024" w14:textId="00B829FB" w:rsidR="00ED4EB7" w:rsidRPr="00F36182" w:rsidRDefault="00036409" w:rsidP="00F36182">
      <w:pPr>
        <w:pStyle w:val="ListParagraph"/>
        <w:numPr>
          <w:ilvl w:val="0"/>
          <w:numId w:val="3"/>
        </w:numPr>
        <w:rPr>
          <w:lang w:val="en-US"/>
        </w:rPr>
      </w:pPr>
      <w:r w:rsidRPr="00F36182">
        <w:rPr>
          <w:lang w:val="en-US"/>
        </w:rPr>
        <w:t>D</w:t>
      </w:r>
      <w:r w:rsidR="00ED4EB7" w:rsidRPr="00F36182">
        <w:rPr>
          <w:lang w:val="en-US"/>
        </w:rPr>
        <w:t xml:space="preserve">ecentralized </w:t>
      </w:r>
      <w:r w:rsidR="00285202" w:rsidRPr="00F36182">
        <w:rPr>
          <w:lang w:val="en-US"/>
        </w:rPr>
        <w:t>e</w:t>
      </w:r>
      <w:r w:rsidR="00ED4EB7" w:rsidRPr="00F36182">
        <w:rPr>
          <w:lang w:val="en-US"/>
        </w:rPr>
        <w:t xml:space="preserve">xecution and </w:t>
      </w:r>
      <w:r w:rsidR="00285202" w:rsidRPr="00F36182">
        <w:rPr>
          <w:lang w:val="en-US"/>
        </w:rPr>
        <w:t>l</w:t>
      </w:r>
      <w:r w:rsidR="00ED4EB7" w:rsidRPr="00F36182">
        <w:rPr>
          <w:lang w:val="en-US"/>
        </w:rPr>
        <w:t>ogic</w:t>
      </w:r>
    </w:p>
    <w:p w14:paraId="0142215D" w14:textId="677B8462" w:rsidR="00ED4EB7" w:rsidRPr="00F36182" w:rsidRDefault="00D43D98" w:rsidP="00F36182">
      <w:pPr>
        <w:pStyle w:val="ListParagraph"/>
        <w:numPr>
          <w:ilvl w:val="0"/>
          <w:numId w:val="3"/>
        </w:numPr>
        <w:rPr>
          <w:lang w:val="en-US"/>
        </w:rPr>
      </w:pPr>
      <w:r w:rsidRPr="00F36182">
        <w:rPr>
          <w:lang w:val="en-US"/>
        </w:rPr>
        <w:t>Group</w:t>
      </w:r>
      <w:r w:rsidR="006107C5" w:rsidRPr="00F36182">
        <w:rPr>
          <w:lang w:val="en-US"/>
        </w:rPr>
        <w:t>-based</w:t>
      </w:r>
      <w:r w:rsidR="00ED4EB7" w:rsidRPr="00F36182">
        <w:rPr>
          <w:lang w:val="en-US"/>
        </w:rPr>
        <w:t xml:space="preserve"> </w:t>
      </w:r>
      <w:r w:rsidR="00285202" w:rsidRPr="00F36182">
        <w:rPr>
          <w:lang w:val="en-US"/>
        </w:rPr>
        <w:t>n</w:t>
      </w:r>
      <w:r w:rsidR="00EC3CB9" w:rsidRPr="00F36182">
        <w:rPr>
          <w:lang w:val="en-US"/>
        </w:rPr>
        <w:t xml:space="preserve">etwork </w:t>
      </w:r>
      <w:r w:rsidR="00285202" w:rsidRPr="00F36182">
        <w:rPr>
          <w:lang w:val="en-US"/>
        </w:rPr>
        <w:t>c</w:t>
      </w:r>
      <w:r w:rsidR="00ED4EB7" w:rsidRPr="00F36182">
        <w:rPr>
          <w:lang w:val="en-US"/>
        </w:rPr>
        <w:t>ommunication</w:t>
      </w:r>
      <w:r w:rsidR="00036409" w:rsidRPr="00F36182">
        <w:rPr>
          <w:lang w:val="en-US"/>
        </w:rPr>
        <w:t>s</w:t>
      </w:r>
    </w:p>
    <w:p w14:paraId="08369220" w14:textId="4517576D" w:rsidR="007B6647" w:rsidRPr="00F36182" w:rsidRDefault="000F3B0F" w:rsidP="00F36182">
      <w:pPr>
        <w:pStyle w:val="ListParagraph"/>
        <w:numPr>
          <w:ilvl w:val="0"/>
          <w:numId w:val="3"/>
        </w:numPr>
        <w:rPr>
          <w:lang w:val="en-US"/>
        </w:rPr>
      </w:pPr>
      <w:r w:rsidRPr="00F36182">
        <w:rPr>
          <w:lang w:val="en-US"/>
        </w:rPr>
        <w:t>Multiple d</w:t>
      </w:r>
      <w:r w:rsidR="00D43D98" w:rsidRPr="00F36182">
        <w:rPr>
          <w:lang w:val="en-US"/>
        </w:rPr>
        <w:t>ata transport</w:t>
      </w:r>
      <w:r w:rsidRPr="00F36182">
        <w:rPr>
          <w:lang w:val="en-US"/>
        </w:rPr>
        <w:t xml:space="preserve"> approaches</w:t>
      </w:r>
    </w:p>
    <w:p w14:paraId="6EE40AC5" w14:textId="77777777" w:rsidR="004C6AC8" w:rsidRDefault="004C6AC8" w:rsidP="00F36182"/>
    <w:p w14:paraId="2B81C352" w14:textId="45105894" w:rsidR="004C6AC8" w:rsidRPr="00F36182" w:rsidRDefault="004C6AC8" w:rsidP="00F36182">
      <w:r w:rsidRPr="00F36182">
        <w:t>Newt allows decentralized workflows to be defined and acted upon using local logic decisions</w:t>
      </w:r>
      <w:r w:rsidR="00202D6E" w:rsidRPr="00F36182">
        <w:t xml:space="preserve"> at a node within the workflow</w:t>
      </w:r>
      <w:r w:rsidRPr="00F36182">
        <w:t>.  Newt is also designed to address network edge workflow models that may span combination</w:t>
      </w:r>
      <w:r w:rsidR="009E5735" w:rsidRPr="00F36182">
        <w:t>s</w:t>
      </w:r>
      <w:r w:rsidRPr="00F36182">
        <w:t xml:space="preserve"> of one-to-one, one-to-many, and many-to-one network communications</w:t>
      </w:r>
      <w:r w:rsidR="0022099A" w:rsidRPr="00F36182">
        <w:t>,</w:t>
      </w:r>
      <w:r w:rsidRPr="00F36182">
        <w:t xml:space="preserve"> and</w:t>
      </w:r>
      <w:r w:rsidR="00800730" w:rsidRPr="00F36182">
        <w:t xml:space="preserve"> may</w:t>
      </w:r>
      <w:r w:rsidRPr="00F36182">
        <w:t xml:space="preserve"> </w:t>
      </w:r>
      <w:r w:rsidR="00E53C92" w:rsidRPr="00F36182">
        <w:t xml:space="preserve">also </w:t>
      </w:r>
      <w:r w:rsidRPr="00F36182">
        <w:t xml:space="preserve">require the support of complex distributed decision making </w:t>
      </w:r>
      <w:r w:rsidR="005648E4" w:rsidRPr="00F36182">
        <w:t>(e.g.,</w:t>
      </w:r>
      <w:r w:rsidRPr="00F36182">
        <w:t xml:space="preserve"> causal interaction</w:t>
      </w:r>
      <w:r w:rsidR="00582AEE" w:rsidRPr="00F36182">
        <w:t xml:space="preserve"> models</w:t>
      </w:r>
      <w:r w:rsidR="005648E4" w:rsidRPr="00F36182">
        <w:t>)</w:t>
      </w:r>
      <w:r w:rsidRPr="00F36182">
        <w:t xml:space="preserve">.  </w:t>
      </w:r>
      <w:r w:rsidR="0022099A" w:rsidRPr="00F36182">
        <w:t>This tool is network-</w:t>
      </w:r>
      <w:r w:rsidRPr="00F36182">
        <w:t xml:space="preserve">transport </w:t>
      </w:r>
      <w:r w:rsidR="0022099A" w:rsidRPr="00F36182">
        <w:t>“</w:t>
      </w:r>
      <w:r w:rsidRPr="00F36182">
        <w:t>agnostic</w:t>
      </w:r>
      <w:r w:rsidR="0022099A" w:rsidRPr="00F36182">
        <w:t>”</w:t>
      </w:r>
      <w:r w:rsidRPr="00F36182">
        <w:t xml:space="preserve"> in its design, </w:t>
      </w:r>
      <w:r w:rsidR="0022099A" w:rsidRPr="00F36182">
        <w:t xml:space="preserve">in that </w:t>
      </w:r>
      <w:r w:rsidRPr="00F36182">
        <w:t xml:space="preserve">Newt </w:t>
      </w:r>
      <w:r w:rsidR="0070744C" w:rsidRPr="00F36182">
        <w:t>s</w:t>
      </w:r>
      <w:r w:rsidRPr="00F36182">
        <w:t>upports different</w:t>
      </w:r>
      <w:r w:rsidR="003035BB" w:rsidRPr="00F36182">
        <w:t xml:space="preserve"> data transport</w:t>
      </w:r>
      <w:r w:rsidRPr="00F36182">
        <w:t xml:space="preserve"> protocols to facilitate the encapsulation of group-based configurations</w:t>
      </w:r>
      <w:r w:rsidR="003C3869" w:rsidRPr="00F36182">
        <w:t xml:space="preserve"> (e.g., multicast data flows)</w:t>
      </w:r>
      <w:r w:rsidRPr="00F36182">
        <w:t xml:space="preserve"> </w:t>
      </w:r>
      <w:r w:rsidR="009D7024" w:rsidRPr="00F36182">
        <w:t xml:space="preserve">and </w:t>
      </w:r>
      <w:r w:rsidR="00560B6D" w:rsidRPr="00F36182">
        <w:t xml:space="preserve">to support </w:t>
      </w:r>
      <w:r w:rsidR="009D7024" w:rsidRPr="00F36182">
        <w:t>different levels of reliability and p</w:t>
      </w:r>
      <w:r w:rsidR="00023C83" w:rsidRPr="00F36182">
        <w:t>er</w:t>
      </w:r>
      <w:r w:rsidR="009D7024" w:rsidRPr="00F36182">
        <w:t>sistence</w:t>
      </w:r>
      <w:r w:rsidR="00CD497E" w:rsidRPr="00F36182">
        <w:t xml:space="preserve"> within the workflow </w:t>
      </w:r>
      <w:r w:rsidR="0022099A" w:rsidRPr="00F36182">
        <w:t>hierarchy graph</w:t>
      </w:r>
      <w:r w:rsidRPr="00F36182">
        <w:t>.</w:t>
      </w:r>
    </w:p>
    <w:p w14:paraId="23A797B3" w14:textId="00476E61" w:rsidR="00F1511D" w:rsidRPr="00984E0F" w:rsidRDefault="00C303B7" w:rsidP="00F36182">
      <w:pPr>
        <w:pStyle w:val="Heading1"/>
      </w:pPr>
      <w:r>
        <w:t>Newt Technical</w:t>
      </w:r>
      <w:r w:rsidR="00D23D35" w:rsidRPr="00984E0F">
        <w:t xml:space="preserve"> Overview</w:t>
      </w:r>
    </w:p>
    <w:p w14:paraId="5690E43C" w14:textId="0F90C6B0" w:rsidR="005E7A00" w:rsidRPr="00984E0F" w:rsidRDefault="005E7A00" w:rsidP="00F36182"/>
    <w:p w14:paraId="40230F33" w14:textId="73C39C78" w:rsidR="005E7A00" w:rsidRPr="00984E0F" w:rsidRDefault="00D02C7E" w:rsidP="00F36182">
      <w:r>
        <w:t>Th</w:t>
      </w:r>
      <w:r w:rsidR="00692B8F">
        <w:t xml:space="preserve">e following </w:t>
      </w:r>
      <w:r>
        <w:t xml:space="preserve">provides a </w:t>
      </w:r>
      <w:r w:rsidR="004871EE">
        <w:t>brief</w:t>
      </w:r>
      <w:r>
        <w:t xml:space="preserve"> technical introduction to Newt</w:t>
      </w:r>
      <w:r w:rsidR="0022099A">
        <w:t>; please consult</w:t>
      </w:r>
      <w:r>
        <w:t xml:space="preserve"> the references listed at the end </w:t>
      </w:r>
      <w:r w:rsidR="00485BFC">
        <w:t xml:space="preserve">of this document </w:t>
      </w:r>
      <w:r>
        <w:t xml:space="preserve">for more detailed information and examples.  </w:t>
      </w:r>
      <w:r w:rsidR="00FF1987" w:rsidRPr="00984E0F">
        <w:t xml:space="preserve">In </w:t>
      </w:r>
      <w:r w:rsidR="00984E0F" w:rsidRPr="00984E0F">
        <w:t>Newt</w:t>
      </w:r>
      <w:r w:rsidR="00FF1987" w:rsidRPr="00984E0F">
        <w:t>,</w:t>
      </w:r>
      <w:r w:rsidR="005E7A00" w:rsidRPr="00984E0F">
        <w:t xml:space="preserve"> </w:t>
      </w:r>
      <w:r w:rsidR="00FF1987" w:rsidRPr="00984E0F">
        <w:t>network-based w</w:t>
      </w:r>
      <w:r w:rsidR="005E7A00" w:rsidRPr="00984E0F">
        <w:t>orkflows are cr</w:t>
      </w:r>
      <w:r w:rsidR="004F494B">
        <w:t>eated programmatically using a P</w:t>
      </w:r>
      <w:r w:rsidR="005E7A00" w:rsidRPr="00984E0F">
        <w:t>ython</w:t>
      </w:r>
      <w:r w:rsidR="003A3538">
        <w:t xml:space="preserve"> language application programm</w:t>
      </w:r>
      <w:r w:rsidR="00AC2E42">
        <w:t>ing</w:t>
      </w:r>
      <w:r w:rsidR="003A3538">
        <w:t xml:space="preserve"> interface (</w:t>
      </w:r>
      <w:r w:rsidR="005E7A00" w:rsidRPr="00984E0F">
        <w:t>API</w:t>
      </w:r>
      <w:r w:rsidR="003A3538">
        <w:t>)</w:t>
      </w:r>
      <w:r w:rsidR="005E7A00" w:rsidRPr="00984E0F">
        <w:t xml:space="preserve"> and can be serialized to and deserialized from a </w:t>
      </w:r>
      <w:r w:rsidR="009C6F73" w:rsidRPr="00984E0F">
        <w:t>JavaScript Object Notation (</w:t>
      </w:r>
      <w:r w:rsidR="005E7A00" w:rsidRPr="00984E0F">
        <w:t>JSON</w:t>
      </w:r>
      <w:r w:rsidR="009C6F73" w:rsidRPr="00984E0F">
        <w:t>)</w:t>
      </w:r>
      <w:r w:rsidR="005E7A00" w:rsidRPr="00984E0F">
        <w:t xml:space="preserve"> representation</w:t>
      </w:r>
      <w:r w:rsidR="0049135D">
        <w:t xml:space="preserve">.  </w:t>
      </w:r>
      <w:r w:rsidR="005E7A00" w:rsidRPr="00984E0F">
        <w:t xml:space="preserve">This means that </w:t>
      </w:r>
      <w:r w:rsidR="00984E0F" w:rsidRPr="00984E0F">
        <w:t>Newt</w:t>
      </w:r>
      <w:r w:rsidR="005E7A00" w:rsidRPr="00984E0F">
        <w:t xml:space="preserve"> workflows can be orchestrated in other ways</w:t>
      </w:r>
      <w:r w:rsidR="00E53C92">
        <w:t>,</w:t>
      </w:r>
      <w:r w:rsidR="005E7A00" w:rsidRPr="00984E0F">
        <w:t xml:space="preserve"> as long as the editor can generate a valid </w:t>
      </w:r>
      <w:r w:rsidR="00984E0F" w:rsidRPr="00984E0F">
        <w:t>Newt</w:t>
      </w:r>
      <w:r w:rsidR="005E7A00" w:rsidRPr="00984E0F">
        <w:t xml:space="preserve"> JSON workflow forma</w:t>
      </w:r>
      <w:r w:rsidR="003378D4" w:rsidRPr="00984E0F">
        <w:t>t</w:t>
      </w:r>
      <w:r w:rsidR="0049135D">
        <w:t xml:space="preserve">.  </w:t>
      </w:r>
      <w:r w:rsidR="00D1725E">
        <w:t xml:space="preserve">The </w:t>
      </w:r>
      <w:r w:rsidR="00816904">
        <w:t xml:space="preserve">general </w:t>
      </w:r>
      <w:r w:rsidR="00D1725E">
        <w:t xml:space="preserve">use of </w:t>
      </w:r>
      <w:r w:rsidR="00B84EC2">
        <w:t>network</w:t>
      </w:r>
      <w:r w:rsidR="00F63F7B">
        <w:t>-</w:t>
      </w:r>
      <w:r w:rsidR="00B84EC2">
        <w:t xml:space="preserve">based </w:t>
      </w:r>
      <w:r w:rsidR="00D1725E">
        <w:t xml:space="preserve">scientific and business workflow </w:t>
      </w:r>
      <w:r w:rsidR="00852B28">
        <w:t xml:space="preserve">software </w:t>
      </w:r>
      <w:r w:rsidR="00D1725E">
        <w:t>systems has</w:t>
      </w:r>
      <w:r w:rsidR="00D1725E" w:rsidRPr="00D1725E">
        <w:t xml:space="preserve"> increased over the past </w:t>
      </w:r>
      <w:r w:rsidR="00D1725E">
        <w:t xml:space="preserve">decade </w:t>
      </w:r>
      <w:r w:rsidR="00EC7AEF">
        <w:t xml:space="preserve">and presently </w:t>
      </w:r>
      <w:r w:rsidR="00D1725E" w:rsidRPr="00D1725E">
        <w:t>addr</w:t>
      </w:r>
      <w:r w:rsidR="00E53C92">
        <w:t>ess</w:t>
      </w:r>
      <w:r w:rsidR="00EC7AEF">
        <w:t>es</w:t>
      </w:r>
      <w:r w:rsidR="00E53C92">
        <w:t xml:space="preserve"> a wide range of distributed</w:t>
      </w:r>
      <w:r w:rsidR="00D1725E" w:rsidRPr="00D1725E">
        <w:t xml:space="preserve"> computing and data dependency needs </w:t>
      </w:r>
      <w:r w:rsidR="005922AF">
        <w:t>across a</w:t>
      </w:r>
      <w:r w:rsidR="00D1725E" w:rsidRPr="00D1725E">
        <w:t xml:space="preserve"> multitude of application domains. However, </w:t>
      </w:r>
      <w:r w:rsidR="00D1725E">
        <w:t>the state-of-the-art of present</w:t>
      </w:r>
      <w:r w:rsidR="00D1725E" w:rsidRPr="00D1725E">
        <w:t xml:space="preserve"> workflow</w:t>
      </w:r>
      <w:r w:rsidR="00525DD9">
        <w:t xml:space="preserve"> systems</w:t>
      </w:r>
      <w:r w:rsidR="00D1725E" w:rsidRPr="00D1725E">
        <w:t xml:space="preserve"> </w:t>
      </w:r>
      <w:r w:rsidR="00D1725E">
        <w:t>is</w:t>
      </w:r>
      <w:r w:rsidR="00D1725E" w:rsidRPr="00D1725E">
        <w:t xml:space="preserve"> </w:t>
      </w:r>
      <w:r w:rsidR="00676D7A">
        <w:t>primarily</w:t>
      </w:r>
      <w:r w:rsidR="00D1725E" w:rsidRPr="00D1725E">
        <w:t xml:space="preserve"> </w:t>
      </w:r>
      <w:r w:rsidR="00B72BC3">
        <w:t>based on Directed Acyclic Graph (DAG</w:t>
      </w:r>
      <w:r w:rsidR="00D1725E" w:rsidRPr="00D1725E">
        <w:t>)</w:t>
      </w:r>
      <w:r w:rsidR="00F009F7">
        <w:t xml:space="preserve"> designs</w:t>
      </w:r>
      <w:r w:rsidR="00D1725E" w:rsidRPr="00D1725E">
        <w:t xml:space="preserve">, which </w:t>
      </w:r>
      <w:r w:rsidR="00E92244">
        <w:t>inhibit the use of</w:t>
      </w:r>
      <w:r w:rsidR="00D1725E" w:rsidRPr="00D1725E">
        <w:t xml:space="preserve"> loop constructs or </w:t>
      </w:r>
      <w:r w:rsidR="00E92244">
        <w:t xml:space="preserve">dynamic data </w:t>
      </w:r>
      <w:r w:rsidR="00D1725E" w:rsidRPr="00D1725E">
        <w:t>routing decisions based on local informatio</w:t>
      </w:r>
      <w:r w:rsidR="00E92244">
        <w:t>n</w:t>
      </w:r>
      <w:r w:rsidR="00D1725E" w:rsidRPr="00D1725E">
        <w:t>.</w:t>
      </w:r>
      <w:r w:rsidR="006B554C">
        <w:t xml:space="preserve">  </w:t>
      </w:r>
      <w:r w:rsidR="00984E0F" w:rsidRPr="00984E0F">
        <w:t>Newt</w:t>
      </w:r>
      <w:r w:rsidR="00212E73">
        <w:t xml:space="preserve"> </w:t>
      </w:r>
      <w:r w:rsidR="006C2257" w:rsidRPr="00984E0F">
        <w:t>support</w:t>
      </w:r>
      <w:r w:rsidR="003D73CC">
        <w:t>s</w:t>
      </w:r>
      <w:r w:rsidR="005E7A00" w:rsidRPr="00984E0F">
        <w:t xml:space="preserve"> </w:t>
      </w:r>
      <w:r w:rsidR="005C39C3" w:rsidRPr="00984E0F">
        <w:t xml:space="preserve">a variety of workflow topologies </w:t>
      </w:r>
      <w:r w:rsidR="005E7A00" w:rsidRPr="00984E0F">
        <w:t>ranging fro</w:t>
      </w:r>
      <w:r w:rsidR="0063559E">
        <w:t xml:space="preserve">m </w:t>
      </w:r>
      <w:r w:rsidR="00807CE1">
        <w:t>typical</w:t>
      </w:r>
      <w:r w:rsidR="00E45A71">
        <w:t xml:space="preserve"> DAG-based models</w:t>
      </w:r>
      <w:r w:rsidR="005E7A00" w:rsidRPr="00984E0F">
        <w:t xml:space="preserve"> </w:t>
      </w:r>
      <w:r w:rsidR="00807CE1">
        <w:t xml:space="preserve">to fully decentralized </w:t>
      </w:r>
      <w:r w:rsidR="00C8680C">
        <w:t>models</w:t>
      </w:r>
      <w:r w:rsidR="000248E3">
        <w:t xml:space="preserve">. </w:t>
      </w:r>
      <w:r w:rsidR="00CF3C37">
        <w:t xml:space="preserve"> </w:t>
      </w:r>
      <w:r w:rsidR="000D0CF3">
        <w:t>F</w:t>
      </w:r>
      <w:r w:rsidR="005E7A00" w:rsidRPr="00984E0F">
        <w:t>or</w:t>
      </w:r>
      <w:r w:rsidR="00553912">
        <w:t xml:space="preserve"> </w:t>
      </w:r>
      <w:r w:rsidR="000D0CF3">
        <w:t xml:space="preserve">applications </w:t>
      </w:r>
      <w:r w:rsidR="00553912">
        <w:t>in more dynamic network environments</w:t>
      </w:r>
      <w:r w:rsidR="007C1A36">
        <w:t>,</w:t>
      </w:r>
      <w:r w:rsidR="00553912">
        <w:t xml:space="preserve"> </w:t>
      </w:r>
      <w:r w:rsidR="000D0CF3">
        <w:t xml:space="preserve">such as </w:t>
      </w:r>
      <w:r w:rsidR="00D777FA">
        <w:t xml:space="preserve">mobile ad </w:t>
      </w:r>
      <w:r w:rsidR="00906DBD" w:rsidRPr="00984E0F">
        <w:t>hoc network</w:t>
      </w:r>
      <w:r w:rsidR="00F34AD3">
        <w:t>s</w:t>
      </w:r>
      <w:r w:rsidR="00906DBD" w:rsidRPr="00984E0F">
        <w:t xml:space="preserve"> (</w:t>
      </w:r>
      <w:r w:rsidR="005E7A00" w:rsidRPr="00984E0F">
        <w:t>MANET</w:t>
      </w:r>
      <w:r w:rsidR="00906DBD" w:rsidRPr="00984E0F">
        <w:t>)</w:t>
      </w:r>
      <w:r w:rsidR="005E7A00" w:rsidRPr="00984E0F">
        <w:t xml:space="preserve">, </w:t>
      </w:r>
      <w:r w:rsidR="00105C45">
        <w:t>this</w:t>
      </w:r>
      <w:r w:rsidR="002E610A">
        <w:t xml:space="preserve"> </w:t>
      </w:r>
      <w:r w:rsidR="00105C45">
        <w:t xml:space="preserve">architectural </w:t>
      </w:r>
      <w:r w:rsidR="002E610A">
        <w:t xml:space="preserve">flexibility </w:t>
      </w:r>
      <w:r w:rsidR="00105C45">
        <w:t xml:space="preserve">is needed </w:t>
      </w:r>
      <w:r w:rsidR="002E610A">
        <w:t>since strict trees and DAGs are often difficult to maintain reliably</w:t>
      </w:r>
      <w:r w:rsidR="0049135D">
        <w:t xml:space="preserve">.  </w:t>
      </w:r>
      <w:r w:rsidR="00DF149D" w:rsidRPr="00984E0F">
        <w:t xml:space="preserve">A basic architecture overview of </w:t>
      </w:r>
      <w:r w:rsidR="00984E0F" w:rsidRPr="00984E0F">
        <w:t>Newt</w:t>
      </w:r>
      <w:r w:rsidR="00DF149D" w:rsidRPr="00984E0F">
        <w:t xml:space="preserve"> is shown </w:t>
      </w:r>
      <w:r w:rsidR="00E24D86">
        <w:fldChar w:fldCharType="begin"/>
      </w:r>
      <w:r w:rsidR="00E24D86">
        <w:instrText xml:space="preserve"> REF _Ref56779921 \p \h </w:instrText>
      </w:r>
      <w:r w:rsidR="00F36182">
        <w:instrText xml:space="preserve"> \* MERGEFORMAT </w:instrText>
      </w:r>
      <w:r w:rsidR="00E24D86">
        <w:fldChar w:fldCharType="separate"/>
      </w:r>
      <w:r w:rsidR="00E24D86">
        <w:t>below</w:t>
      </w:r>
      <w:r w:rsidR="00E24D86">
        <w:fldChar w:fldCharType="end"/>
      </w:r>
      <w:r w:rsidR="00E24D86">
        <w:t xml:space="preserve"> in </w:t>
      </w:r>
      <w:r w:rsidR="00E24D86">
        <w:fldChar w:fldCharType="begin"/>
      </w:r>
      <w:r w:rsidR="00E24D86">
        <w:instrText xml:space="preserve"> REF _Ref56779928 \h </w:instrText>
      </w:r>
      <w:r w:rsidR="00F36182">
        <w:instrText xml:space="preserve"> \* MERGEFORMAT </w:instrText>
      </w:r>
      <w:r w:rsidR="00E24D86">
        <w:fldChar w:fldCharType="separate"/>
      </w:r>
      <w:r w:rsidR="00E24D86" w:rsidRPr="00E24D86">
        <w:t xml:space="preserve">Figure </w:t>
      </w:r>
      <w:r w:rsidR="00E24D86" w:rsidRPr="00E24D86">
        <w:rPr>
          <w:noProof/>
        </w:rPr>
        <w:t>1</w:t>
      </w:r>
      <w:r w:rsidR="00E24D86">
        <w:fldChar w:fldCharType="end"/>
      </w:r>
      <w:r w:rsidR="00E24D86">
        <w:t>.</w:t>
      </w:r>
    </w:p>
    <w:p w14:paraId="012632AC" w14:textId="11776033" w:rsidR="005E7A00" w:rsidRPr="00984E0F" w:rsidRDefault="005E7A00" w:rsidP="00F36182"/>
    <w:p w14:paraId="466C5A00" w14:textId="77777777" w:rsidR="00E24D86" w:rsidRDefault="00DF149D" w:rsidP="00F36182">
      <w:pPr>
        <w:jc w:val="center"/>
      </w:pPr>
      <w:r w:rsidRPr="00984E0F">
        <w:rPr>
          <w:noProof/>
          <w:lang w:val="en-US"/>
        </w:rPr>
        <w:lastRenderedPageBreak/>
        <w:drawing>
          <wp:inline distT="0" distB="0" distL="0" distR="0" wp14:anchorId="537C1DB9" wp14:editId="195D094B">
            <wp:extent cx="3246120" cy="2957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/>
                    <a:srcRect l="-26" r="43326"/>
                    <a:stretch/>
                  </pic:blipFill>
                  <pic:spPr bwMode="auto">
                    <a:xfrm>
                      <a:off x="0" y="0"/>
                      <a:ext cx="3246817" cy="295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24950" w14:textId="73356FEE" w:rsidR="00DF149D" w:rsidRPr="00F36182" w:rsidRDefault="00E24D86" w:rsidP="00F36182">
      <w:pPr>
        <w:pStyle w:val="Caption"/>
      </w:pPr>
      <w:bookmarkStart w:id="1" w:name="_Ref56779928"/>
      <w:bookmarkStart w:id="2" w:name="_Ref56779921"/>
      <w:r w:rsidRPr="00F36182">
        <w:t xml:space="preserve">Figure </w:t>
      </w:r>
      <w:fldSimple w:instr=" SEQ Figure \* ARABIC ">
        <w:r w:rsidRPr="00F36182">
          <w:t>1</w:t>
        </w:r>
      </w:fldSimple>
      <w:bookmarkEnd w:id="1"/>
      <w:r w:rsidRPr="00F36182">
        <w:t>:  Newt Basic Architecture Overview</w:t>
      </w:r>
      <w:bookmarkEnd w:id="2"/>
    </w:p>
    <w:p w14:paraId="0763CF68" w14:textId="77777777" w:rsidR="00DF149D" w:rsidRPr="00984E0F" w:rsidRDefault="00DF149D" w:rsidP="00F36182"/>
    <w:p w14:paraId="2B442CE3" w14:textId="66B0B6FB" w:rsidR="005E7A00" w:rsidRPr="00984E0F" w:rsidRDefault="005E7A00" w:rsidP="00F36182">
      <w:r w:rsidRPr="00984E0F">
        <w:t xml:space="preserve">The </w:t>
      </w:r>
      <w:r w:rsidR="00400A35">
        <w:t xml:space="preserve">Newt </w:t>
      </w:r>
      <w:r w:rsidRPr="00984E0F">
        <w:t>workflow representation contains a list of nodes and edges</w:t>
      </w:r>
      <w:r w:rsidR="00ED6CF7">
        <w:t xml:space="preserve"> in a directed graph structure</w:t>
      </w:r>
      <w:r w:rsidR="0049135D">
        <w:t xml:space="preserve">.  </w:t>
      </w:r>
      <w:r w:rsidR="00173458">
        <w:t>Newt n</w:t>
      </w:r>
      <w:r w:rsidRPr="00984E0F">
        <w:t xml:space="preserve">odes represent a named entity in the workflow and </w:t>
      </w:r>
      <w:r w:rsidR="00E821EE" w:rsidRPr="00984E0F">
        <w:t xml:space="preserve">the nodes </w:t>
      </w:r>
      <w:r w:rsidRPr="00984E0F">
        <w:t>act as container</w:t>
      </w:r>
      <w:r w:rsidR="00E821EE" w:rsidRPr="00984E0F">
        <w:t>s</w:t>
      </w:r>
      <w:r w:rsidRPr="00984E0F">
        <w:t xml:space="preserve"> for adding ports, which connect edges to other ports on other </w:t>
      </w:r>
      <w:r w:rsidR="00984E0F" w:rsidRPr="00984E0F">
        <w:t>Newt</w:t>
      </w:r>
      <w:r w:rsidR="00FC1F51" w:rsidRPr="00984E0F">
        <w:t xml:space="preserve"> </w:t>
      </w:r>
      <w:r w:rsidRPr="00984E0F">
        <w:t>nodes</w:t>
      </w:r>
      <w:r w:rsidR="00FC1F51" w:rsidRPr="00984E0F">
        <w:t xml:space="preserve"> in a workflow</w:t>
      </w:r>
      <w:r w:rsidR="00707890">
        <w:t xml:space="preserve"> communication graph representation</w:t>
      </w:r>
      <w:r w:rsidR="0049135D">
        <w:t xml:space="preserve">.  </w:t>
      </w:r>
      <w:r w:rsidRPr="00984E0F">
        <w:t xml:space="preserve">Nodes can also </w:t>
      </w:r>
      <w:r w:rsidR="000528B9" w:rsidRPr="00984E0F">
        <w:t xml:space="preserve">be </w:t>
      </w:r>
      <w:r w:rsidR="00D777FA" w:rsidRPr="00984E0F">
        <w:t>specified</w:t>
      </w:r>
      <w:r w:rsidR="000528B9" w:rsidRPr="00984E0F">
        <w:t xml:space="preserve"> to auto</w:t>
      </w:r>
      <w:r w:rsidR="00D777FA">
        <w:t>-</w:t>
      </w:r>
      <w:r w:rsidR="00C77F4B">
        <w:t>initiate,</w:t>
      </w:r>
      <w:r w:rsidR="006429BA" w:rsidRPr="00984E0F">
        <w:t xml:space="preserve"> </w:t>
      </w:r>
      <w:r w:rsidR="00133AF1">
        <w:t>allowing</w:t>
      </w:r>
      <w:r w:rsidRPr="00984E0F">
        <w:t xml:space="preserve"> certain nodes (initiators) in the workflow to i</w:t>
      </w:r>
      <w:r w:rsidR="003E1001">
        <w:t>nitiate</w:t>
      </w:r>
      <w:r w:rsidRPr="00984E0F">
        <w:t xml:space="preserve"> the </w:t>
      </w:r>
      <w:r w:rsidR="00A34594" w:rsidRPr="00984E0F">
        <w:t xml:space="preserve">network </w:t>
      </w:r>
      <w:r w:rsidRPr="00984E0F">
        <w:t>work</w:t>
      </w:r>
      <w:r w:rsidR="00507A2E" w:rsidRPr="00984E0F">
        <w:t>flow</w:t>
      </w:r>
      <w:r w:rsidR="00A77A1A" w:rsidRPr="00984E0F">
        <w:t xml:space="preserve"> at </w:t>
      </w:r>
      <w:r w:rsidR="006727EB" w:rsidRPr="00984E0F">
        <w:t>start-up</w:t>
      </w:r>
      <w:r w:rsidR="0049135D">
        <w:t xml:space="preserve">.  </w:t>
      </w:r>
      <w:r w:rsidRPr="00984E0F">
        <w:t>An output port contains (optionally) default arguments and specifies a bind address and port</w:t>
      </w:r>
      <w:r w:rsidR="0049135D">
        <w:t xml:space="preserve">.  </w:t>
      </w:r>
      <w:r w:rsidRPr="00984E0F">
        <w:t xml:space="preserve">An input node has a physical bind address/port and a target </w:t>
      </w:r>
      <w:r w:rsidR="0084342C" w:rsidRPr="00984E0F">
        <w:t xml:space="preserve">process </w:t>
      </w:r>
      <w:r w:rsidR="003019B2">
        <w:t>method, which is called</w:t>
      </w:r>
      <w:r w:rsidRPr="00984E0F">
        <w:t xml:space="preserve"> when a message is received</w:t>
      </w:r>
      <w:r w:rsidR="0049135D">
        <w:t xml:space="preserve">.  </w:t>
      </w:r>
      <w:r w:rsidRPr="00984E0F">
        <w:t xml:space="preserve">Since methods are bound to </w:t>
      </w:r>
      <w:r w:rsidR="00984E0F" w:rsidRPr="00984E0F">
        <w:t>Newt</w:t>
      </w:r>
      <w:r w:rsidR="0049135D">
        <w:t xml:space="preserve"> “</w:t>
      </w:r>
      <w:r w:rsidRPr="00984E0F">
        <w:t>input ports</w:t>
      </w:r>
      <w:r w:rsidR="0049135D">
        <w:t>,”</w:t>
      </w:r>
      <w:r w:rsidRPr="00984E0F">
        <w:t xml:space="preserve"> </w:t>
      </w:r>
      <w:r w:rsidR="003E5CF1">
        <w:t>there can be</w:t>
      </w:r>
      <w:r w:rsidRPr="00984E0F">
        <w:t xml:space="preserve"> multiple method invocations per node</w:t>
      </w:r>
      <w:r w:rsidR="0049135D">
        <w:t xml:space="preserve">.  </w:t>
      </w:r>
      <w:r w:rsidRPr="00984E0F">
        <w:t xml:space="preserve">A </w:t>
      </w:r>
      <w:r w:rsidR="0022099A">
        <w:t>“</w:t>
      </w:r>
      <w:r w:rsidRPr="00984E0F">
        <w:t>method</w:t>
      </w:r>
      <w:r w:rsidR="0022099A">
        <w:t>”</w:t>
      </w:r>
      <w:r w:rsidRPr="00984E0F">
        <w:t xml:space="preserve"> is a Python method </w:t>
      </w:r>
      <w:r w:rsidR="0022099A">
        <w:t xml:space="preserve">process </w:t>
      </w:r>
      <w:r w:rsidRPr="00984E0F">
        <w:t xml:space="preserve">that </w:t>
      </w:r>
      <w:r w:rsidR="0022099A">
        <w:t xml:space="preserve">could be called </w:t>
      </w:r>
      <w:r w:rsidR="004F494B">
        <w:t>on a n</w:t>
      </w:r>
      <w:r w:rsidRPr="00984E0F">
        <w:t>ode</w:t>
      </w:r>
      <w:r w:rsidR="00C77F4B">
        <w:t>, and</w:t>
      </w:r>
      <w:r w:rsidRPr="00984E0F">
        <w:t xml:space="preserve"> is not restricted to a sp</w:t>
      </w:r>
      <w:r w:rsidR="0049135D">
        <w:t>ecif</w:t>
      </w:r>
      <w:r w:rsidR="003019B2">
        <w:t xml:space="preserve">ic object (like in </w:t>
      </w:r>
      <w:r w:rsidR="00B72BC3">
        <w:t>W</w:t>
      </w:r>
      <w:r w:rsidR="003019B2">
        <w:t>ZeroRPC), but</w:t>
      </w:r>
      <w:r w:rsidR="0049135D">
        <w:t xml:space="preserve"> </w:t>
      </w:r>
      <w:r w:rsidRPr="00984E0F">
        <w:t>can live in any Python class module or package</w:t>
      </w:r>
      <w:r w:rsidR="003019B2">
        <w:t xml:space="preserve"> and </w:t>
      </w:r>
      <w:r w:rsidRPr="00984E0F">
        <w:t>can have any argument structure or data type</w:t>
      </w:r>
      <w:r w:rsidR="0049135D">
        <w:t xml:space="preserve">.  </w:t>
      </w:r>
      <w:r w:rsidRPr="00984E0F">
        <w:t>Methods can contain both input and output parameters</w:t>
      </w:r>
      <w:r w:rsidR="0049135D">
        <w:t xml:space="preserve">.  </w:t>
      </w:r>
      <w:r w:rsidRPr="00984E0F">
        <w:t>The input arguments are specified using the input port and the output parameters are the return tuples from a method.</w:t>
      </w:r>
    </w:p>
    <w:p w14:paraId="717ABEBA" w14:textId="77777777" w:rsidR="005E7A00" w:rsidRPr="00984E0F" w:rsidRDefault="005E7A00" w:rsidP="00F36182"/>
    <w:p w14:paraId="498D265E" w14:textId="2684E91F" w:rsidR="005E7A00" w:rsidRPr="00984E0F" w:rsidRDefault="005E7A00" w:rsidP="00F36182">
      <w:r w:rsidRPr="00984E0F">
        <w:t xml:space="preserve">When a workflow runs, each </w:t>
      </w:r>
      <w:r w:rsidR="00994607">
        <w:t>host</w:t>
      </w:r>
      <w:r w:rsidRPr="00984E0F">
        <w:t xml:space="preserve"> acts completely autonomously</w:t>
      </w:r>
      <w:r w:rsidR="0049135D">
        <w:t xml:space="preserve">.  </w:t>
      </w:r>
      <w:r w:rsidRPr="00984E0F">
        <w:t>A special component (host matcher) determines if this particular host is responsible for running a particular workflow node by matching the bind addresses of the input or output ports for each node in the workflow to the local bind addresses on the host</w:t>
      </w:r>
      <w:r w:rsidR="0049135D">
        <w:t xml:space="preserve">.  </w:t>
      </w:r>
      <w:r w:rsidR="00994607">
        <w:t>If these match,</w:t>
      </w:r>
      <w:r w:rsidRPr="00984E0F">
        <w:t xml:space="preserve"> </w:t>
      </w:r>
      <w:r w:rsidR="00994607">
        <w:t>the host</w:t>
      </w:r>
      <w:r w:rsidRPr="00984E0F">
        <w:t xml:space="preserve"> executes that part of the workflow</w:t>
      </w:r>
      <w:r w:rsidR="00994607">
        <w:t>; if not, the host</w:t>
      </w:r>
      <w:r w:rsidRPr="00984E0F">
        <w:t xml:space="preserve"> ignores the </w:t>
      </w:r>
      <w:r w:rsidR="00C77F4B">
        <w:t xml:space="preserve">workflow </w:t>
      </w:r>
      <w:r w:rsidRPr="00984E0F">
        <w:t>node</w:t>
      </w:r>
      <w:r w:rsidR="0049135D">
        <w:t xml:space="preserve">.  </w:t>
      </w:r>
      <w:r w:rsidRPr="00984E0F">
        <w:t xml:space="preserve">Consequently, to run a workflow, each </w:t>
      </w:r>
      <w:r w:rsidR="00994607">
        <w:t>host</w:t>
      </w:r>
      <w:r w:rsidRPr="00984E0F">
        <w:t xml:space="preserve"> needs access </w:t>
      </w:r>
      <w:r w:rsidR="003019B2">
        <w:t>to the workflow graph to</w:t>
      </w:r>
      <w:r w:rsidRPr="00984E0F">
        <w:t xml:space="preserve"> determine what to process</w:t>
      </w:r>
      <w:r w:rsidR="0049135D">
        <w:t xml:space="preserve">.  </w:t>
      </w:r>
      <w:r w:rsidRPr="00984E0F">
        <w:t>The workflow graph can be calculated statically (before the wor</w:t>
      </w:r>
      <w:r w:rsidR="003019B2">
        <w:t xml:space="preserve">kflow is executed) or </w:t>
      </w:r>
      <w:r w:rsidRPr="00984E0F">
        <w:t>dynamically loaded on each iteration</w:t>
      </w:r>
      <w:r w:rsidR="0049135D">
        <w:t xml:space="preserve">.  </w:t>
      </w:r>
      <w:r w:rsidRPr="00984E0F">
        <w:t>However, even in the static case, nodes make decisions upon each receive</w:t>
      </w:r>
      <w:r w:rsidR="00C77F4B">
        <w:t>d</w:t>
      </w:r>
      <w:r w:rsidRPr="00984E0F">
        <w:t xml:space="preserve"> </w:t>
      </w:r>
      <w:r w:rsidR="009A236C" w:rsidRPr="00984E0F">
        <w:t xml:space="preserve">event </w:t>
      </w:r>
      <w:r w:rsidRPr="00984E0F">
        <w:t>on how to process the data and which node they will send the processed data to</w:t>
      </w:r>
      <w:r w:rsidR="0049135D">
        <w:t xml:space="preserve">.  </w:t>
      </w:r>
      <w:r w:rsidRPr="00984E0F">
        <w:t xml:space="preserve">In this way, the </w:t>
      </w:r>
      <w:r w:rsidR="00550BB1" w:rsidRPr="00984E0F">
        <w:t xml:space="preserve">local </w:t>
      </w:r>
      <w:r w:rsidRPr="00984E0F">
        <w:t>logic of the methods in the workflow dictate the actual flow of the workflow at runtime</w:t>
      </w:r>
      <w:r w:rsidR="0049135D">
        <w:t xml:space="preserve">.  </w:t>
      </w:r>
      <w:r w:rsidRPr="00984E0F">
        <w:t xml:space="preserve">From a </w:t>
      </w:r>
      <w:r w:rsidR="00984E0F" w:rsidRPr="00984E0F">
        <w:t>Newt</w:t>
      </w:r>
      <w:r w:rsidRPr="00984E0F">
        <w:t xml:space="preserve"> target meth</w:t>
      </w:r>
      <w:r w:rsidR="006727EB">
        <w:t>od, a programmer can route data and</w:t>
      </w:r>
      <w:r w:rsidRPr="00984E0F">
        <w:t xml:space="preserve"> enable </w:t>
      </w:r>
      <w:r w:rsidR="006727EB">
        <w:t>or</w:t>
      </w:r>
      <w:r w:rsidRPr="00984E0F">
        <w:t xml:space="preserve"> disable output ports through the use of a context object, which provides the edge information</w:t>
      </w:r>
      <w:r w:rsidR="006727EB">
        <w:t xml:space="preserve"> (</w:t>
      </w:r>
      <w:r w:rsidRPr="00984E0F">
        <w:t>i.e</w:t>
      </w:r>
      <w:r w:rsidR="00994607">
        <w:t xml:space="preserve">., </w:t>
      </w:r>
      <w:r w:rsidR="005D0C0B">
        <w:t>Newt node connection</w:t>
      </w:r>
      <w:r w:rsidR="00C77F4B">
        <w:t>s</w:t>
      </w:r>
      <w:r w:rsidR="006727EB">
        <w:t>)</w:t>
      </w:r>
      <w:r w:rsidR="0049135D">
        <w:t xml:space="preserve">.  </w:t>
      </w:r>
      <w:r w:rsidRPr="00984E0F">
        <w:t xml:space="preserve">By allowing this </w:t>
      </w:r>
      <w:r w:rsidRPr="00984E0F">
        <w:lastRenderedPageBreak/>
        <w:t>level of control, a node can define what links of the downstream workflow to process and when.</w:t>
      </w:r>
    </w:p>
    <w:p w14:paraId="2C46B290" w14:textId="77777777" w:rsidR="00304C51" w:rsidRPr="00984E0F" w:rsidRDefault="00304C51" w:rsidP="00F36182"/>
    <w:p w14:paraId="15B2A9EC" w14:textId="264388D6" w:rsidR="005E7A00" w:rsidRPr="00984E0F" w:rsidRDefault="006727EB" w:rsidP="00F36182">
      <w:r>
        <w:t>Finally, an e</w:t>
      </w:r>
      <w:r w:rsidR="005E7A00" w:rsidRPr="00984E0F">
        <w:t>dge defines the connection between an output port on one node and an input port on another</w:t>
      </w:r>
      <w:r w:rsidR="0049135D">
        <w:t xml:space="preserve">.  </w:t>
      </w:r>
      <w:r w:rsidR="003019B2">
        <w:t xml:space="preserve">The edge </w:t>
      </w:r>
      <w:r w:rsidR="005E7A00" w:rsidRPr="00984E0F">
        <w:t xml:space="preserve">also defines the </w:t>
      </w:r>
      <w:r w:rsidR="001258FA" w:rsidRPr="00984E0F">
        <w:t xml:space="preserve">network </w:t>
      </w:r>
      <w:r w:rsidR="005E7A00" w:rsidRPr="00984E0F">
        <w:t>transport that should be</w:t>
      </w:r>
      <w:r w:rsidR="003019B2">
        <w:t xml:space="preserve"> used</w:t>
      </w:r>
      <w:r w:rsidR="005E7A00" w:rsidRPr="00984E0F">
        <w:t>, along with the mechanism for serializing the data</w:t>
      </w:r>
      <w:r w:rsidR="0049135D">
        <w:t xml:space="preserve">.  </w:t>
      </w:r>
      <w:r w:rsidR="005E7A00" w:rsidRPr="00984E0F">
        <w:t xml:space="preserve">In </w:t>
      </w:r>
      <w:r w:rsidR="00984E0F" w:rsidRPr="00984E0F">
        <w:t>Newt</w:t>
      </w:r>
      <w:r>
        <w:t>, transport links are uni</w:t>
      </w:r>
      <w:r w:rsidR="005E7A00" w:rsidRPr="00984E0F">
        <w:t>directional by design</w:t>
      </w:r>
      <w:r>
        <w:t>,</w:t>
      </w:r>
      <w:r w:rsidR="005E7A00" w:rsidRPr="00984E0F">
        <w:t xml:space="preserve"> but can be orche</w:t>
      </w:r>
      <w:r>
        <w:t>strated to implement logical bi</w:t>
      </w:r>
      <w:r w:rsidR="005E7A00" w:rsidRPr="00984E0F">
        <w:t>directional links by using the workflow map.</w:t>
      </w:r>
    </w:p>
    <w:p w14:paraId="43922E16" w14:textId="52E6020C" w:rsidR="00B83D28" w:rsidRPr="00984E0F" w:rsidRDefault="00D227DB" w:rsidP="00F36182">
      <w:pPr>
        <w:pStyle w:val="Heading1"/>
      </w:pPr>
      <w:r w:rsidRPr="00984E0F">
        <w:t xml:space="preserve">Related </w:t>
      </w:r>
      <w:r w:rsidR="00B83D28" w:rsidRPr="00984E0F">
        <w:t>References</w:t>
      </w:r>
    </w:p>
    <w:p w14:paraId="12FF9CB6" w14:textId="77777777" w:rsidR="00B83D28" w:rsidRPr="00984E0F" w:rsidRDefault="00B83D28" w:rsidP="00F36182"/>
    <w:p w14:paraId="1CDFE4CA" w14:textId="5994CF39" w:rsidR="00BC6705" w:rsidRDefault="00BD7622" w:rsidP="00F36182">
      <w:r>
        <w:t>For further</w:t>
      </w:r>
      <w:r w:rsidR="00BC6705" w:rsidRPr="00984E0F">
        <w:t xml:space="preserve"> </w:t>
      </w:r>
      <w:r w:rsidR="00250FBF">
        <w:t xml:space="preserve">Newt </w:t>
      </w:r>
      <w:r w:rsidR="00BC6705" w:rsidRPr="00984E0F">
        <w:t xml:space="preserve">technical </w:t>
      </w:r>
      <w:r w:rsidR="006E1368">
        <w:t>details</w:t>
      </w:r>
      <w:r>
        <w:t xml:space="preserve"> and examples</w:t>
      </w:r>
      <w:r w:rsidR="006E1368">
        <w:t xml:space="preserve"> </w:t>
      </w:r>
      <w:r w:rsidR="001F403D">
        <w:t>please see:</w:t>
      </w:r>
    </w:p>
    <w:p w14:paraId="7EE9FE17" w14:textId="77777777" w:rsidR="001F403D" w:rsidRPr="00984E0F" w:rsidRDefault="001F403D" w:rsidP="00F36182"/>
    <w:p w14:paraId="71DF75BE" w14:textId="74FD2813" w:rsidR="00BC6705" w:rsidRDefault="00BC6705" w:rsidP="00F36182">
      <w:pPr>
        <w:pStyle w:val="ListParagraph"/>
        <w:numPr>
          <w:ilvl w:val="0"/>
          <w:numId w:val="4"/>
        </w:numPr>
      </w:pPr>
      <w:r w:rsidRPr="00984E0F">
        <w:t>Macker J</w:t>
      </w:r>
      <w:r w:rsidR="00B457C0">
        <w:t>.</w:t>
      </w:r>
      <w:r w:rsidRPr="00984E0F">
        <w:t xml:space="preserve"> P</w:t>
      </w:r>
      <w:r w:rsidR="00B457C0">
        <w:t>.</w:t>
      </w:r>
      <w:r w:rsidRPr="00984E0F">
        <w:t>, Taylor I</w:t>
      </w:r>
      <w:r w:rsidR="0049135D">
        <w:t xml:space="preserve">.  </w:t>
      </w:r>
      <w:r w:rsidRPr="00984E0F">
        <w:t>2017</w:t>
      </w:r>
      <w:r w:rsidR="0049135D">
        <w:t xml:space="preserve">.  </w:t>
      </w:r>
      <w:hyperlink r:id="rId7" w:history="1">
        <w:r w:rsidRPr="00B457C0">
          <w:rPr>
            <w:rStyle w:val="Hyperlink"/>
          </w:rPr>
          <w:t>Orchestration and Analysis of Decentralized Workflows within Heterogeneous Networking Infrastructures</w:t>
        </w:r>
      </w:hyperlink>
      <w:r w:rsidR="0049135D">
        <w:t xml:space="preserve">.  </w:t>
      </w:r>
      <w:r w:rsidRPr="002E4FFB">
        <w:rPr>
          <w:i/>
        </w:rPr>
        <w:t>Future Generation Computer Systems</w:t>
      </w:r>
      <w:r w:rsidRPr="00984E0F">
        <w:t>.</w:t>
      </w:r>
      <w:r w:rsidR="00D70444" w:rsidRPr="00D70444">
        <w:t xml:space="preserve"> Volume 75, October 2017, </w:t>
      </w:r>
      <w:r w:rsidR="00C77F4B">
        <w:t>p</w:t>
      </w:r>
      <w:r w:rsidR="00D70444" w:rsidRPr="00D70444">
        <w:t>ages 388-401</w:t>
      </w:r>
      <w:r w:rsidR="00D70444">
        <w:t>.</w:t>
      </w:r>
    </w:p>
    <w:p w14:paraId="7D3F2B4C" w14:textId="77777777" w:rsidR="00D70444" w:rsidRPr="00D70444" w:rsidRDefault="00D70444" w:rsidP="00F36182"/>
    <w:p w14:paraId="7FC7FC9C" w14:textId="64690E23" w:rsidR="00BC6705" w:rsidRPr="00984E0F" w:rsidRDefault="00166534" w:rsidP="00F36182">
      <w:pPr>
        <w:pStyle w:val="ListParagraph"/>
        <w:numPr>
          <w:ilvl w:val="0"/>
          <w:numId w:val="4"/>
        </w:numPr>
      </w:pPr>
      <w:r w:rsidRPr="00984E0F">
        <w:t>Macker J</w:t>
      </w:r>
      <w:r w:rsidR="00B457C0">
        <w:t>.</w:t>
      </w:r>
      <w:r w:rsidRPr="00984E0F">
        <w:t xml:space="preserve"> P</w:t>
      </w:r>
      <w:r w:rsidR="00B457C0">
        <w:t>.</w:t>
      </w:r>
      <w:r w:rsidRPr="00984E0F">
        <w:t>, Taylor I</w:t>
      </w:r>
      <w:r w:rsidR="0049135D">
        <w:t xml:space="preserve">.  </w:t>
      </w:r>
      <w:r w:rsidRPr="00984E0F">
        <w:t>2015</w:t>
      </w:r>
      <w:r w:rsidR="0049135D" w:rsidRPr="002E4FFB">
        <w:t xml:space="preserve">.  </w:t>
      </w:r>
      <w:hyperlink r:id="rId8" w:history="1">
        <w:r w:rsidRPr="00B457C0">
          <w:rPr>
            <w:rStyle w:val="Hyperlink"/>
          </w:rPr>
          <w:t xml:space="preserve">Orchestrating Workflows Over Heterogeneous Networking Infrastructures: </w:t>
        </w:r>
        <w:r w:rsidR="00984E0F" w:rsidRPr="00B457C0">
          <w:rPr>
            <w:rStyle w:val="Hyperlink"/>
          </w:rPr>
          <w:t>Newt</w:t>
        </w:r>
        <w:r w:rsidRPr="00B457C0">
          <w:rPr>
            <w:rStyle w:val="Hyperlink"/>
          </w:rPr>
          <w:t>: A Network Edge Workflow Tool</w:t>
        </w:r>
      </w:hyperlink>
      <w:r w:rsidR="0049135D">
        <w:t xml:space="preserve">.  </w:t>
      </w:r>
      <w:r w:rsidR="001035E8" w:rsidRPr="00075142">
        <w:rPr>
          <w:i/>
        </w:rPr>
        <w:t>WORKS '15: Proceedings of the 10th Workshop on Workflows in Support of Large-Scale Science</w:t>
      </w:r>
      <w:r w:rsidR="004F0861">
        <w:t xml:space="preserve">.  </w:t>
      </w:r>
      <w:r w:rsidR="001035E8" w:rsidRPr="001035E8">
        <w:t>November 2015 Article No.: 2</w:t>
      </w:r>
      <w:r w:rsidR="006545C2">
        <w:t>.</w:t>
      </w:r>
    </w:p>
    <w:sectPr w:rsidR="00BC6705" w:rsidRPr="00984E0F" w:rsidSect="00390160">
      <w:pgSz w:w="11899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A00F9"/>
    <w:multiLevelType w:val="hybridMultilevel"/>
    <w:tmpl w:val="F2320692"/>
    <w:lvl w:ilvl="0" w:tplc="0F407A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F267E"/>
    <w:multiLevelType w:val="hybridMultilevel"/>
    <w:tmpl w:val="D8302638"/>
    <w:lvl w:ilvl="0" w:tplc="8C8EA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122164">
      <w:start w:val="5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EC7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9E4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A6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E0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0AF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C2EC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92C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8D328A"/>
    <w:multiLevelType w:val="hybridMultilevel"/>
    <w:tmpl w:val="05D2AE3E"/>
    <w:lvl w:ilvl="0" w:tplc="093A4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3A6B96">
      <w:start w:val="5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1E7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C47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780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247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6E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581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FE9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8F94494"/>
    <w:multiLevelType w:val="hybridMultilevel"/>
    <w:tmpl w:val="6B389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F1"/>
    <w:rsid w:val="00010C47"/>
    <w:rsid w:val="00023C83"/>
    <w:rsid w:val="000248E3"/>
    <w:rsid w:val="0003242F"/>
    <w:rsid w:val="00036409"/>
    <w:rsid w:val="000528B9"/>
    <w:rsid w:val="00075142"/>
    <w:rsid w:val="000A4C62"/>
    <w:rsid w:val="000A7291"/>
    <w:rsid w:val="000D0CF3"/>
    <w:rsid w:val="000F39EB"/>
    <w:rsid w:val="000F3B0F"/>
    <w:rsid w:val="00101631"/>
    <w:rsid w:val="001033A9"/>
    <w:rsid w:val="001035E8"/>
    <w:rsid w:val="00105C45"/>
    <w:rsid w:val="001078A1"/>
    <w:rsid w:val="00114B0E"/>
    <w:rsid w:val="001258FA"/>
    <w:rsid w:val="001302B8"/>
    <w:rsid w:val="00133AF1"/>
    <w:rsid w:val="00161F45"/>
    <w:rsid w:val="00166534"/>
    <w:rsid w:val="00173458"/>
    <w:rsid w:val="0018627E"/>
    <w:rsid w:val="001A0F95"/>
    <w:rsid w:val="001A4CD2"/>
    <w:rsid w:val="001C4F16"/>
    <w:rsid w:val="001D099A"/>
    <w:rsid w:val="001F403D"/>
    <w:rsid w:val="00202D6E"/>
    <w:rsid w:val="00211F35"/>
    <w:rsid w:val="00212E73"/>
    <w:rsid w:val="002149F7"/>
    <w:rsid w:val="0022099A"/>
    <w:rsid w:val="002308B5"/>
    <w:rsid w:val="00245BC4"/>
    <w:rsid w:val="00250FBF"/>
    <w:rsid w:val="00270E55"/>
    <w:rsid w:val="00271DBC"/>
    <w:rsid w:val="00272F1F"/>
    <w:rsid w:val="0028230C"/>
    <w:rsid w:val="00285202"/>
    <w:rsid w:val="002C6B96"/>
    <w:rsid w:val="002E4FFB"/>
    <w:rsid w:val="002E610A"/>
    <w:rsid w:val="002F61E2"/>
    <w:rsid w:val="003019B2"/>
    <w:rsid w:val="003035BB"/>
    <w:rsid w:val="00304C51"/>
    <w:rsid w:val="003239DA"/>
    <w:rsid w:val="003378D4"/>
    <w:rsid w:val="0036262A"/>
    <w:rsid w:val="00381543"/>
    <w:rsid w:val="00390160"/>
    <w:rsid w:val="003A23E4"/>
    <w:rsid w:val="003A3538"/>
    <w:rsid w:val="003A59C3"/>
    <w:rsid w:val="003C3869"/>
    <w:rsid w:val="003D73CC"/>
    <w:rsid w:val="003E1001"/>
    <w:rsid w:val="003E2851"/>
    <w:rsid w:val="003E5CF1"/>
    <w:rsid w:val="003E65BA"/>
    <w:rsid w:val="00400A35"/>
    <w:rsid w:val="00402AAE"/>
    <w:rsid w:val="00406FA8"/>
    <w:rsid w:val="00464CA1"/>
    <w:rsid w:val="00474FE1"/>
    <w:rsid w:val="00484899"/>
    <w:rsid w:val="00485BFC"/>
    <w:rsid w:val="004871EE"/>
    <w:rsid w:val="0049135D"/>
    <w:rsid w:val="00491F9E"/>
    <w:rsid w:val="004A486A"/>
    <w:rsid w:val="004B1190"/>
    <w:rsid w:val="004B2C25"/>
    <w:rsid w:val="004C6AC8"/>
    <w:rsid w:val="004E2A9C"/>
    <w:rsid w:val="004F0861"/>
    <w:rsid w:val="004F494B"/>
    <w:rsid w:val="00507A2E"/>
    <w:rsid w:val="00517AA1"/>
    <w:rsid w:val="005234A4"/>
    <w:rsid w:val="00525DD9"/>
    <w:rsid w:val="00530162"/>
    <w:rsid w:val="00550BB1"/>
    <w:rsid w:val="00551CA4"/>
    <w:rsid w:val="00553912"/>
    <w:rsid w:val="00556F7C"/>
    <w:rsid w:val="00557425"/>
    <w:rsid w:val="00557CF5"/>
    <w:rsid w:val="00560B6D"/>
    <w:rsid w:val="005648E4"/>
    <w:rsid w:val="00582AEE"/>
    <w:rsid w:val="00584357"/>
    <w:rsid w:val="00585319"/>
    <w:rsid w:val="005861B8"/>
    <w:rsid w:val="005922AF"/>
    <w:rsid w:val="005C39C3"/>
    <w:rsid w:val="005D0C0B"/>
    <w:rsid w:val="005E7A00"/>
    <w:rsid w:val="00605284"/>
    <w:rsid w:val="006107C5"/>
    <w:rsid w:val="00613FF0"/>
    <w:rsid w:val="0063559E"/>
    <w:rsid w:val="006429BA"/>
    <w:rsid w:val="006545C2"/>
    <w:rsid w:val="006727EB"/>
    <w:rsid w:val="00674CD1"/>
    <w:rsid w:val="00676D7A"/>
    <w:rsid w:val="00686072"/>
    <w:rsid w:val="00692B8F"/>
    <w:rsid w:val="006A0E48"/>
    <w:rsid w:val="006A5B8A"/>
    <w:rsid w:val="006B54DA"/>
    <w:rsid w:val="006B554C"/>
    <w:rsid w:val="006C2257"/>
    <w:rsid w:val="006C5E95"/>
    <w:rsid w:val="006D6326"/>
    <w:rsid w:val="006E1368"/>
    <w:rsid w:val="0070744C"/>
    <w:rsid w:val="00707890"/>
    <w:rsid w:val="00712878"/>
    <w:rsid w:val="00722F93"/>
    <w:rsid w:val="00766623"/>
    <w:rsid w:val="007909ED"/>
    <w:rsid w:val="007B1115"/>
    <w:rsid w:val="007B1271"/>
    <w:rsid w:val="007B6647"/>
    <w:rsid w:val="007C1A36"/>
    <w:rsid w:val="00800730"/>
    <w:rsid w:val="00803DD6"/>
    <w:rsid w:val="00807CE1"/>
    <w:rsid w:val="00816904"/>
    <w:rsid w:val="00820BD3"/>
    <w:rsid w:val="00834845"/>
    <w:rsid w:val="00840879"/>
    <w:rsid w:val="0084342C"/>
    <w:rsid w:val="00850734"/>
    <w:rsid w:val="00852B28"/>
    <w:rsid w:val="00855496"/>
    <w:rsid w:val="0085698D"/>
    <w:rsid w:val="00857A04"/>
    <w:rsid w:val="00877DE1"/>
    <w:rsid w:val="00893EB1"/>
    <w:rsid w:val="008975F1"/>
    <w:rsid w:val="008B1622"/>
    <w:rsid w:val="008B3182"/>
    <w:rsid w:val="008D5FE5"/>
    <w:rsid w:val="008F5D5C"/>
    <w:rsid w:val="00906586"/>
    <w:rsid w:val="00906DBD"/>
    <w:rsid w:val="00932B5B"/>
    <w:rsid w:val="00954A5F"/>
    <w:rsid w:val="00954C9B"/>
    <w:rsid w:val="009572FF"/>
    <w:rsid w:val="00961C4B"/>
    <w:rsid w:val="00964D71"/>
    <w:rsid w:val="00976A40"/>
    <w:rsid w:val="00984E0F"/>
    <w:rsid w:val="00994607"/>
    <w:rsid w:val="009A12F0"/>
    <w:rsid w:val="009A236C"/>
    <w:rsid w:val="009A31C2"/>
    <w:rsid w:val="009C6F73"/>
    <w:rsid w:val="009D01D3"/>
    <w:rsid w:val="009D7024"/>
    <w:rsid w:val="009E104A"/>
    <w:rsid w:val="009E5735"/>
    <w:rsid w:val="009E6AE8"/>
    <w:rsid w:val="009F7EBA"/>
    <w:rsid w:val="00A2718F"/>
    <w:rsid w:val="00A328D1"/>
    <w:rsid w:val="00A34594"/>
    <w:rsid w:val="00A57994"/>
    <w:rsid w:val="00A65213"/>
    <w:rsid w:val="00A77A1A"/>
    <w:rsid w:val="00A80A8E"/>
    <w:rsid w:val="00A8583B"/>
    <w:rsid w:val="00A961E9"/>
    <w:rsid w:val="00AB6B96"/>
    <w:rsid w:val="00AC1B10"/>
    <w:rsid w:val="00AC2E42"/>
    <w:rsid w:val="00AD6CD7"/>
    <w:rsid w:val="00AE3150"/>
    <w:rsid w:val="00B01AC8"/>
    <w:rsid w:val="00B17E1A"/>
    <w:rsid w:val="00B22706"/>
    <w:rsid w:val="00B271FB"/>
    <w:rsid w:val="00B457C0"/>
    <w:rsid w:val="00B5013D"/>
    <w:rsid w:val="00B50597"/>
    <w:rsid w:val="00B70999"/>
    <w:rsid w:val="00B72BC3"/>
    <w:rsid w:val="00B8285C"/>
    <w:rsid w:val="00B83D28"/>
    <w:rsid w:val="00B84EC2"/>
    <w:rsid w:val="00B86163"/>
    <w:rsid w:val="00BB137C"/>
    <w:rsid w:val="00BC6705"/>
    <w:rsid w:val="00BD7622"/>
    <w:rsid w:val="00BE61EF"/>
    <w:rsid w:val="00C143CE"/>
    <w:rsid w:val="00C27EED"/>
    <w:rsid w:val="00C303B7"/>
    <w:rsid w:val="00C4348E"/>
    <w:rsid w:val="00C726BC"/>
    <w:rsid w:val="00C77F4B"/>
    <w:rsid w:val="00C8680C"/>
    <w:rsid w:val="00CA3813"/>
    <w:rsid w:val="00CA5A74"/>
    <w:rsid w:val="00CB0666"/>
    <w:rsid w:val="00CB5F79"/>
    <w:rsid w:val="00CD497E"/>
    <w:rsid w:val="00CF0E70"/>
    <w:rsid w:val="00CF13EA"/>
    <w:rsid w:val="00CF3C37"/>
    <w:rsid w:val="00CF5FC1"/>
    <w:rsid w:val="00D02C7E"/>
    <w:rsid w:val="00D1725E"/>
    <w:rsid w:val="00D227DB"/>
    <w:rsid w:val="00D23D35"/>
    <w:rsid w:val="00D43D98"/>
    <w:rsid w:val="00D70444"/>
    <w:rsid w:val="00D73C6C"/>
    <w:rsid w:val="00D777FA"/>
    <w:rsid w:val="00D82211"/>
    <w:rsid w:val="00D95FB3"/>
    <w:rsid w:val="00DD3159"/>
    <w:rsid w:val="00DF149D"/>
    <w:rsid w:val="00E24D86"/>
    <w:rsid w:val="00E3560F"/>
    <w:rsid w:val="00E3683C"/>
    <w:rsid w:val="00E4179B"/>
    <w:rsid w:val="00E45A71"/>
    <w:rsid w:val="00E53C92"/>
    <w:rsid w:val="00E77E87"/>
    <w:rsid w:val="00E806B3"/>
    <w:rsid w:val="00E821EE"/>
    <w:rsid w:val="00E82BC8"/>
    <w:rsid w:val="00E84D39"/>
    <w:rsid w:val="00E90FDD"/>
    <w:rsid w:val="00E92244"/>
    <w:rsid w:val="00EC3CB9"/>
    <w:rsid w:val="00EC5911"/>
    <w:rsid w:val="00EC5C3B"/>
    <w:rsid w:val="00EC7AEF"/>
    <w:rsid w:val="00ED4EB7"/>
    <w:rsid w:val="00ED6CF7"/>
    <w:rsid w:val="00EF126A"/>
    <w:rsid w:val="00EF4434"/>
    <w:rsid w:val="00F009F7"/>
    <w:rsid w:val="00F031ED"/>
    <w:rsid w:val="00F1511D"/>
    <w:rsid w:val="00F34AD3"/>
    <w:rsid w:val="00F36182"/>
    <w:rsid w:val="00F42144"/>
    <w:rsid w:val="00F52E46"/>
    <w:rsid w:val="00F63F7B"/>
    <w:rsid w:val="00F9603C"/>
    <w:rsid w:val="00FA656A"/>
    <w:rsid w:val="00FB0448"/>
    <w:rsid w:val="00FC0995"/>
    <w:rsid w:val="00FC1F51"/>
    <w:rsid w:val="00FC2A31"/>
    <w:rsid w:val="00FE527F"/>
    <w:rsid w:val="00FF1987"/>
    <w:rsid w:val="00FF285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3EE53"/>
  <w15:docId w15:val="{9EE50BAC-7330-DA47-AEF3-2B76E93C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182"/>
    <w:rPr>
      <w:rFonts w:asciiTheme="majorHAnsi" w:hAnsiTheme="majorHAnsi" w:cs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5F1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E0F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5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845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51C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8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83B"/>
    <w:rPr>
      <w:rFonts w:ascii="Lucida Grande" w:hAnsi="Lucida Grande" w:cs="Lucida Grande"/>
      <w:sz w:val="18"/>
      <w:szCs w:val="18"/>
    </w:rPr>
  </w:style>
  <w:style w:type="character" w:customStyle="1" w:styleId="biblio-authors">
    <w:name w:val="biblio-authors"/>
    <w:basedOn w:val="DefaultParagraphFont"/>
    <w:rsid w:val="00166534"/>
  </w:style>
  <w:style w:type="character" w:styleId="Hyperlink">
    <w:name w:val="Hyperlink"/>
    <w:basedOn w:val="DefaultParagraphFont"/>
    <w:uiPriority w:val="99"/>
    <w:unhideWhenUsed/>
    <w:rsid w:val="00166534"/>
    <w:rPr>
      <w:color w:val="0000FF"/>
      <w:u w:val="single"/>
    </w:rPr>
  </w:style>
  <w:style w:type="character" w:customStyle="1" w:styleId="biblio-title">
    <w:name w:val="biblio-title"/>
    <w:basedOn w:val="DefaultParagraphFont"/>
    <w:rsid w:val="00166534"/>
  </w:style>
  <w:style w:type="character" w:customStyle="1" w:styleId="Heading2Char">
    <w:name w:val="Heading 2 Char"/>
    <w:basedOn w:val="DefaultParagraphFont"/>
    <w:link w:val="Heading2"/>
    <w:uiPriority w:val="9"/>
    <w:rsid w:val="00984E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D0C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C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C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C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CF3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03B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893EB1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36182"/>
    <w:pPr>
      <w:spacing w:after="200"/>
      <w:jc w:val="center"/>
    </w:pPr>
    <w:rPr>
      <w:i/>
      <w:iCs/>
      <w:color w:val="1F497D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1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04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20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69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43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398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5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553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88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5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3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5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46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579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24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01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45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2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rl.navy.mil/itd/ncs/node/32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rl.navy.mil/itd/ncs/node/32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C506F-051E-4C53-9EF5-2FD47C644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</Company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 Taylor</dc:creator>
  <cp:keywords/>
  <dc:description/>
  <cp:lastModifiedBy>Jeff Weston</cp:lastModifiedBy>
  <cp:revision>5</cp:revision>
  <cp:lastPrinted>2015-04-07T17:12:00Z</cp:lastPrinted>
  <dcterms:created xsi:type="dcterms:W3CDTF">2020-11-20T18:34:00Z</dcterms:created>
  <dcterms:modified xsi:type="dcterms:W3CDTF">2020-11-20T21:09:00Z</dcterms:modified>
</cp:coreProperties>
</file>