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E90" w:rsidRDefault="00027E90"/>
    <w:p w:rsidR="00027E90" w:rsidRDefault="00027E90"/>
    <w:p w:rsidR="00027E90" w:rsidRDefault="00027E90">
      <w:r>
        <w:t>Бармен разозлился и принес им одну кружку пива</w:t>
      </w:r>
    </w:p>
    <w:sectPr w:rsidR="00027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90"/>
    <w:rsid w:val="0002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06D921"/>
  <w15:chartTrackingRefBased/>
  <w15:docId w15:val="{1D323530-483D-8B4E-9A55-4C7B344B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2022-02-22T09:53:00Z</dcterms:created>
  <dcterms:modified xsi:type="dcterms:W3CDTF">2022-02-22T09:53:00Z</dcterms:modified>
</cp:coreProperties>
</file>