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Island Mountain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Social Media Hashtag Library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Reference document for LinkedIn and X content  |  Updated May 2026</w:t>
      </w:r>
    </w:p>
    <w:p>
      <w:pPr>
        <w:pStyle w:val="Heading1"/>
      </w:pPr>
      <w:r>
        <w:t xml:space="preserve">Usage Guidelines</w:t>
      </w:r>
    </w:p>
    <w:p>
      <w:pPr>
        <w:spacing w:after="120"/>
      </w:pPr>
      <w:r>
        <w:rPr>
          <w:b/>
          <w:bCs/>
        </w:rPr>
        <w:t xml:space="preserve">LinkedIn: </w:t>
      </w:r>
      <w:r>
        <w:t xml:space="preserve">2 to 4 relevant hashtags per post. Lead with one Core tag, add one Industry or Technical tag, close with a second Core if the post warrants it.</w:t>
      </w:r>
    </w:p>
    <w:p>
      <w:pPr>
        <w:spacing w:after="120"/>
      </w:pPr>
      <w:r>
        <w:rPr>
          <w:b/>
          <w:bCs/>
        </w:rPr>
        <w:t xml:space="preserve">X (Twitter): </w:t>
      </w:r>
      <w:r>
        <w:t xml:space="preserve">1 to 2 hashtags per post. Tight and targeted. One Core tag plus one Industry or Technical tag at most.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No hashtag spam. Every tag should earn its place. If it does not connect to the post content, cut it.</w:t>
      </w:r>
    </w:p>
    <w:p>
      <w:pPr>
        <w:pStyle w:val="Heading1"/>
      </w:pPr>
      <w:r>
        <w:t xml:space="preserve">Core Hashtags</w:t>
      </w:r>
    </w:p>
    <w:p>
      <w:pPr>
        <w:spacing w:after="160"/>
      </w:pPr>
      <w:r>
        <w:t xml:space="preserve">Use frequently. At least one Core hashtag should appear on every Island Mountain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Hashtag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#LocalAI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brand identifier. Use on every post.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#DataSovereignty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value prop. Use on compliance and regulatory posts.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#OnPremAI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positioning. Use on product and technical posts.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#AirGappedAI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Differentiator. Use on security and defense posts.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#InferenceServer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category. Use on product and pricing posts.</w:t>
            </w:r>
          </w:p>
        </w:tc>
      </w:tr>
    </w:tbl>
    <w:p>
      <w:pPr>
        <w:pStyle w:val="Heading1"/>
      </w:pPr>
      <w:r>
        <w:t xml:space="preserve">Industry-Specific Hashtags</w:t>
      </w:r>
    </w:p>
    <w:p>
      <w:pPr>
        <w:spacing w:after="160"/>
      </w:pPr>
      <w:r>
        <w:t xml:space="preserve">Rotate based on vertical content. Match the hashtag set to the target industry of the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Hashtags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Medical / Healthcare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#HIPAA  #HealthcareAI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Law Firms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#AttorneyClientPrivilege  #LegalTech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Tribal Nations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#TribalSovereignty  #OCAP  #TribalDataSovereignty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Defense Contractors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#ITAR  #CMMC  #DefenseIndustrial  #CUI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Financial Services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#FinancialCompliance  #RegTech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#FERPA  #EdTech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Energy / Utilities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#NERCCIP  #EnergyInfrastructure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Government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#FedRAMP  #GovTech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Casino Gaming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#TribalGaming</w:t>
            </w:r>
          </w:p>
        </w:tc>
      </w:tr>
    </w:tbl>
    <w:p>
      <w:pPr>
        <w:pStyle w:val="Heading1"/>
      </w:pPr>
      <w:r>
        <w:t xml:space="preserve">Technical Hashtags</w:t>
      </w:r>
    </w:p>
    <w:p>
      <w:pPr>
        <w:spacing w:after="160"/>
      </w:pPr>
      <w:r>
        <w:t xml:space="preserve">Use on product specs, deployment stories, GPU content, and model performance posts.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Hashtag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#H100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NVIDIA GPU reference. Use on hardware and product posts.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#H200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Next-gen GPU reference. Use with Pinnacle content.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#NVIDIA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tag. Pair with #H100 or #H200.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#DeepSeek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inference model. Use on model and performance posts.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#Llama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model. Use on open-source AI content.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#OpenSourceAI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licensing angle. Use on sovereignty and cost posts.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#GPUCompute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tag. Use on technical deep dives.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#vLLM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Inference engine. Use on architecture and concurrency posts.</w:t>
            </w:r>
          </w:p>
        </w:tc>
      </w:tr>
    </w:tbl>
    <w:p>
      <w:pPr>
        <w:pStyle w:val="Heading1"/>
      </w:pPr>
      <w:r>
        <w:t xml:space="preserve">Quick-Reference Combos</w:t>
      </w:r>
    </w:p>
    <w:p>
      <w:pPr>
        <w:spacing w:after="120"/>
      </w:pPr>
      <w:r>
        <w:t xml:space="preserve">Common pairings by content type: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Blog amplification: </w:t>
      </w:r>
      <w:r>
        <w:t xml:space="preserve">#LocalAI + #DataSovereignty + [Industry tag]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education: </w:t>
      </w:r>
      <w:r>
        <w:t xml:space="preserve">#DataSovereignty + [Industry compliance tag]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/ technical: </w:t>
      </w:r>
      <w:r>
        <w:t xml:space="preserve">#OnPremAI + #InferenceServer + [GPU or model tag]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Industry commentary: </w:t>
      </w:r>
      <w:r>
        <w:t xml:space="preserve">#LocalAI + #AirGappedAI + [relevant Industry tag]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Tribal sovereignty: </w:t>
      </w:r>
      <w:r>
        <w:t xml:space="preserve">#TribalSovereignty + #OCAP + #DataSovereignty + #LocalAI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Defense / air-gap: </w:t>
      </w:r>
      <w:r>
        <w:t xml:space="preserve">#AirGappedAI + #ITAR + #CMMC + #OnPremAI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islandmountain.io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6" w:space="1"/>
      </w:pBdr>
    </w:pPr>
    <w:r>
      <w:rPr>
        <w:rFonts w:ascii="Arial" w:cs="Arial" w:eastAsia="Arial" w:hAnsi="Arial"/>
        <w:b/>
        <w:bCs/>
        <w:color w:val="0F172A"/>
        <w:sz w:val="18"/>
        <w:szCs w:val="18"/>
      </w:rPr>
      <w:t xml:space="preserve">Island Mountain</w:t>
    </w:r>
    <w:r>
      <w:rPr>
        <w:rFonts w:ascii="Arial" w:cs="Arial" w:eastAsia="Arial" w:hAnsi="Arial"/>
        <w:color w:val="94A3B8"/>
        <w:sz w:val="18"/>
        <w:szCs w:val="18"/>
      </w:rPr>
      <w:t xml:space="preserve">  |  Hashtag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2026-05-15T18:42:50.500Z</dcterms:created>
  <dcterms:modified xsi:type="dcterms:W3CDTF">2026-05-15T18:42:50.500Z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