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i w:val="false"/>
          <w:iCs w:val="false"/>
          <w:color w:val="14171C"/>
          <w:sz w:val="36"/>
          <w:szCs w:val="36"/>
        </w:rPr>
        <w:t xml:space="preserve">SRC-001: Site Readiness Checklist</w:t>
      </w:r>
    </w:p>
    <w:p>
      <w:pPr>
        <w:spacing w:after="60"/>
      </w:pPr>
      <w:r>
        <w:rPr>
          <w:rFonts w:ascii="Aptos" w:cs="Aptos" w:eastAsia="Aptos" w:hAnsi="Aptos"/>
          <w:b w:val="false"/>
          <w:bCs w:val="false"/>
          <w:i/>
          <w:iCs/>
          <w:color w:val="8B919A"/>
          <w:sz w:val="18"/>
          <w:szCs w:val="18"/>
        </w:rPr>
        <w:t xml:space="preserve">Complete all items below and return signed copy to Allodial prior to scheduled delivery.</w:t>
      </w:r>
    </w:p>
    <w:p>
      <w:pPr>
        <w:spacing w:after="120"/>
      </w:pPr>
      <w:r>
        <w:rPr>
          <w:rFonts w:ascii="Aptos" w:cs="Aptos" w:eastAsia="Aptos" w:hAnsi="Aptos"/>
          <w:b w:val="false"/>
          <w:bCs w:val="false"/>
          <w:i w:val="false"/>
          <w:iCs w:val="false"/>
          <w:color w:val="14171C"/>
          <w:sz w:val="18"/>
          <w:szCs w:val="18"/>
        </w:rPr>
        <w:t xml:space="preserve">This checklist confirms the customer site meets minimum requirements for Allodial V1 deployment. Delivery will not proceed until all applicable items are verified and signed. Failure to meet site requirements may result in rescheduling fees.</w:t>
      </w:r>
    </w:p>
    <w:p>
      <w:pPr>
        <w:spacing w:after="40"/>
      </w:pPr>
      <w:r>
        <w:rPr>
          <w:rFonts w:ascii="Aptos" w:cs="Aptos" w:eastAsia="Aptos" w:hAnsi="Aptos"/>
          <w:b w:val="false"/>
          <w:bCs w:val="false"/>
          <w:i w:val="false"/>
          <w:iCs w:val="false"/>
          <w:color w:val="14171C"/>
          <w:sz w:val="18"/>
          <w:szCs w:val="18"/>
        </w:rPr>
        <w:t xml:space="preserve">Customer: ________________________________     Site Address: ________________________________</w:t>
      </w:r>
    </w:p>
    <w:p>
      <w:pPr>
        <w:spacing w:after="120"/>
      </w:pPr>
      <w:r>
        <w:rPr>
          <w:rFonts w:ascii="Aptos" w:cs="Aptos" w:eastAsia="Aptos" w:hAnsi="Aptos"/>
          <w:b w:val="false"/>
          <w:bCs w:val="false"/>
          <w:i w:val="false"/>
          <w:iCs w:val="false"/>
          <w:color w:val="14171C"/>
          <w:sz w:val="18"/>
          <w:szCs w:val="18"/>
        </w:rPr>
        <w:t xml:space="preserve">Product Tier:  [ ] Sentinel     [ ] Bastion     Scheduled Delivery: 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2380"/>
        <w:gridCol w:w="1000"/>
      </w:tblGrid>
      <w:tr>
        <w:tc>
          <w:tcPr>
            <w:tcW w:type="dxa" w:w="3600"/>
            <w:tcBorders>
              <w:top w:val="single" w:color="353C47" w:sz="1"/>
              <w:left w:val="single" w:color="353C47" w:sz="1"/>
              <w:bottom w:val="single" w:color="353C47" w:sz="1"/>
              <w:right w:val="single" w:color="353C47" w:sz="1"/>
            </w:tcBorders>
            <w:shd w:fill="14171C" w:val="clear"/>
            <w:tcMar>
              <w:top w:type="dxa" w:w="50"/>
              <w:left w:type="dxa" w:w="80"/>
              <w:bottom w:type="dxa" w:w="50"/>
              <w:right w:type="dxa" w:w="80"/>
            </w:tcMar>
          </w:tcPr>
          <w:p>
            <w:pPr>
              <w:spacing w:after="0"/>
            </w:pPr>
            <w:r>
              <w:rPr>
                <w:rFonts w:ascii="Aptos" w:cs="Aptos" w:eastAsia="Aptos" w:hAnsi="Aptos"/>
                <w:b/>
                <w:bCs/>
                <w:color w:val="C9A84C"/>
                <w:sz w:val="16"/>
                <w:szCs w:val="16"/>
              </w:rPr>
              <w:t xml:space="preserve">REQUIREMENT</w:t>
            </w:r>
          </w:p>
        </w:tc>
        <w:tc>
          <w:tcPr>
            <w:tcW w:type="dxa" w:w="2380"/>
            <w:tcBorders>
              <w:top w:val="single" w:color="353C47" w:sz="1"/>
              <w:left w:val="single" w:color="353C47" w:sz="1"/>
              <w:bottom w:val="single" w:color="353C47" w:sz="1"/>
              <w:right w:val="single" w:color="353C47" w:sz="1"/>
            </w:tcBorders>
            <w:shd w:fill="14171C" w:val="clear"/>
            <w:tcMar>
              <w:top w:type="dxa" w:w="50"/>
              <w:left w:type="dxa" w:w="80"/>
              <w:bottom w:type="dxa" w:w="50"/>
              <w:right w:type="dxa" w:w="80"/>
            </w:tcMar>
          </w:tcPr>
          <w:p>
            <w:pPr>
              <w:spacing w:after="0"/>
            </w:pPr>
            <w:r>
              <w:rPr>
                <w:rFonts w:ascii="Aptos" w:cs="Aptos" w:eastAsia="Aptos" w:hAnsi="Aptos"/>
                <w:b/>
                <w:bCs/>
                <w:color w:val="C9A84C"/>
                <w:sz w:val="16"/>
                <w:szCs w:val="16"/>
              </w:rPr>
              <w:t xml:space="preserve">SENTINEL</w:t>
            </w:r>
          </w:p>
        </w:tc>
        <w:tc>
          <w:tcPr>
            <w:tcW w:type="dxa" w:w="2380"/>
            <w:tcBorders>
              <w:top w:val="single" w:color="353C47" w:sz="1"/>
              <w:left w:val="single" w:color="353C47" w:sz="1"/>
              <w:bottom w:val="single" w:color="353C47" w:sz="1"/>
              <w:right w:val="single" w:color="353C47" w:sz="1"/>
            </w:tcBorders>
            <w:shd w:fill="14171C" w:val="clear"/>
            <w:tcMar>
              <w:top w:type="dxa" w:w="50"/>
              <w:left w:type="dxa" w:w="80"/>
              <w:bottom w:type="dxa" w:w="50"/>
              <w:right w:type="dxa" w:w="80"/>
            </w:tcMar>
          </w:tcPr>
          <w:p>
            <w:pPr>
              <w:spacing w:after="0"/>
            </w:pPr>
            <w:r>
              <w:rPr>
                <w:rFonts w:ascii="Aptos" w:cs="Aptos" w:eastAsia="Aptos" w:hAnsi="Aptos"/>
                <w:b/>
                <w:bCs/>
                <w:color w:val="C9A84C"/>
                <w:sz w:val="16"/>
                <w:szCs w:val="16"/>
              </w:rPr>
              <w:t xml:space="preserve">BASTION</w:t>
            </w:r>
          </w:p>
        </w:tc>
        <w:tc>
          <w:tcPr>
            <w:tcW w:type="dxa" w:w="1000"/>
            <w:tcBorders>
              <w:top w:val="single" w:color="353C47" w:sz="1"/>
              <w:left w:val="single" w:color="353C47" w:sz="1"/>
              <w:bottom w:val="single" w:color="353C47" w:sz="1"/>
              <w:right w:val="single" w:color="353C47" w:sz="1"/>
            </w:tcBorders>
            <w:shd w:fill="14171C" w:val="clear"/>
            <w:tcMar>
              <w:top w:type="dxa" w:w="50"/>
              <w:left w:type="dxa" w:w="80"/>
              <w:bottom w:type="dxa" w:w="50"/>
              <w:right w:type="dxa" w:w="80"/>
            </w:tcMar>
          </w:tcPr>
          <w:p>
            <w:pPr>
              <w:spacing w:after="0"/>
            </w:pPr>
            <w:r>
              <w:rPr>
                <w:rFonts w:ascii="Aptos" w:cs="Aptos" w:eastAsia="Aptos" w:hAnsi="Aptos"/>
                <w:b/>
                <w:bCs/>
                <w:color w:val="C9A84C"/>
                <w:sz w:val="16"/>
                <w:szCs w:val="16"/>
              </w:rPr>
              <w:t xml:space="preserve">✓</w:t>
            </w:r>
          </w:p>
        </w:tc>
      </w:tr>
      <w:tr>
        <w:tc>
          <w:tcPr>
            <w:tcW w:type="dxa" w:w="9360"/>
            <w:gridSpan w:val="4"/>
            <w:tcBorders>
              <w:top w:val="single" w:color="353C47" w:sz="1"/>
              <w:left w:val="single" w:color="353C47" w:sz="1"/>
              <w:bottom w:val="single" w:color="353C47" w:sz="1"/>
              <w:right w:val="single" w:color="353C47" w:sz="1"/>
            </w:tcBorders>
            <w:shd w:fill="353C47" w:val="clear"/>
            <w:tcMar>
              <w:top w:type="dxa" w:w="40"/>
              <w:left w:type="dxa" w:w="80"/>
              <w:bottom w:type="dxa" w:w="40"/>
              <w:right w:type="dxa" w:w="80"/>
            </w:tcMar>
          </w:tcPr>
          <w:p>
            <w:pPr>
              <w:spacing w:after="0"/>
            </w:pPr>
            <w:r>
              <w:rPr>
                <w:rFonts w:ascii="Aptos" w:cs="Aptos" w:eastAsia="Aptos" w:hAnsi="Aptos"/>
                <w:b/>
                <w:bCs/>
                <w:color w:val="C9A84C"/>
                <w:spacing w:val="80"/>
                <w:sz w:val="15"/>
                <w:szCs w:val="15"/>
              </w:rPr>
              <w:t xml:space="preserve">ELECTRICAL</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Dedicated Circuit</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120V / 15A (NEMA 5-15)</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208V / 30A (NEMA L6-30) x2 for redundant PSU</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UPS / Surge Protection</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Recommended (650W+ capacity)</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Required (1,400W+ capacity per circuit)</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Generator Backup</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Optional</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Recommended for production deployments</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Circuit Breaker Access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Standard panel access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Labeled and accessible within 50ft of unit</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9360"/>
            <w:gridSpan w:val="4"/>
            <w:tcBorders>
              <w:top w:val="single" w:color="353C47" w:sz="1"/>
              <w:left w:val="single" w:color="353C47" w:sz="1"/>
              <w:bottom w:val="single" w:color="353C47" w:sz="1"/>
              <w:right w:val="single" w:color="353C47" w:sz="1"/>
            </w:tcBorders>
            <w:shd w:fill="353C47" w:val="clear"/>
            <w:tcMar>
              <w:top w:type="dxa" w:w="40"/>
              <w:left w:type="dxa" w:w="80"/>
              <w:bottom w:type="dxa" w:w="40"/>
              <w:right w:type="dxa" w:w="80"/>
            </w:tcMar>
          </w:tcPr>
          <w:p>
            <w:pPr>
              <w:spacing w:after="0"/>
            </w:pPr>
            <w:r>
              <w:rPr>
                <w:rFonts w:ascii="Aptos" w:cs="Aptos" w:eastAsia="Aptos" w:hAnsi="Aptos"/>
                <w:b/>
                <w:bCs/>
                <w:color w:val="C9A84C"/>
                <w:spacing w:val="80"/>
                <w:sz w:val="15"/>
                <w:szCs w:val="15"/>
              </w:rPr>
              <w:t xml:space="preserve">PHYSICAL SPACE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Form Factor</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Desktop/tower (7.6 x 18.2 x 25.5 in)</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2U rackmount (17.2 x 3.4 x 28.5 in)</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Placement</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Desk, table, or floor (level surface)</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Standard 19-inch rack, 2U of vertical space</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Clearance</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6 in rear clearance for airflow</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Front-to-rear airflow; do not block intake/exhaust</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Weight Capacity</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~60 lbs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~80 lbs + rack rail weight</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Physical Security</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Standard office lock recommended</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Locked server room or cage required</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9360"/>
            <w:gridSpan w:val="4"/>
            <w:tcBorders>
              <w:top w:val="single" w:color="353C47" w:sz="1"/>
              <w:left w:val="single" w:color="353C47" w:sz="1"/>
              <w:bottom w:val="single" w:color="353C47" w:sz="1"/>
              <w:right w:val="single" w:color="353C47" w:sz="1"/>
            </w:tcBorders>
            <w:shd w:fill="353C47" w:val="clear"/>
            <w:tcMar>
              <w:top w:type="dxa" w:w="40"/>
              <w:left w:type="dxa" w:w="80"/>
              <w:bottom w:type="dxa" w:w="40"/>
              <w:right w:type="dxa" w:w="80"/>
            </w:tcMar>
          </w:tcPr>
          <w:p>
            <w:pPr>
              <w:spacing w:after="0"/>
            </w:pPr>
            <w:r>
              <w:rPr>
                <w:rFonts w:ascii="Aptos" w:cs="Aptos" w:eastAsia="Aptos" w:hAnsi="Aptos"/>
                <w:b/>
                <w:bCs/>
                <w:color w:val="C9A84C"/>
                <w:spacing w:val="80"/>
                <w:sz w:val="15"/>
                <w:szCs w:val="15"/>
              </w:rPr>
              <w:t xml:space="preserve">ENVIRONMENTAL</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Ambient Temperature</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10-35°C (50-95°F)</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10-35°C (50-95°F)</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Humidity</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20-80% non-condensing</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20-80% non-condensing</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Cooling</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Standard office HVAC sufficient</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Server room HVAC: 4,800+ BTU/hr available</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Noise Tolerance</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~35 dBA (office-safe)</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~55 dBA (server room; not office-suitable)</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9360"/>
            <w:gridSpan w:val="4"/>
            <w:tcBorders>
              <w:top w:val="single" w:color="353C47" w:sz="1"/>
              <w:left w:val="single" w:color="353C47" w:sz="1"/>
              <w:bottom w:val="single" w:color="353C47" w:sz="1"/>
              <w:right w:val="single" w:color="353C47" w:sz="1"/>
            </w:tcBorders>
            <w:shd w:fill="353C47" w:val="clear"/>
            <w:tcMar>
              <w:top w:type="dxa" w:w="40"/>
              <w:left w:type="dxa" w:w="80"/>
              <w:bottom w:type="dxa" w:w="40"/>
              <w:right w:type="dxa" w:w="80"/>
            </w:tcMar>
          </w:tcPr>
          <w:p>
            <w:pPr>
              <w:spacing w:after="0"/>
            </w:pPr>
            <w:r>
              <w:rPr>
                <w:rFonts w:ascii="Aptos" w:cs="Aptos" w:eastAsia="Aptos" w:hAnsi="Aptos"/>
                <w:b/>
                <w:bCs/>
                <w:color w:val="C9A84C"/>
                <w:spacing w:val="80"/>
                <w:sz w:val="15"/>
                <w:szCs w:val="15"/>
              </w:rPr>
              <w:t xml:space="preserve">NETWORK</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Ethernet Drop</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1x RJ45 (10GbE capable) within 15ft</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1x SFP28 (25GbE) or RJ45 (10GbE fallback)</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DHCP or Static IP</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1x IPv4 address reserved</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1x IPv4 address reserved + 1x BMC/IPMI</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Firewall / VLAN</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Isolate on dedicated VLAN (recommended)</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Isolate on dedicated VLAN (required)</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Internet Access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Not required (Network-Isolated Mode standard)</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Not required (Network-Isolated Mode standard)</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DNS / NTP</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Internal DNS/NTP if LAN-connected</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Internal DNS/NTP if LAN-connected</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9360"/>
            <w:gridSpan w:val="4"/>
            <w:tcBorders>
              <w:top w:val="single" w:color="353C47" w:sz="1"/>
              <w:left w:val="single" w:color="353C47" w:sz="1"/>
              <w:bottom w:val="single" w:color="353C47" w:sz="1"/>
              <w:right w:val="single" w:color="353C47" w:sz="1"/>
            </w:tcBorders>
            <w:shd w:fill="353C47" w:val="clear"/>
            <w:tcMar>
              <w:top w:type="dxa" w:w="40"/>
              <w:left w:type="dxa" w:w="80"/>
              <w:bottom w:type="dxa" w:w="40"/>
              <w:right w:type="dxa" w:w="80"/>
            </w:tcMar>
          </w:tcPr>
          <w:p>
            <w:pPr>
              <w:spacing w:after="0"/>
            </w:pPr>
            <w:r>
              <w:rPr>
                <w:rFonts w:ascii="Aptos" w:cs="Aptos" w:eastAsia="Aptos" w:hAnsi="Aptos"/>
                <w:b/>
                <w:bCs/>
                <w:color w:val="C9A84C"/>
                <w:spacing w:val="80"/>
                <w:sz w:val="15"/>
                <w:szCs w:val="15"/>
              </w:rPr>
              <w:t xml:space="preserve">PERSONNEL</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IT Contact (primary)</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Name + phone + email on file with Allodial</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Name + phone + email on file with Allodial</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IT Contact (backup)</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Recommended</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Required</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Receiving Logistics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Confirm loading dock or delivery access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Confirm loading dock, rack tools, and rail installation capability</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r>
        <w:tc>
          <w:tcPr>
            <w:tcW w:type="dxa" w:w="3600"/>
            <w:tcBorders>
              <w:top w:val="single" w:color="353C47" w:sz="1"/>
              <w:left w:val="single" w:color="353C47" w:sz="1"/>
              <w:bottom w:val="single" w:color="353C47" w:sz="1"/>
              <w:right w:val="single" w:color="353C47" w:sz="1"/>
            </w:tcBorders>
            <w:shd w:fill="252A33" w:val="clear"/>
            <w:tcMar>
              <w:top w:type="dxa" w:w="50"/>
              <w:left w:type="dxa" w:w="80"/>
              <w:bottom w:type="dxa" w:w="50"/>
              <w:right w:type="dxa" w:w="80"/>
            </w:tcMar>
          </w:tcPr>
          <w:p>
            <w:pPr>
              <w:spacing w:after="0"/>
            </w:pPr>
            <w:r>
              <w:rPr>
                <w:rFonts w:ascii="Aptos" w:cs="Aptos" w:eastAsia="Aptos" w:hAnsi="Aptos"/>
                <w:b/>
                <w:bCs/>
                <w:color w:val="E8E9EC"/>
                <w:sz w:val="16"/>
                <w:szCs w:val="16"/>
              </w:rPr>
              <w:t xml:space="preserve">Training Attendees</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1-2 staff for 2-hour onboarding session</w:t>
            </w:r>
          </w:p>
        </w:tc>
        <w:tc>
          <w:tcPr>
            <w:tcW w:type="dxa" w:w="2380"/>
            <w:tcBorders>
              <w:top w:val="single" w:color="353C47" w:sz="1"/>
              <w:left w:val="single" w:color="353C47" w:sz="1"/>
              <w:bottom w:val="single" w:color="353C47" w:sz="1"/>
              <w:right w:val="single" w:color="353C47" w:sz="1"/>
            </w:tcBorders>
            <w:shd w:fill="1C2028" w:val="clear"/>
            <w:tcMar>
              <w:top w:type="dxa" w:w="50"/>
              <w:left w:type="dxa" w:w="80"/>
              <w:bottom w:type="dxa" w:w="50"/>
              <w:right w:type="dxa" w:w="80"/>
            </w:tcMar>
          </w:tcPr>
          <w:p>
            <w:pPr>
              <w:spacing w:after="0"/>
            </w:pPr>
            <w:r>
              <w:rPr>
                <w:rFonts w:ascii="Aptos" w:cs="Aptos" w:eastAsia="Aptos" w:hAnsi="Aptos"/>
                <w:color w:val="C2C7CE"/>
                <w:sz w:val="16"/>
                <w:szCs w:val="16"/>
              </w:rPr>
              <w:t xml:space="preserve">2-4 staff for 4-hour onboarding session</w:t>
            </w:r>
          </w:p>
        </w:tc>
        <w:tc>
          <w:tcPr>
            <w:tcW w:type="dxa" w:w="1000"/>
            <w:tcBorders>
              <w:top w:val="single" w:color="353C47" w:sz="1"/>
              <w:left w:val="single" w:color="353C47" w:sz="1"/>
              <w:bottom w:val="single" w:color="353C47" w:sz="1"/>
              <w:right w:val="single" w:color="353C47" w:sz="1"/>
            </w:tcBorders>
            <w:shd w:fill="F8F8F8" w:val="clear"/>
            <w:tcMar>
              <w:top w:type="dxa" w:w="50"/>
              <w:left w:type="dxa" w:w="80"/>
              <w:bottom w:type="dxa" w:w="50"/>
              <w:right w:type="dxa" w:w="80"/>
            </w:tcMar>
          </w:tcPr>
          <w:p>
            <w:pPr>
              <w:spacing w:after="0"/>
              <w:jc w:val="center"/>
            </w:pPr>
            <w:r>
              <w:rPr>
                <w:rFonts w:ascii="Aptos" w:cs="Aptos" w:eastAsia="Aptos" w:hAnsi="Aptos"/>
                <w:color w:val="14171C"/>
                <w:sz w:val="20"/>
                <w:szCs w:val="20"/>
              </w:rPr>
              <w:t xml:space="preserve">☐</w:t>
            </w:r>
          </w:p>
        </w:tc>
      </w:tr>
    </w:tbl>
    <w:p>
      <w:pPr>
        <w:spacing w:after="80" w:before="200"/>
      </w:pPr>
    </w:p>
    <w:p>
      <w:pPr>
        <w:spacing w:after="80"/>
      </w:pPr>
      <w:r>
        <w:rPr>
          <w:rFonts w:ascii="Aptos" w:cs="Aptos" w:eastAsia="Aptos" w:hAnsi="Aptos"/>
          <w:b/>
          <w:bCs/>
          <w:i w:val="false"/>
          <w:iCs w:val="false"/>
          <w:color w:val="14171C"/>
          <w:sz w:val="24"/>
          <w:szCs w:val="24"/>
        </w:rPr>
        <w:t xml:space="preserve">SITE READINESS CERTIFICATION</w:t>
      </w:r>
    </w:p>
    <w:p>
      <w:pPr>
        <w:spacing w:after="100"/>
      </w:pPr>
      <w:r>
        <w:rPr>
          <w:rFonts w:ascii="Aptos" w:cs="Aptos" w:eastAsia="Aptos" w:hAnsi="Aptos"/>
          <w:b w:val="false"/>
          <w:bCs w:val="false"/>
          <w:i w:val="false"/>
          <w:iCs w:val="false"/>
          <w:color w:val="14171C"/>
          <w:sz w:val="18"/>
          <w:szCs w:val="18"/>
        </w:rPr>
        <w:t xml:space="preserve">I certify that the site identified above meets all checked requirements for the product tier selected. I understand that Allodial will verify these conditions upon arrival, and that failure to meet stated requirements may result in deployment delay and applicable rescheduling fees.</w:t>
      </w:r>
    </w:p>
    <w:p>
      <w:pPr>
        <w:spacing w:after="40"/>
      </w:pPr>
      <w:r>
        <w:rPr>
          <w:rFonts w:ascii="Aptos" w:cs="Aptos" w:eastAsia="Aptos" w:hAnsi="Aptos"/>
          <w:b w:val="false"/>
          <w:bCs w:val="false"/>
          <w:i w:val="false"/>
          <w:iCs w:val="false"/>
          <w:color w:val="14171C"/>
          <w:sz w:val="18"/>
          <w:szCs w:val="18"/>
        </w:rPr>
        <w:t xml:space="preserve">Customer Signature: ________________________________     Date: ______________</w:t>
      </w:r>
    </w:p>
    <w:p>
      <w:pPr>
        <w:spacing w:after="40"/>
      </w:pPr>
      <w:r>
        <w:rPr>
          <w:rFonts w:ascii="Aptos" w:cs="Aptos" w:eastAsia="Aptos" w:hAnsi="Aptos"/>
          <w:b w:val="false"/>
          <w:bCs w:val="false"/>
          <w:i w:val="false"/>
          <w:iCs w:val="false"/>
          <w:color w:val="14171C"/>
          <w:sz w:val="18"/>
          <w:szCs w:val="18"/>
        </w:rPr>
        <w:t xml:space="preserve">Customer Name (printed): ________________________________     Title: ______________</w:t>
      </w:r>
    </w:p>
    <w:p>
      <w:pPr>
        <w:spacing w:after="40"/>
      </w:pPr>
      <w:r>
        <w:rPr>
          <w:rFonts w:ascii="Aptos" w:cs="Aptos" w:eastAsia="Aptos" w:hAnsi="Aptos"/>
          <w:b w:val="false"/>
          <w:bCs w:val="false"/>
          <w:i w:val="false"/>
          <w:iCs w:val="false"/>
          <w:color w:val="14171C"/>
          <w:sz w:val="18"/>
          <w:szCs w:val="18"/>
        </w:rPr>
        <w:t xml:space="preserve">Allodial Site Engineer: ________________________________     Date: ______________</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53C47" w:sz="2" w:space="4"/>
      </w:pBdr>
      <w:spacing w:after="0"/>
      <w:jc w:val="center"/>
    </w:pPr>
    <w:r>
      <w:rPr>
        <w:rFonts w:ascii="Aptos" w:cs="Aptos" w:eastAsia="Aptos" w:hAnsi="Aptos"/>
        <w:color w:val="8B919A"/>
        <w:sz w:val="14"/>
        <w:szCs w:val="14"/>
      </w:rPr>
      <w:t xml:space="preserve">CONFIDENTIAL   |   SRC-001 v1.0   |   APRIL 2026   |   PAGE </w:t>
    </w:r>
    <w:r>
      <w:rPr>
        <w:rFonts w:ascii="Aptos" w:cs="Aptos" w:eastAsia="Aptos" w:hAnsi="Aptos"/>
        <w:color w:val="8B919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left"/>
    </w:pPr>
    <w:r>
      <w:rPr>
        <w:rFonts w:ascii="Aptos" w:cs="Aptos" w:eastAsia="Aptos" w:hAnsi="Aptos"/>
        <w:b/>
        <w:bCs/>
        <w:color w:val="14171C"/>
        <w:sz w:val="20"/>
        <w:szCs w:val="20"/>
      </w:rPr>
      <w:t xml:space="preserve">ALLODIAL</w:t>
    </w:r>
    <w:r>
      <w:rPr>
        <w:rFonts w:ascii="Aptos" w:cs="Aptos" w:eastAsia="Aptos" w:hAnsi="Aptos"/>
        <w:b/>
        <w:bCs/>
        <w:color w:val="C9A84C"/>
        <w:sz w:val="20"/>
        <w:szCs w:val="20"/>
      </w:rPr>
      <w:t xml:space="preserve">.</w:t>
    </w:r>
    <w:r>
      <w:rPr>
        <w:rFonts w:ascii="Aptos" w:cs="Aptos" w:eastAsia="Aptos" w:hAnsi="Aptos"/>
        <w:color w:val="8B919A"/>
        <w:spacing w:val="60"/>
        <w:sz w:val="14"/>
        <w:szCs w:val="14"/>
      </w:rPr>
      <w:t xml:space="preserve">   SRC-001  SITE READINESS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2026-04-25T23:46:24.915Z</dcterms:created>
  <dcterms:modified xsi:type="dcterms:W3CDTF">2026-04-25T23:46:24.915Z</dcterms:modified>
</cp:coreProperties>
</file>

<file path=docProps/custom.xml><?xml version="1.0" encoding="utf-8"?>
<Properties xmlns="http://schemas.openxmlformats.org/officeDocument/2006/custom-properties" xmlns:vt="http://schemas.openxmlformats.org/officeDocument/2006/docPropsVTypes"/>
</file>