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ptos" w:cs="Aptos" w:eastAsia="Aptos" w:hAnsi="Aptos"/>
          <w:b/>
          <w:bCs/>
          <w:color w:val="14171C"/>
          <w:sz w:val="36"/>
          <w:szCs w:val="36"/>
        </w:rPr>
        <w:t xml:space="preserve">V1 Hardware Specification</w:t>
      </w:r>
    </w:p>
    <w:p>
      <w:pPr>
        <w:spacing w:after="120"/>
      </w:pPr>
      <w:r>
        <w:rPr>
          <w:rFonts w:ascii="Aptos" w:cs="Aptos" w:eastAsia="Aptos" w:hAnsi="Aptos"/>
          <w:color w:val="8B919A"/>
          <w:sz w:val="18"/>
          <w:szCs w:val="18"/>
        </w:rPr>
        <w:t xml:space="preserve">Two-tier product line for on-premises AI deployment. Pricing reflects public distributor rates as of April 2026. Includes Allodial OS and Centralized Ontology Engine — no separate software license fee.</w:t>
      </w:r>
    </w:p>
    <w:p>
      <w:pPr>
        <w:spacing w:after="200"/>
      </w:pPr>
      <w:r>
        <w:rPr>
          <w:rFonts w:ascii="Aptos" w:cs="Aptos" w:eastAsia="Aptos" w:hAnsi="Aptos"/>
          <w:i/>
          <w:iCs/>
          <w:color w:val="8B919A"/>
          <w:sz w:val="15"/>
          <w:szCs w:val="15"/>
        </w:rPr>
        <w:t xml:space="preserve">REVISION: R4 (April 2026)   |   STATUS: Pre-pilot   |   CLASSIFICATION: Internal + Prospective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8"/>
                <w:szCs w:val="18"/>
              </w:rPr>
              <w:t xml:space="preserve">SENTINEL  (Entry)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8"/>
                <w:szCs w:val="18"/>
              </w:rPr>
              <w:t xml:space="preserve">BASTION  (Mid-Market)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TARGET MARKET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Org Size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50-200 employees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200-2,000 employees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Primary Use Case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Single-model inference: 7B-24B Q4, document automation, admin load-lightening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Multi-model inference: 24-48B Q4 per GPU (interactive), up to 70B Q4 batch/async (tensor parallel)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Network Isolation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Yes (standard on all units)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Yes (standard on all units)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CHASSIS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Form Factor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Tower workstation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2U rackmount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Manufacturer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Supermicro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Supermicro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Model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SYS-751A-I (SuperWorkstation)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SYS-221GE-NR (GPU SuperServer)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Dimensions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7.6 x 18.2 x 25.5 in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17.2 x 3.4 x 28.5 in (2U)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COMPUTE - GPU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GPU Model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NVIDIA RTX 6000 Ada (PNY VCNRTX6000ADA-PB)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NVIDIA L40S (900-2G133-0080-000)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GPU Count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1x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2x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VRAM per GPU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48 GB GDDR6 ECC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48 GB GDDR6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Total VRAM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48 GB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96 GB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CUDA Cores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18,176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36,352 (2x 18,176)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Interconnect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PCIe Gen 4 x16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PCIe Gen 5 x16 per GPU; no NVLink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FP16 Inference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91.1 TFLOPS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~182 TFLOPS aggregate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Max Model Size (FP16)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~12B parameters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~24B per GPU (tensor parallel)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Max Model Size (Q4)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~24-30B parameters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~70B (tensor parallel, 2x GPU)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Est. Throughput (Q4)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~15-25 tok/s (24B)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~20-30 tok/s (48B single GPU) / ~2-5 tok/s (70B tensor parallel)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Performance Note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Interactive inference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Interactive at 48B and below; 70B batch/async only (PCIe bandwidth limited)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Validation Status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Lab-tested: Pending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48B single-GPU: Lab-tested Pending | 70B tensor parallel: Lab validation pending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FINE-TUNING CAPABILITY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LoRA/QLoRA Support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Limited (7B models only, CPU offload required)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Production-ready (up to 13B native, 7B without offload)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Est. Fine-Tune Time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7B LoRA on 10K samples: ~12-18 hrs (estimated)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7B LoRA on 10K samples: ~4-8 hrs (estimated)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Fine-Tune Validation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Estimated from community benchmarks; lab validation pending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Estimated from community benchmarks; lab validation pending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COMPUTE - CPU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CPU Model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Intel Xeon w5-3435X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AMD EPYC 9354 (100-000000798)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Cores / Threads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16C / 32T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32C / 64T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Base / Boost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3.10 / 4.70 GHz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3.25 / 3.80 GHz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TDP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270W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280W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Socket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LGA 4677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SP5 (LGA 6096)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MEMORY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Capacity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192 GB (6x 32GB)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512 GB (8x 64GB)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Type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DDR5-4800 ECC RDIMM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DDR5-4800 ECC RDIMM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SKU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Samsung M321R4GA0BB0-CQK (32GB)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Samsung M321R8GA0BB0-CQK (64GB)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Max Expandable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256 GB (8 DIMM slots, 2 open)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 TB (32 DIMM slots, 24 open)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STORAGE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OS Drive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Micron 7450 PRO 960GB NVMe M.2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Micron 7450 PRO 960GB NVMe M.2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Data Drives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2x Micron 7450 PRO 3.84TB NVMe U.3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4x Micron 7450 PRO 3.84TB NVMe U.3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Total Raw Storage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8.6 TB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16.3 TB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Usable Storage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~3.84 TB (ZFS mirror)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~11.52 TB (RAIDZ1, 1-drive fault tolerance)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RAID Configuration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ZFS mirror (2x data drives)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ZFS RAIDZ1 (4x data drives)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Expansion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Up to 2x additional U.3 bays available in chassis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All 4x U.3 bays populated; expansion requires external storage shelf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Sentinel Storage Note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U.3 via PCIe AOC adapter (Supermicro AOC-SLG3-2E4R or equiv.) + SAS-to-U.3 cables. PCIe lane routing verification required per SCM-001. Adds ~2hr assembly time per unit.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N/A (U.3 bays native to SYS-221GE-NR)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NETWORKING &amp; ISOLATION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Primary NIC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2x 10GbE RJ45 (onboard)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2x 25GbE SFP28 (onboard)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Management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IPMI 2.0 / BMC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IPMI 2.0 / BMC with dedicated port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Network-Isolated Mode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BIOS-disabled NICs + physical cable disconnect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Keyed hardware network kill switch (LED indicator) + physical cable disconnect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Isolation Threat Model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Prevents accidental outbound traffic; not rated for TEMPEST or classified environments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Electromechanical NIC isolation; prevents accidental and unauthorized outbound traffic; not rated for TEMPEST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TEMPEST / Classified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Custom engagement only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Custom engagement only (contact sales)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Kill Switch Vendor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N/A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Custom integration; part number, test protocol, and warranty terms documented in SCM-001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POWER &amp; THERMAL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Estimated Draw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~650W peak / ~400W typical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~1,400W peak / ~900W typical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PSU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1x 1300W 80+ Platinum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2x 2000W 80+ Titanium (1+1 redundant)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Cooling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Internal fans, standard office environment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Hot-swap redundant fans, server room recommended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Operating Temp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10-35°C (50-95°F)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10-35°C (50-95°F)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Noise Level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~35 dBA (office-safe)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~55 dBA (server room)</w:t>
            </w:r>
          </w:p>
        </w:tc>
      </w:tr>
      <w:tr>
        <w:tc>
          <w:tcPr>
            <w:tcW w:type="dxa" w:w="9360"/>
            <w:gridSpan w:val="3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353C47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pacing w:val="80"/>
                <w:sz w:val="16"/>
                <w:szCs w:val="16"/>
              </w:rPr>
              <w:t xml:space="preserve">SOFTWARE &amp; CONFIGURATION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Operating System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Allodial OS (Linux-based)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Allodial OS (Linux-based)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Included Software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Allodial OS, Centralized Ontology Engine, Multi-Model Orchestrator, Integration Layer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Allodial OS, Centralized Ontology Engine, Multi-Model Orchestrator, Integration Layer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Supported Config Matrix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See SCM-001 (DRAFT REQUIRED before pilot)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See SCM-001 (DRAFT REQUIRED before pilot)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SCM-001 Covers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BIOS version, GPU driver, OS kernel, Allodial OS version, ontology engine version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BIOS version, GPU driver, OS kernel, Allodial OS version, ontology engine version</w:t>
            </w:r>
          </w:p>
        </w:tc>
      </w:tr>
      <w:tr>
        <w:tc>
          <w:tcPr>
            <w:tcW w:type="dxa" w:w="28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Update Policy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Auto-updates disabled by default; managed updates via SMA</w:t>
            </w:r>
          </w:p>
        </w:tc>
        <w:tc>
          <w:tcPr>
            <w:tcW w:type="dxa" w:w="32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C202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C2C7CE"/>
                <w:sz w:val="17"/>
                <w:szCs w:val="17"/>
              </w:rPr>
              <w:t xml:space="preserve">Auto-updates disabled by default; managed updates via SMA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rPr>
          <w:rFonts w:ascii="Aptos" w:cs="Aptos" w:eastAsia="Aptos" w:hAnsi="Aptos"/>
          <w:b/>
          <w:bCs/>
          <w:color w:val="14171C"/>
          <w:sz w:val="24"/>
          <w:szCs w:val="24"/>
        </w:rPr>
        <w:t xml:space="preserve">BILL OF MATERIALS (HARDWARE)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B919A"/>
          <w:sz w:val="16"/>
          <w:szCs w:val="16"/>
        </w:rPr>
        <w:t xml:space="preserve">Public distributor pricing (CDW, Newegg, ServerSupply, ASA Computers) as of April 2026. Software is bundled into the sale price and does not appear as a separate line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COMPONENT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SENTINEL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QTY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BASTION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QTY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Chassis (barebone)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$3,200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$4,800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GPU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$6,800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$7,500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2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CPU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$1,100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$2,900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RAM (per module)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$180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6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$320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OS SSD (960GB NVMe M.2)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$140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$140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Data SSD (3.84TB NVMe U.3)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$420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$420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U.3 AOC adapter + cable kit (Sentinel only)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$150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-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PSU (included or upgrade)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-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$400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Network kill switch (custom)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-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-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$300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Assembly, burn-in, QA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$1,000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-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color w:val="14171C"/>
                <w:sz w:val="17"/>
                <w:szCs w:val="17"/>
              </w:rPr>
              <w:t xml:space="preserve">$1,200</w:t>
            </w:r>
          </w:p>
        </w:tc>
        <w:tc>
          <w:tcPr>
            <w:tcW w:type="dxa" w:w="154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center"/>
            </w:pPr>
            <w:r>
              <w:rPr>
                <w:rFonts w:ascii="Aptos" w:cs="Aptos" w:eastAsia="Aptos" w:hAnsi="Aptos"/>
                <w:color w:val="8B919A"/>
                <w:sz w:val="17"/>
                <w:szCs w:val="17"/>
              </w:rPr>
              <w:t xml:space="preserve">-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HARDWARE BOM TOTAL</w:t>
            </w:r>
          </w:p>
        </w:tc>
        <w:tc>
          <w:tcPr>
            <w:tcW w:type="dxa" w:w="1540"/>
            <w:gridSpan w:val="2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8"/>
                <w:szCs w:val="18"/>
              </w:rPr>
              <w:t xml:space="preserve">$14,310</w:t>
            </w:r>
          </w:p>
        </w:tc>
        <w:tc>
          <w:tcPr>
            <w:tcW w:type="dxa" w:w="1540"/>
            <w:gridSpan w:val="2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8"/>
                <w:szCs w:val="18"/>
              </w:rPr>
              <w:t xml:space="preserve">$28,980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rPr>
          <w:rFonts w:ascii="Aptos" w:cs="Aptos" w:eastAsia="Aptos" w:hAnsi="Aptos"/>
          <w:b/>
          <w:bCs/>
          <w:color w:val="14171C"/>
          <w:sz w:val="24"/>
          <w:szCs w:val="24"/>
        </w:rPr>
        <w:t xml:space="preserve">PRICING &amp; SMA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B919A"/>
          <w:sz w:val="16"/>
          <w:szCs w:val="16"/>
        </w:rPr>
        <w:t xml:space="preserve">All prices include Allodial OS and Centralized Ontology Engine. No separate software license fee.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PRICING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SENTINEL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BASTION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Hardware Sale Price (incl. software)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$24,900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$49,900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Hardware Gross Margin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43% ($10,590)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42% ($20,920)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SMA - Remote (mandatory Year 1)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$2,400/yr ($200/mo)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$5,500/yr ($458/mo)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Remote SMA Includes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Software updates, remote diagnostics, ship-to-depot hardware, 8x5 response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Software updates, remote diagnostics, ship-to-depot hardware, 8x5 response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E8E9EC"/>
                <w:sz w:val="17"/>
                <w:szCs w:val="17"/>
              </w:rPr>
              <w:t xml:space="preserve">Total Year 1 Customer Cost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$27,300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252A3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7"/>
                <w:szCs w:val="17"/>
              </w:rPr>
              <w:t xml:space="preserve">$55,400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Y1 Gross Margin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$12,990 (48%)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$26,420 (48%)</w:t>
            </w:r>
          </w:p>
        </w:tc>
      </w:tr>
    </w:tbl>
    <w:p>
      <w:pPr>
        <w:spacing w:after="100" w:before="300"/>
      </w:pPr>
    </w:p>
    <w:p>
      <w:pPr>
        <w:pStyle w:val="Heading2"/>
      </w:pPr>
      <w:r>
        <w:rPr>
          <w:rFonts w:ascii="Aptos" w:cs="Aptos" w:eastAsia="Aptos" w:hAnsi="Aptos"/>
          <w:b/>
          <w:bCs/>
          <w:color w:val="14171C"/>
          <w:sz w:val="24"/>
          <w:szCs w:val="24"/>
        </w:rPr>
        <w:t xml:space="preserve">MARGIN SCENARIOS: PUBLIC vs. CHANNEL PRICING</w:t>
      </w:r>
    </w:p>
    <w:p>
      <w:pPr>
        <w:spacing w:after="100"/>
      </w:pPr>
      <w:r>
        <w:rPr>
          <w:rFonts w:ascii="Aptos" w:cs="Aptos" w:eastAsia="Aptos" w:hAnsi="Aptos"/>
          <w:i/>
          <w:iCs/>
          <w:color w:val="8B919A"/>
          <w:sz w:val="16"/>
          <w:szCs w:val="16"/>
        </w:rPr>
        <w:t xml:space="preserve">Worst case = current public distributor pricing (no VAR agreements). Best case = negotiated channel/volume (15-20% GPU, 10-15% chassis reduction). No signed VAR agreements in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SCENARIO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SENTINEL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14171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C9A84C"/>
                <w:sz w:val="16"/>
                <w:szCs w:val="16"/>
              </w:rPr>
              <w:t xml:space="preserve">BASTION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WORST CASE (public pricing)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  Hardware BOM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$14,310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$28,980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  HW Gross Margin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43% ($10,590)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42% ($20,920)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  Y1 Blended (w/ Remote SMA)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49% ($13,340)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48% ($26,420)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BEST CASE (channel pricing)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/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  Hardware BOM (est.)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$12,720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$25,760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  HW Gross Margin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49% ($12,180)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/>
                <w:bCs/>
                <w:color w:val="14171C"/>
                <w:sz w:val="17"/>
                <w:szCs w:val="17"/>
              </w:rPr>
              <w:t xml:space="preserve">48% ($24,145)</w:t>
            </w:r>
          </w:p>
        </w:tc>
      </w:tr>
      <w:tr>
        <w:tc>
          <w:tcPr>
            <w:tcW w:type="dxa" w:w="320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  Y1 Blended (w/ Remote SMA)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53% ($14,580)</w:t>
            </w:r>
          </w:p>
        </w:tc>
        <w:tc>
          <w:tcPr>
            <w:tcW w:type="dxa" w:w="3080"/>
            <w:tcBorders>
              <w:top w:val="single" w:color="353C47" w:sz="1"/>
              <w:left w:val="single" w:color="353C47" w:sz="1"/>
              <w:bottom w:val="single" w:color="353C47" w:sz="1"/>
              <w:right w:val="single" w:color="353C47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right"/>
            </w:pPr>
            <w:r>
              <w:rPr>
                <w:rFonts w:ascii="Aptos" w:cs="Aptos" w:eastAsia="Aptos" w:hAnsi="Aptos"/>
                <w:b w:val="false"/>
                <w:bCs w:val="false"/>
                <w:color w:val="14171C"/>
                <w:sz w:val="17"/>
                <w:szCs w:val="17"/>
              </w:rPr>
              <w:t xml:space="preserve">54% ($29,645)</w:t>
            </w:r>
          </w:p>
        </w:tc>
      </w:tr>
    </w:tbl>
    <w:p>
      <w:pPr>
        <w:spacing w:after="80" w:before="200"/>
      </w:pPr>
    </w:p>
    <w:p>
      <w:pPr>
        <w:pStyle w:val="Heading2"/>
      </w:pPr>
      <w:r>
        <w:rPr>
          <w:rFonts w:ascii="Aptos" w:cs="Aptos" w:eastAsia="Aptos" w:hAnsi="Aptos"/>
          <w:b/>
          <w:bCs/>
          <w:color w:val="14171C"/>
          <w:sz w:val="24"/>
          <w:szCs w:val="24"/>
        </w:rPr>
        <w:t xml:space="preserve">MARGIN JUSTIFICATION</w:t>
      </w:r>
    </w:p>
    <w:p>
      <w:pPr>
        <w:spacing w:after="80"/>
      </w:pPr>
      <w:r>
        <w:rPr>
          <w:rFonts w:ascii="Aptos" w:cs="Aptos" w:eastAsia="Aptos" w:hAnsi="Aptos"/>
          <w:color w:val="14171C"/>
          <w:sz w:val="17"/>
          <w:szCs w:val="17"/>
        </w:rPr>
        <w:t xml:space="preserve">Hardware gross margins of 42-43% at public pricing reflect the integrated appliance model. Bastion priced at $49,900 to sit below common $50K auto-approval thresholds in mid-market procurement; this trades ~$7K margin for 2-4 weeks faster sales cycles: Allodial OS, Centralized Ontology Engine, Multi-Model Orchestrator, and Integration Layer are bundled into the sale price with no separate software license. This is not a whitebox server with an OS installer. The software stack is the product; the hardware is the delivery mechanism. Year 1 blended margins of 48% (with mandatory remote SMA) fund ongoing R&amp;D on the ontology engine and model orchestration layer, which constitute the competitive moat. Comparable enterprise AI appliances (Dell Enterprise Hub, NVIDIA DGX Station) carry 35-60% blended margins before service contracts.</w:t>
      </w:r>
    </w:p>
    <w:p>
      <w:pPr>
        <w:spacing w:after="80"/>
      </w:pPr>
      <w:r>
        <w:rPr>
          <w:rFonts w:ascii="Aptos" w:cs="Aptos" w:eastAsia="Aptos" w:hAnsi="Aptos"/>
          <w:b/>
          <w:bCs/>
          <w:color w:val="14171C"/>
          <w:sz w:val="17"/>
          <w:szCs w:val="17"/>
        </w:rPr>
        <w:t xml:space="preserve">CRITICAL: Gross margins shown above exclude assembly labor overhead, shipping, insurance, warranty reserves, and sales commission, which typically consume 8-12% of revenue in hardware startups. Real-world Y1 net margins will sit closer to 37-40%. All R&amp;D and headcount planning MUST use worst-case public pricing at 35% net margin ceiling. Channel pricing is upside, not baseline.</w:t>
      </w:r>
    </w:p>
    <w:p>
      <w:pPr>
        <w:spacing w:after="80" w:before="200"/>
      </w:pPr>
    </w:p>
    <w:p>
      <w:pPr>
        <w:pStyle w:val="Heading2"/>
      </w:pPr>
      <w:r>
        <w:rPr>
          <w:rFonts w:ascii="Aptos" w:cs="Aptos" w:eastAsia="Aptos" w:hAnsi="Aptos"/>
          <w:b/>
          <w:bCs/>
          <w:color w:val="14171C"/>
          <w:sz w:val="24"/>
          <w:szCs w:val="24"/>
        </w:rPr>
        <w:t xml:space="preserve">COMPANION DOCUMENTS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4171C"/>
          <w:sz w:val="17"/>
          <w:szCs w:val="17"/>
        </w:rPr>
        <w:t xml:space="preserve">SCM-001: Supported Configuration Matrix </w:t>
      </w:r>
      <w:r>
        <w:rPr>
          <w:rFonts w:ascii="Aptos" w:cs="Aptos" w:eastAsia="Aptos" w:hAnsi="Aptos"/>
          <w:color w:val="8B919A"/>
          <w:sz w:val="17"/>
          <w:szCs w:val="17"/>
        </w:rPr>
        <w:t xml:space="preserve">- BIOS, GPU driver, OS kernel, Allodial OS, and ontology engine version locks. DRAFT REQUIRED BEFORE FIRST PILOT. Customer-initiated updates outside SCM void support eligibility.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4171C"/>
          <w:sz w:val="17"/>
          <w:szCs w:val="17"/>
        </w:rPr>
        <w:t xml:space="preserve">SRC-001: Site Readiness Checklist </w:t>
      </w:r>
      <w:r>
        <w:rPr>
          <w:rFonts w:ascii="Aptos" w:cs="Aptos" w:eastAsia="Aptos" w:hAnsi="Aptos"/>
          <w:color w:val="8B919A"/>
          <w:sz w:val="17"/>
          <w:szCs w:val="17"/>
        </w:rPr>
        <w:t xml:space="preserve">- Power, cooling, network, rack space, and physical security requirements. Required as LOI Exhibit B.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4171C"/>
          <w:sz w:val="17"/>
          <w:szCs w:val="17"/>
        </w:rPr>
        <w:t xml:space="preserve">SPS-001: Spares &amp; Field Service Strategy </w:t>
      </w:r>
      <w:r>
        <w:rPr>
          <w:rFonts w:ascii="Aptos" w:cs="Aptos" w:eastAsia="Aptos" w:hAnsi="Aptos"/>
          <w:color w:val="8B919A"/>
          <w:sz w:val="17"/>
          <w:szCs w:val="17"/>
        </w:rPr>
        <w:t xml:space="preserve">- Third-party field service partner agreement (Park Place Technologies or Service Express) required for On-Site Premium SMA delivery. NOT YET IN MOTION.</w:t>
      </w:r>
    </w:p>
    <w:p>
      <w:pPr>
        <w:spacing w:after="60"/>
      </w:pPr>
      <w:r>
        <w:rPr>
          <w:rFonts w:ascii="Aptos" w:cs="Aptos" w:eastAsia="Aptos" w:hAnsi="Aptos"/>
          <w:b/>
          <w:bCs/>
          <w:color w:val="14171C"/>
          <w:sz w:val="17"/>
          <w:szCs w:val="17"/>
        </w:rPr>
        <w:t xml:space="preserve">Patent Status: </w:t>
      </w:r>
      <w:r>
        <w:rPr>
          <w:rFonts w:ascii="Aptos" w:cs="Aptos" w:eastAsia="Aptos" w:hAnsi="Aptos"/>
          <w:color w:val="8B919A"/>
          <w:sz w:val="17"/>
          <w:szCs w:val="17"/>
        </w:rPr>
        <w:t xml:space="preserve">Provisional patent filing — [DATE PENDING]. Do not use 'patent-pending' language in any materials until filing is confirmed.</w:t>
      </w:r>
    </w:p>
    <w:p>
      <w:pPr>
        <w:pBdr>
          <w:top w:val="single" w:color="353C47" w:sz="2" w:space="6"/>
        </w:pBdr>
        <w:spacing w:before="200"/>
      </w:pPr>
      <w:r>
        <w:rPr>
          <w:rFonts w:ascii="Aptos" w:cs="Aptos" w:eastAsia="Aptos" w:hAnsi="Aptos"/>
          <w:b/>
          <w:bCs/>
          <w:color w:val="C9A84C"/>
          <w:sz w:val="15"/>
          <w:szCs w:val="15"/>
        </w:rPr>
        <w:t xml:space="preserve">CAVEATS: </w:t>
      </w:r>
      <w:r>
        <w:rPr>
          <w:rFonts w:ascii="Aptos" w:cs="Aptos" w:eastAsia="Aptos" w:hAnsi="Aptos"/>
          <w:color w:val="8B919A"/>
          <w:sz w:val="15"/>
          <w:szCs w:val="15"/>
        </w:rPr>
        <w:t xml:space="preserve">All BOM pricing is public distributor retail as of April 2026. GPU pricing is volatile. Model parameter estimates assume GPTQ/AWQ Q4 with VRAM reserved for KV cache at production context lengths. Bastion 70B tensor-parallel requires vLLM or TensorRT-LLM across 2x L40S via PCIe Gen 5; throughput limited to ~2-5 tok/s (no NVLink). Interactive inference at 70B requires NVLink-class hardware not in V1 product line. Fine-tuning estimates from community benchmarks, pending lab validation. Sentinel U.3 storage via PCIe AOC adapter requires lane routing verification per SCM-001. Network-Isolated Mode prevents accidental outbound traffic; not TEMPEST-rated. Bastion kill switch is a custom integration per SCM-001. On-Site SMA not available until SPS-001 is executed with a qualified field service partner; Remote SMA only for pilot. Channel pricing best-case assumes 17.5% GPU and 12.5% chassis reduction via unsigned VAR agreements.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53C47" w:sz="2" w:space="4"/>
      </w:pBdr>
      <w:spacing w:after="0" w:before="0"/>
      <w:jc w:val="center"/>
    </w:pPr>
    <w:r>
      <w:rPr>
        <w:rFonts w:ascii="Aptos" w:cs="Aptos" w:eastAsia="Aptos" w:hAnsi="Aptos"/>
        <w:color w:val="8B919A"/>
        <w:spacing w:val="40"/>
        <w:sz w:val="14"/>
        <w:szCs w:val="14"/>
      </w:rPr>
      <w:t xml:space="preserve">CONFIDENTIAL </w:t>
    </w:r>
    <w:r>
      <w:rPr>
        <w:rFonts w:ascii="Aptos" w:cs="Aptos" w:eastAsia="Aptos" w:hAnsi="Aptos"/>
        <w:color w:val="8B919A"/>
        <w:sz w:val="14"/>
        <w:szCs w:val="14"/>
      </w:rPr>
      <w:t xml:space="preserve">   |   ALLODIAL V1   |   APRIL 2026   |   PAGE </w:t>
    </w:r>
    <w:r>
      <w:rPr>
        <w:rFonts w:ascii="Aptos" w:cs="Aptos" w:eastAsia="Aptos" w:hAnsi="Aptos"/>
        <w:color w:val="8B919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0"/>
      <w:jc w:val="left"/>
    </w:pPr>
    <w:r>
      <w:rPr>
        <w:rFonts w:ascii="Aptos" w:cs="Aptos" w:eastAsia="Aptos" w:hAnsi="Aptos"/>
        <w:b/>
        <w:bCs/>
        <w:color w:val="14171C"/>
        <w:sz w:val="20"/>
        <w:szCs w:val="20"/>
      </w:rPr>
      <w:t xml:space="preserve">ALLODIAL</w:t>
    </w:r>
    <w:r>
      <w:rPr>
        <w:rFonts w:ascii="Aptos" w:cs="Aptos" w:eastAsia="Aptos" w:hAnsi="Aptos"/>
        <w:b/>
        <w:bCs/>
        <w:color w:val="C9A84C"/>
        <w:sz w:val="20"/>
        <w:szCs w:val="20"/>
      </w:rPr>
      <w:t xml:space="preserve">.</w:t>
    </w:r>
    <w:r>
      <w:rPr>
        <w:rFonts w:ascii="Aptos" w:cs="Aptos" w:eastAsia="Aptos" w:hAnsi="Aptos"/>
        <w:color w:val="8B919A"/>
        <w:spacing w:val="60"/>
        <w:sz w:val="14"/>
        <w:szCs w:val="14"/>
      </w:rPr>
      <w:t xml:space="preserve">   V1 HARDWARE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ptos" w:cs="Aptos" w:eastAsia="Aptos" w:hAnsi="Aptos"/>
      <w:b/>
      <w:bCs/>
      <w:color w:val="E8E9E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ptos" w:cs="Aptos" w:eastAsia="Aptos" w:hAnsi="Aptos"/>
      <w:b/>
      <w:bCs/>
      <w:color w:val="C9A84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2026-04-25T23:44:31.893Z</dcterms:created>
  <dcterms:modified xsi:type="dcterms:W3CDTF">2026-04-25T23:44:31.893Z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