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left"/>
      </w:pPr>
      <w:r>
        <w:rPr>
          <w:b/>
          <w:bCs/>
          <w:color w:val="222B59"/>
          <w:sz w:val="64"/>
          <w:szCs w:val="64"/>
        </w:rPr>
        <w:t xml:space="preserve">BusinessOS</w:t>
      </w:r>
    </w:p>
    <w:p>
      <w:pPr>
        <w:spacing w:after="60" w:before="120"/>
      </w:pPr>
      <w:r>
        <w:rPr>
          <w:b/>
          <w:bCs/>
          <w:color w:val="6F0E10"/>
          <w:sz w:val="30"/>
          <w:szCs w:val="30"/>
        </w:rPr>
        <w:t xml:space="preserve">CRM &amp; Customer Intelligence — Vision Document</w:t>
      </w:r>
    </w:p>
    <w:p>
      <w:pPr>
        <w:spacing w:after="40"/>
      </w:pPr>
      <w:r>
        <w:rPr>
          <w:i/>
          <w:iCs/>
          <w:color w:val="5A5A5A"/>
          <w:sz w:val="22"/>
          <w:szCs w:val="22"/>
        </w:rPr>
        <w:t xml:space="preserve">US Specialty Coatings  •  July 2026  •  Confidential</w:t>
      </w:r>
    </w:p>
    <w:p>
      <w:pPr>
        <w:spacing w:after="100" w:before="500"/>
      </w:pPr>
      <w:r>
        <w:rPr>
          <w:color w:val="333333"/>
          <w:sz w:val="22"/>
          <w:szCs w:val="22"/>
        </w:rPr>
        <w:t xml:space="preserve">Five proposed capability areas for BusinessOS's CRM layer, each assessed against what's already built, what's genuinely new, and a rough path to get there.</w:t>
      </w:r>
    </w:p>
    <w:p>
      <w:r>
        <w:br w:type="page"/>
      </w:r>
    </w:p>
    <w:p>
      <w:pPr>
        <w:pStyle w:val="Heading1"/>
        <w:pBdr>
          <w:bottom w:val="single" w:color="6F0E10" w:sz="12" w:space="4"/>
        </w:pBdr>
        <w:spacing w:after="200" w:before="400"/>
      </w:pPr>
      <w:r>
        <w:rPr>
          <w:b/>
          <w:bCs/>
          <w:color w:val="222B59"/>
          <w:sz w:val="32"/>
          <w:szCs w:val="32"/>
        </w:rPr>
        <w:t xml:space="preserve">1. Customer Intelligence</w:t>
      </w:r>
    </w:p>
    <w:p>
      <w:pPr>
        <w:spacing w:after="160" w:line="288"/>
      </w:pPr>
      <w:r>
        <w:rPr>
          <w:i/>
          <w:iCs/>
          <w:color w:val="5A5A5A"/>
          <w:sz w:val="20"/>
          <w:szCs w:val="20"/>
        </w:rPr>
        <w:t xml:space="preserve">360° Customer Profile · Activity Timeline · Smart Alerts</w:t>
      </w:r>
    </w:p>
    <w:p>
      <w:pPr>
        <w:pStyle w:val="Heading2"/>
        <w:spacing w:after="120" w:before="280"/>
      </w:pPr>
      <w:r>
        <w:rPr>
          <w:b/>
          <w:bCs/>
          <w:color w:val="6F0E10"/>
          <w:sz w:val="24"/>
          <w:szCs w:val="24"/>
        </w:rPr>
        <w:t xml:space="preserve">Why It Matters</w:t>
      </w:r>
    </w:p>
    <w:p>
      <w:pPr>
        <w:spacing w:after="160" w:line="288"/>
      </w:pPr>
      <w:r>
        <w:rPr>
          <w:color w:val="1A1A1A"/>
          <w:sz w:val="22"/>
          <w:szCs w:val="22"/>
        </w:rPr>
        <w:t xml:space="preserve">Right now, understanding a customer's health means opening several separate screens: the customer record, the sales orders, the invoices, the notes. Nothing rolls up. A rep can't glance at one page and know whether an account is growing, quiet, or at risk without doing that assembly themselves. Every order, invoice, and payment already lives in BusinessOS with no sync delay and no integration cost, which is the whole argument for building this natively instead of bolting on a CRM. The gap isn't data, it's that the data hasn't been surfaced.</w:t>
      </w:r>
    </w:p>
    <w:p>
      <w:pPr>
        <w:pStyle w:val="Heading2"/>
        <w:spacing w:after="120" w:before="280"/>
      </w:pPr>
      <w:r>
        <w:rPr>
          <w:b/>
          <w:bCs/>
          <w:color w:val="6F0E10"/>
          <w:sz w:val="24"/>
          <w:szCs w:val="24"/>
        </w:rPr>
        <w:t xml:space="preserve">What's Already Built</w:t>
      </w:r>
    </w:p>
    <w:p>
      <w:pPr>
        <w:pStyle w:val="ListParagraph"/>
        <w:numPr>
          <w:ilvl w:val="0"/>
          <w:numId w:val="1"/>
        </w:numPr>
        <w:spacing w:after="80" w:line="276"/>
      </w:pPr>
      <w:r>
        <w:rPr>
          <w:color w:val="1A1A1A"/>
          <w:sz w:val="22"/>
          <w:szCs w:val="22"/>
        </w:rPr>
        <w:t xml:space="preserve">Customer record with billing/shipping addresses, terms, tax rate, and customer type</w:t>
      </w:r>
    </w:p>
    <w:p>
      <w:pPr>
        <w:pStyle w:val="ListParagraph"/>
        <w:numPr>
          <w:ilvl w:val="0"/>
          <w:numId w:val="1"/>
        </w:numPr>
        <w:spacing w:after="80" w:line="276"/>
      </w:pPr>
      <w:r>
        <w:rPr>
          <w:color w:val="1A1A1A"/>
          <w:sz w:val="22"/>
          <w:szCs w:val="22"/>
        </w:rPr>
        <w:t xml:space="preserve">Customer notes (free-text, one table, no structure or timeline ordering against other activity)</w:t>
      </w:r>
    </w:p>
    <w:p>
      <w:pPr>
        <w:pStyle w:val="ListParagraph"/>
        <w:numPr>
          <w:ilvl w:val="0"/>
          <w:numId w:val="1"/>
        </w:numPr>
        <w:spacing w:after="80" w:line="276"/>
      </w:pPr>
      <w:r>
        <w:rPr>
          <w:color w:val="1A1A1A"/>
          <w:sz w:val="22"/>
          <w:szCs w:val="22"/>
        </w:rPr>
        <w:t xml:space="preserve">All the underlying data for a rollup already exists and is queryable: sales orders, invoices, payments, and quotes are all linked to customer_id</w:t>
      </w:r>
    </w:p>
    <w:p>
      <w:pPr>
        <w:pStyle w:val="Heading2"/>
        <w:spacing w:after="120" w:before="280"/>
      </w:pPr>
      <w:r>
        <w:rPr>
          <w:b/>
          <w:bCs/>
          <w:color w:val="6F0E10"/>
          <w:sz w:val="24"/>
          <w:szCs w:val="24"/>
        </w:rPr>
        <w:t xml:space="preserve">What's New</w:t>
      </w:r>
    </w:p>
    <w:p>
      <w:pPr>
        <w:pStyle w:val="ListParagraph"/>
        <w:numPr>
          <w:ilvl w:val="0"/>
          <w:numId w:val="1"/>
        </w:numPr>
        <w:spacing w:after="80" w:line="276"/>
      </w:pPr>
      <w:r>
        <w:rPr>
          <w:color w:val="1A1A1A"/>
          <w:sz w:val="22"/>
          <w:szCs w:val="22"/>
        </w:rPr>
        <w:t xml:space="preserve">360° profile fields: lifetime revenue, order count, average order size, last order date, purchase frequency, top products by volume, outstanding balance, assigned rep</w:t>
      </w:r>
    </w:p>
    <w:p>
      <w:pPr>
        <w:pStyle w:val="ListParagraph"/>
        <w:numPr>
          <w:ilvl w:val="0"/>
          <w:numId w:val="1"/>
        </w:numPr>
        <w:spacing w:after="80" w:line="276"/>
      </w:pPr>
      <w:r>
        <w:rPr>
          <w:color w:val="1A1A1A"/>
          <w:sz w:val="22"/>
          <w:szCs w:val="22"/>
        </w:rPr>
        <w:t xml:space="preserve">A unified activity timeline merging notes, orders, invoices, payments, quotes, and (once email integration lands) logged calls and emails into one chronological feed</w:t>
      </w:r>
    </w:p>
    <w:p>
      <w:pPr>
        <w:pStyle w:val="ListParagraph"/>
        <w:numPr>
          <w:ilvl w:val="0"/>
          <w:numId w:val="1"/>
        </w:numPr>
        <w:spacing w:after="80" w:line="276"/>
      </w:pPr>
      <w:r>
        <w:rPr>
          <w:color w:val="1A1A1A"/>
          <w:sz w:val="22"/>
          <w:szCs w:val="22"/>
        </w:rPr>
        <w:t xml:space="preserve">Smart alerts: no order in 60/90/180 days, order frequency dropped vs. a prior period, an aging unpaid balance, or an upcoming quote/contract expiration</w:t>
      </w:r>
    </w:p>
    <w:p>
      <w:pPr>
        <w:pStyle w:val="Heading2"/>
        <w:spacing w:after="120" w:before="280"/>
      </w:pPr>
      <w:r>
        <w:rPr>
          <w:b/>
          <w:bCs/>
          <w:color w:val="6F0E10"/>
          <w:sz w:val="24"/>
          <w:szCs w:val="24"/>
        </w:rPr>
        <w:t xml:space="preserve">Build Scope &amp; Rough Plan</w:t>
      </w:r>
    </w:p>
    <w:p>
      <w:pPr>
        <w:spacing w:after="160" w:line="288"/>
      </w:pPr>
      <w:r>
        <w:rPr>
          <w:color w:val="1A1A1A"/>
          <w:sz w:val="22"/>
          <w:szCs w:val="22"/>
        </w:rPr>
        <w:t xml:space="preserve">This is largely additive and low schema risk, which is why it belongs first.</w:t>
      </w:r>
    </w:p>
    <w:p>
      <w:pPr>
        <w:pStyle w:val="ListParagraph"/>
        <w:numPr>
          <w:ilvl w:val="0"/>
          <w:numId w:val="1"/>
        </w:numPr>
        <w:spacing w:after="80" w:line="276"/>
      </w:pPr>
      <w:r>
        <w:rPr>
          <w:color w:val="1A1A1A"/>
          <w:sz w:val="22"/>
          <w:szCs w:val="22"/>
        </w:rPr>
        <w:t xml:space="preserve">Profile stats: aggregation queries against sales_orders, invoices, and payments — no new tables needed for the numbers themselves</w:t>
      </w:r>
    </w:p>
    <w:p>
      <w:pPr>
        <w:pStyle w:val="ListParagraph"/>
        <w:numPr>
          <w:ilvl w:val="0"/>
          <w:numId w:val="1"/>
        </w:numPr>
        <w:spacing w:after="80" w:line="276"/>
      </w:pPr>
      <w:r>
        <w:rPr>
          <w:color w:val="1A1A1A"/>
          <w:sz w:val="22"/>
          <w:szCs w:val="22"/>
        </w:rPr>
        <w:t xml:space="preserve">Activity timeline: either a UNION query across existing tables at read time, or a lightweight activities table that each module writes to as things happen (cleaner for performance as volume grows, worth deciding before building)</w:t>
      </w:r>
    </w:p>
    <w:p>
      <w:pPr>
        <w:pStyle w:val="ListParagraph"/>
        <w:numPr>
          <w:ilvl w:val="0"/>
          <w:numId w:val="1"/>
        </w:numPr>
        <w:spacing w:after="80" w:line="276"/>
      </w:pPr>
      <w:r>
        <w:rPr>
          <w:color w:val="1A1A1A"/>
          <w:sz w:val="22"/>
          <w:szCs w:val="22"/>
        </w:rPr>
        <w:t xml:space="preserve">Smart alerts: a scheduled job (cron) that evaluates thresholds nightly and writes to a customer_alerts table, surfaced on the customer page and dashboard</w:t>
      </w:r>
    </w:p>
    <w:p>
      <w:pPr>
        <w:spacing w:after="100" w:line="276"/>
      </w:pPr>
      <w:r>
        <w:rPr>
          <w:b/>
          <w:bCs/>
          <w:color w:val="6F0E10"/>
          <w:sz w:val="21"/>
          <w:szCs w:val="21"/>
        </w:rPr>
        <w:t xml:space="preserve">Recommended sequencing:  </w:t>
      </w:r>
      <w:r>
        <w:rPr>
          <w:color w:val="1A1A1A"/>
          <w:sz w:val="21"/>
          <w:szCs w:val="21"/>
        </w:rPr>
        <w:t xml:space="preserve">Build this first. It's foundational — the activity feed and alert logic get reused by Marketing's segment builder and by the Rep Portal's "at-risk customers" view.</w:t>
      </w:r>
    </w:p>
    <w:p>
      <w:r>
        <w:br w:type="page"/>
      </w:r>
    </w:p>
    <w:p>
      <w:pPr>
        <w:pStyle w:val="Heading1"/>
        <w:pBdr>
          <w:bottom w:val="single" w:color="6F0E10" w:sz="12" w:space="4"/>
        </w:pBdr>
        <w:spacing w:after="200" w:before="400"/>
      </w:pPr>
      <w:r>
        <w:rPr>
          <w:b/>
          <w:bCs/>
          <w:color w:val="222B59"/>
          <w:sz w:val="32"/>
          <w:szCs w:val="32"/>
        </w:rPr>
        <w:t xml:space="preserve">2. Pipeline &amp; Leads</w:t>
      </w:r>
    </w:p>
    <w:p>
      <w:pPr>
        <w:spacing w:after="160" w:line="288"/>
      </w:pPr>
      <w:r>
        <w:rPr>
          <w:i/>
          <w:iCs/>
          <w:color w:val="5A5A5A"/>
          <w:sz w:val="20"/>
          <w:szCs w:val="20"/>
        </w:rPr>
        <w:t xml:space="preserve">Lead Management · Sales Pipeline · Tasks &amp; Follow-ups</w:t>
      </w:r>
    </w:p>
    <w:p>
      <w:pPr>
        <w:pStyle w:val="Heading2"/>
        <w:spacing w:after="120" w:before="280"/>
      </w:pPr>
      <w:r>
        <w:rPr>
          <w:b/>
          <w:bCs/>
          <w:color w:val="6F0E10"/>
          <w:sz w:val="24"/>
          <w:szCs w:val="24"/>
        </w:rPr>
        <w:t xml:space="preserve">Why It Matters</w:t>
      </w:r>
    </w:p>
    <w:p>
      <w:pPr>
        <w:spacing w:after="160" w:line="288"/>
      </w:pPr>
      <w:r>
        <w:rPr>
          <w:color w:val="1A1A1A"/>
          <w:sz w:val="22"/>
          <w:szCs w:val="22"/>
        </w:rPr>
        <w:t xml:space="preserve">New demand needs to be captured, qualified, and worked before it becomes revenue, and nothing should fall through the cracks between a lead coming in and a rep following up. This is the one section where the ask mostly describes work that's already done.</w:t>
      </w:r>
    </w:p>
    <w:p>
      <w:pPr>
        <w:pStyle w:val="Heading2"/>
        <w:spacing w:after="120" w:before="280"/>
      </w:pPr>
      <w:r>
        <w:rPr>
          <w:b/>
          <w:bCs/>
          <w:color w:val="6F0E10"/>
          <w:sz w:val="24"/>
          <w:szCs w:val="24"/>
        </w:rPr>
        <w:t xml:space="preserve">What's Already Built</w:t>
      </w:r>
    </w:p>
    <w:p>
      <w:pPr>
        <w:pStyle w:val="ListParagraph"/>
        <w:numPr>
          <w:ilvl w:val="0"/>
          <w:numId w:val="1"/>
        </w:numPr>
        <w:spacing w:after="80" w:line="276"/>
      </w:pPr>
      <w:r>
        <w:rPr>
          <w:color w:val="1A1A1A"/>
          <w:sz w:val="22"/>
          <w:szCs w:val="22"/>
        </w:rPr>
        <w:t xml:space="preserve">Leads with a full status workflow: new → contacted → qualified → converted, plus dead, with source, rep, and notes</w:t>
      </w:r>
    </w:p>
    <w:p>
      <w:pPr>
        <w:pStyle w:val="ListParagraph"/>
        <w:numPr>
          <w:ilvl w:val="0"/>
          <w:numId w:val="1"/>
        </w:numPr>
        <w:spacing w:after="80" w:line="276"/>
      </w:pPr>
      <w:r>
        <w:rPr>
          <w:color w:val="1A1A1A"/>
          <w:sz w:val="22"/>
          <w:szCs w:val="22"/>
        </w:rPr>
        <w:t xml:space="preserve">Website lead capture: three public forms (contact, paint quote, stencil quote with file upload) create leads automatically via webhook</w:t>
      </w:r>
    </w:p>
    <w:p>
      <w:pPr>
        <w:pStyle w:val="ListParagraph"/>
        <w:numPr>
          <w:ilvl w:val="0"/>
          <w:numId w:val="1"/>
        </w:numPr>
        <w:spacing w:after="80" w:line="276"/>
      </w:pPr>
      <w:r>
        <w:rPr>
          <w:color w:val="1A1A1A"/>
          <w:sz w:val="22"/>
          <w:szCs w:val="22"/>
        </w:rPr>
        <w:t xml:space="preserve">Lead routing: admin-configurable per form type, including a round-robin pool for paint leads</w:t>
      </w:r>
    </w:p>
    <w:p>
      <w:pPr>
        <w:pStyle w:val="ListParagraph"/>
        <w:numPr>
          <w:ilvl w:val="0"/>
          <w:numId w:val="1"/>
        </w:numPr>
        <w:spacing w:after="80" w:line="276"/>
      </w:pPr>
      <w:r>
        <w:rPr>
          <w:color w:val="1A1A1A"/>
          <w:sz w:val="22"/>
          <w:szCs w:val="22"/>
        </w:rPr>
        <w:t xml:space="preserve">One-click convert to customer</w:t>
      </w:r>
    </w:p>
    <w:p>
      <w:pPr>
        <w:pStyle w:val="ListParagraph"/>
        <w:numPr>
          <w:ilvl w:val="0"/>
          <w:numId w:val="1"/>
        </w:numPr>
        <w:spacing w:after="80" w:line="276"/>
      </w:pPr>
      <w:r>
        <w:rPr>
          <w:color w:val="1A1A1A"/>
          <w:sz w:val="22"/>
          <w:szCs w:val="22"/>
        </w:rPr>
        <w:t xml:space="preserve">Opportunity pipeline board with stage control and a detail page per deal, including a task widget</w:t>
      </w:r>
    </w:p>
    <w:p>
      <w:pPr>
        <w:pStyle w:val="ListParagraph"/>
        <w:numPr>
          <w:ilvl w:val="0"/>
          <w:numId w:val="1"/>
        </w:numPr>
        <w:spacing w:after="80" w:line="276"/>
      </w:pPr>
      <w:r>
        <w:rPr>
          <w:color w:val="1A1A1A"/>
          <w:sz w:val="22"/>
          <w:szCs w:val="22"/>
        </w:rPr>
        <w:t xml:space="preserve">Opportunity value auto-syncs to the highest active linked quote — it can't drift out of sync with reality</w:t>
      </w:r>
    </w:p>
    <w:p>
      <w:pPr>
        <w:pStyle w:val="ListParagraph"/>
        <w:numPr>
          <w:ilvl w:val="0"/>
          <w:numId w:val="1"/>
        </w:numPr>
        <w:spacing w:after="80" w:line="276"/>
      </w:pPr>
      <w:r>
        <w:rPr>
          <w:color w:val="1A1A1A"/>
          <w:sz w:val="22"/>
          <w:szCs w:val="22"/>
        </w:rPr>
        <w:t xml:space="preserve">Tasks, linked polymorphically to any record (customer, lead, opportunity, quote, or sales order), with due dates, priority, and assignee</w:t>
      </w:r>
    </w:p>
    <w:p>
      <w:pPr>
        <w:pStyle w:val="Heading2"/>
        <w:spacing w:after="120" w:before="280"/>
      </w:pPr>
      <w:r>
        <w:rPr>
          <w:b/>
          <w:bCs/>
          <w:color w:val="6F0E10"/>
          <w:sz w:val="24"/>
          <w:szCs w:val="24"/>
        </w:rPr>
        <w:t xml:space="preserve">What's New</w:t>
      </w:r>
    </w:p>
    <w:p>
      <w:pPr>
        <w:pStyle w:val="ListParagraph"/>
        <w:numPr>
          <w:ilvl w:val="0"/>
          <w:numId w:val="1"/>
        </w:numPr>
        <w:spacing w:after="80" w:line="276"/>
      </w:pPr>
      <w:r>
        <w:rPr>
          <w:color w:val="1A1A1A"/>
          <w:sz w:val="22"/>
          <w:szCs w:val="22"/>
        </w:rPr>
        <w:t xml:space="preserve">Explicit disqualify reason capture on dead leads, if not already a structured field</w:t>
      </w:r>
    </w:p>
    <w:p>
      <w:pPr>
        <w:pStyle w:val="ListParagraph"/>
        <w:numPr>
          <w:ilvl w:val="0"/>
          <w:numId w:val="1"/>
        </w:numPr>
        <w:spacing w:after="80" w:line="276"/>
      </w:pPr>
      <w:r>
        <w:rPr>
          <w:color w:val="1A1A1A"/>
          <w:sz w:val="22"/>
          <w:szCs w:val="22"/>
        </w:rPr>
        <w:t xml:space="preserve">A daily task dashboard scoped to each rep's own open and overdue tasks</w:t>
      </w:r>
    </w:p>
    <w:p>
      <w:pPr>
        <w:pStyle w:val="ListParagraph"/>
        <w:numPr>
          <w:ilvl w:val="0"/>
          <w:numId w:val="1"/>
        </w:numPr>
        <w:spacing w:after="80" w:line="276"/>
      </w:pPr>
      <w:r>
        <w:rPr>
          <w:color w:val="1A1A1A"/>
          <w:sz w:val="22"/>
          <w:szCs w:val="22"/>
        </w:rPr>
        <w:t xml:space="preserve">Overdue task alerts (currently tasks have due dates, but nothing proactively flags a miss)</w:t>
      </w:r>
    </w:p>
    <w:p>
      <w:pPr>
        <w:pStyle w:val="Heading2"/>
        <w:spacing w:after="120" w:before="280"/>
      </w:pPr>
      <w:r>
        <w:rPr>
          <w:b/>
          <w:bCs/>
          <w:color w:val="6F0E10"/>
          <w:sz w:val="24"/>
          <w:szCs w:val="24"/>
        </w:rPr>
        <w:t xml:space="preserve">Build Scope &amp; Rough Plan</w:t>
      </w:r>
    </w:p>
    <w:p>
      <w:pPr>
        <w:spacing w:after="160" w:line="288"/>
      </w:pPr>
      <w:r>
        <w:rPr>
          <w:color w:val="1A1A1A"/>
          <w:sz w:val="22"/>
          <w:szCs w:val="22"/>
        </w:rPr>
        <w:t xml:space="preserve">Small. This is polish on an already-complete module, not a new build.</w:t>
      </w:r>
    </w:p>
    <w:p>
      <w:pPr>
        <w:pStyle w:val="ListParagraph"/>
        <w:numPr>
          <w:ilvl w:val="0"/>
          <w:numId w:val="1"/>
        </w:numPr>
        <w:spacing w:after="80" w:line="276"/>
      </w:pPr>
      <w:r>
        <w:rPr>
          <w:color w:val="1A1A1A"/>
          <w:sz w:val="22"/>
          <w:szCs w:val="22"/>
        </w:rPr>
        <w:t xml:space="preserve">Daily task dashboard: a filtered view of the existing tasks table by assignee and due date, no schema change</w:t>
      </w:r>
    </w:p>
    <w:p>
      <w:pPr>
        <w:pStyle w:val="ListParagraph"/>
        <w:numPr>
          <w:ilvl w:val="0"/>
          <w:numId w:val="1"/>
        </w:numPr>
        <w:spacing w:after="80" w:line="276"/>
      </w:pPr>
      <w:r>
        <w:rPr>
          <w:color w:val="1A1A1A"/>
          <w:sz w:val="22"/>
          <w:szCs w:val="22"/>
        </w:rPr>
        <w:t xml:space="preserve">Overdue alerts: reuse the same alert infrastructure being built for Customer Intelligence rather than building a second notification system</w:t>
      </w:r>
    </w:p>
    <w:p>
      <w:pPr>
        <w:spacing w:after="100" w:line="276"/>
      </w:pPr>
      <w:r>
        <w:rPr>
          <w:b/>
          <w:bCs/>
          <w:color w:val="6F0E10"/>
          <w:sz w:val="21"/>
          <w:szCs w:val="21"/>
        </w:rPr>
        <w:t xml:space="preserve">Recommended sequencing:  </w:t>
      </w:r>
      <w:r>
        <w:rPr>
          <w:color w:val="1A1A1A"/>
          <w:sz w:val="21"/>
          <w:szCs w:val="21"/>
        </w:rPr>
        <w:t xml:space="preserve">Fold the small remaining pieces into the Rep Portal phase rather than treating this as its own build — the dashboard work overlaps directly.</w:t>
      </w:r>
    </w:p>
    <w:p>
      <w:r>
        <w:br w:type="page"/>
      </w:r>
    </w:p>
    <w:p>
      <w:pPr>
        <w:pStyle w:val="Heading1"/>
        <w:pBdr>
          <w:bottom w:val="single" w:color="6F0E10" w:sz="12" w:space="4"/>
        </w:pBdr>
        <w:spacing w:after="200" w:before="400"/>
      </w:pPr>
      <w:r>
        <w:rPr>
          <w:b/>
          <w:bCs/>
          <w:color w:val="222B59"/>
          <w:sz w:val="32"/>
          <w:szCs w:val="32"/>
        </w:rPr>
        <w:t xml:space="preserve">3. Marketing</w:t>
      </w:r>
    </w:p>
    <w:p>
      <w:pPr>
        <w:spacing w:after="160" w:line="288"/>
      </w:pPr>
      <w:r>
        <w:rPr>
          <w:i/>
          <w:iCs/>
          <w:color w:val="5A5A5A"/>
          <w:sz w:val="20"/>
          <w:szCs w:val="20"/>
        </w:rPr>
        <w:t xml:space="preserve">Email Campaigns · Customer Segments · Automations</w:t>
      </w:r>
    </w:p>
    <w:p>
      <w:pPr>
        <w:pStyle w:val="Heading2"/>
        <w:spacing w:after="120" w:before="280"/>
      </w:pPr>
      <w:r>
        <w:rPr>
          <w:b/>
          <w:bCs/>
          <w:color w:val="6F0E10"/>
          <w:sz w:val="24"/>
          <w:szCs w:val="24"/>
        </w:rPr>
        <w:t xml:space="preserve">Why It Matters</w:t>
      </w:r>
    </w:p>
    <w:p>
      <w:pPr>
        <w:spacing w:after="160" w:line="288"/>
      </w:pPr>
      <w:r>
        <w:rPr>
          <w:color w:val="1A1A1A"/>
          <w:sz w:val="22"/>
          <w:szCs w:val="22"/>
        </w:rPr>
        <w:t xml:space="preserve">This is the part of the pitch where "native CRM" genuinely earns its keep. A bolt-on marketing tool would need every order, product, and payment synced over before it could build a segment like "bought DuraStripe in the last year but hasn't reordered." BusinessOS already has that data natively, which means segments and automations can be built on live purchase behavior instead of a stale export.</w:t>
      </w:r>
    </w:p>
    <w:p>
      <w:pPr>
        <w:pStyle w:val="Heading2"/>
        <w:spacing w:after="120" w:before="280"/>
      </w:pPr>
      <w:r>
        <w:rPr>
          <w:b/>
          <w:bCs/>
          <w:color w:val="6F0E10"/>
          <w:sz w:val="24"/>
          <w:szCs w:val="24"/>
        </w:rPr>
        <w:t xml:space="preserve">What's Already Built</w:t>
      </w:r>
    </w:p>
    <w:p>
      <w:pPr>
        <w:pStyle w:val="ListParagraph"/>
        <w:numPr>
          <w:ilvl w:val="0"/>
          <w:numId w:val="1"/>
        </w:numPr>
        <w:spacing w:after="80" w:line="276"/>
      </w:pPr>
      <w:r>
        <w:rPr>
          <w:color w:val="1A1A1A"/>
          <w:sz w:val="22"/>
          <w:szCs w:val="22"/>
        </w:rPr>
        <w:t xml:space="preserve">Nothing yet. This is the one section with no existing foundation in BusinessOS beyond the raw sales data itself.</w:t>
      </w:r>
    </w:p>
    <w:p>
      <w:pPr>
        <w:pStyle w:val="Heading2"/>
        <w:spacing w:after="120" w:before="280"/>
      </w:pPr>
      <w:r>
        <w:rPr>
          <w:b/>
          <w:bCs/>
          <w:color w:val="6F0E10"/>
          <w:sz w:val="24"/>
          <w:szCs w:val="24"/>
        </w:rPr>
        <w:t xml:space="preserve">What's New</w:t>
      </w:r>
    </w:p>
    <w:p>
      <w:pPr>
        <w:pStyle w:val="ListParagraph"/>
        <w:numPr>
          <w:ilvl w:val="0"/>
          <w:numId w:val="1"/>
        </w:numPr>
        <w:spacing w:after="80" w:line="276"/>
      </w:pPr>
      <w:r>
        <w:rPr>
          <w:color w:val="1A1A1A"/>
          <w:sz w:val="22"/>
          <w:szCs w:val="22"/>
        </w:rPr>
        <w:t xml:space="preserve">Email campaigns: template editor, scheduled sends, open/click tracking, unsubscribe handling</w:t>
      </w:r>
    </w:p>
    <w:p>
      <w:pPr>
        <w:pStyle w:val="ListParagraph"/>
        <w:numPr>
          <w:ilvl w:val="0"/>
          <w:numId w:val="1"/>
        </w:numPr>
        <w:spacing w:after="80" w:line="276"/>
      </w:pPr>
      <w:r>
        <w:rPr>
          <w:color w:val="1A1A1A"/>
          <w:sz w:val="22"/>
          <w:szCs w:val="22"/>
        </w:rPr>
        <w:t xml:space="preserve">Customer segments built dynamically from real data: top customers by revenue, at-risk (no order in X days), new customers, buyers of a specific product line, by state/region, by rep</w:t>
      </w:r>
    </w:p>
    <w:p>
      <w:pPr>
        <w:pStyle w:val="ListParagraph"/>
        <w:numPr>
          <w:ilvl w:val="0"/>
          <w:numId w:val="1"/>
        </w:numPr>
        <w:spacing w:after="80" w:line="276"/>
      </w:pPr>
      <w:r>
        <w:rPr>
          <w:color w:val="1A1A1A"/>
          <w:sz w:val="22"/>
          <w:szCs w:val="22"/>
        </w:rPr>
        <w:t xml:space="preserve">Automations: welcome email on first order, re-engagement after 90 days inactive, quote follow-up reminder to the rep, thank-you after a large order, low-inventory alert to a rep for a customer's usual product</w:t>
      </w:r>
    </w:p>
    <w:p>
      <w:pPr>
        <w:pStyle w:val="Heading2"/>
        <w:spacing w:after="120" w:before="280"/>
      </w:pPr>
      <w:r>
        <w:rPr>
          <w:b/>
          <w:bCs/>
          <w:color w:val="6F0E10"/>
          <w:sz w:val="24"/>
          <w:szCs w:val="24"/>
        </w:rPr>
        <w:t xml:space="preserve">Build Scope &amp; Rough Plan</w:t>
      </w:r>
    </w:p>
    <w:p>
      <w:pPr>
        <w:spacing w:after="160" w:line="288"/>
      </w:pPr>
      <w:r>
        <w:rPr>
          <w:color w:val="1A1A1A"/>
          <w:sz w:val="22"/>
          <w:szCs w:val="22"/>
        </w:rPr>
        <w:t xml:space="preserve">This is the largest net-new module in the set, and the one with the most infrastructure to stand up from scratch: a segment engine, a sending/tracking pipeline, and a trigger/automation runner.</w:t>
      </w:r>
    </w:p>
    <w:p>
      <w:pPr>
        <w:pStyle w:val="ListParagraph"/>
        <w:numPr>
          <w:ilvl w:val="0"/>
          <w:numId w:val="1"/>
        </w:numPr>
        <w:spacing w:after="80" w:line="276"/>
      </w:pPr>
      <w:r>
        <w:rPr>
          <w:color w:val="1A1A1A"/>
          <w:sz w:val="22"/>
          <w:szCs w:val="22"/>
        </w:rPr>
        <w:t xml:space="preserve">Segment engine: a query-builder layer over customers, sales_orders, and the new activities/alerts data from Section 1 — reuse rather than duplicate that groundwork</w:t>
      </w:r>
    </w:p>
    <w:p>
      <w:pPr>
        <w:pStyle w:val="ListParagraph"/>
        <w:numPr>
          <w:ilvl w:val="0"/>
          <w:numId w:val="1"/>
        </w:numPr>
        <w:spacing w:after="80" w:line="276"/>
      </w:pPr>
      <w:r>
        <w:rPr>
          <w:color w:val="1A1A1A"/>
          <w:sz w:val="22"/>
          <w:szCs w:val="22"/>
        </w:rPr>
        <w:t xml:space="preserve">Campaign sending: needs a queue, an unsubscribe list, and tracking (open pixel, click redirect) — this is real new surface area, including deliverability considerations that don't exist anywhere else in BusinessOS today</w:t>
      </w:r>
    </w:p>
    <w:p>
      <w:pPr>
        <w:pStyle w:val="ListParagraph"/>
        <w:numPr>
          <w:ilvl w:val="0"/>
          <w:numId w:val="1"/>
        </w:numPr>
        <w:spacing w:after="80" w:line="276"/>
      </w:pPr>
      <w:r>
        <w:rPr>
          <w:color w:val="1A1A1A"/>
          <w:sz w:val="22"/>
          <w:szCs w:val="22"/>
        </w:rPr>
        <w:t xml:space="preserve">Automations: an event-driven or cron-evaluated trigger system — first-order welcome and 90-day re-engagement are the simplest starting triggers</w:t>
      </w:r>
    </w:p>
    <w:p>
      <w:pPr>
        <w:spacing w:after="100" w:line="276"/>
      </w:pPr>
      <w:r>
        <w:rPr>
          <w:b/>
          <w:bCs/>
          <w:color w:val="6F0E10"/>
          <w:sz w:val="21"/>
          <w:szCs w:val="21"/>
        </w:rPr>
        <w:t xml:space="preserve">Recommended sequencing:  </w:t>
      </w:r>
      <w:r>
        <w:rPr>
          <w:color w:val="1A1A1A"/>
          <w:sz w:val="21"/>
          <w:szCs w:val="21"/>
        </w:rPr>
        <w:t xml:space="preserve">Build this last of the five. It has the least existing foundation, the highest complexity, and it directly depends on the activity/segment data that Customer Intelligence produces.</w:t>
      </w:r>
    </w:p>
    <w:p>
      <w:r>
        <w:br w:type="page"/>
      </w:r>
    </w:p>
    <w:p>
      <w:pPr>
        <w:pStyle w:val="Heading1"/>
        <w:pBdr>
          <w:bottom w:val="single" w:color="6F0E10" w:sz="12" w:space="4"/>
        </w:pBdr>
        <w:spacing w:after="200" w:before="400"/>
      </w:pPr>
      <w:r>
        <w:rPr>
          <w:b/>
          <w:bCs/>
          <w:color w:val="222B59"/>
          <w:sz w:val="32"/>
          <w:szCs w:val="32"/>
        </w:rPr>
        <w:t xml:space="preserve">4. Quoting</w:t>
      </w:r>
    </w:p>
    <w:p>
      <w:pPr>
        <w:spacing w:after="160" w:line="288"/>
      </w:pPr>
      <w:r>
        <w:rPr>
          <w:i/>
          <w:iCs/>
          <w:color w:val="5A5A5A"/>
          <w:sz w:val="20"/>
          <w:szCs w:val="20"/>
        </w:rPr>
        <w:t xml:space="preserve">Quotes / Proposals · Customer Pricing</w:t>
      </w:r>
    </w:p>
    <w:p>
      <w:pPr>
        <w:pStyle w:val="Heading2"/>
        <w:spacing w:after="120" w:before="280"/>
      </w:pPr>
      <w:r>
        <w:rPr>
          <w:b/>
          <w:bCs/>
          <w:color w:val="6F0E10"/>
          <w:sz w:val="24"/>
          <w:szCs w:val="24"/>
        </w:rPr>
        <w:t xml:space="preserve">Why It Matters</w:t>
      </w:r>
    </w:p>
    <w:p>
      <w:pPr>
        <w:spacing w:after="160" w:line="288"/>
      </w:pPr>
      <w:r>
        <w:rPr>
          <w:color w:val="1A1A1A"/>
          <w:sz w:val="22"/>
          <w:szCs w:val="22"/>
        </w:rPr>
        <w:t xml:space="preserve">Quoting itself is mature. The gap is pricing flexibility: today, pricing runs on tier (retail, distributor, stocking distributor), but real accounts often negotiate terms that don't map cleanly to a tier. Without account-level pricing, that has to be handled manually on every quote, which is slow and error-prone.</w:t>
      </w:r>
    </w:p>
    <w:p>
      <w:pPr>
        <w:pStyle w:val="Heading2"/>
        <w:spacing w:after="120" w:before="280"/>
      </w:pPr>
      <w:r>
        <w:rPr>
          <w:b/>
          <w:bCs/>
          <w:color w:val="6F0E10"/>
          <w:sz w:val="24"/>
          <w:szCs w:val="24"/>
        </w:rPr>
        <w:t xml:space="preserve">What's Already Built</w:t>
      </w:r>
    </w:p>
    <w:p>
      <w:pPr>
        <w:pStyle w:val="ListParagraph"/>
        <w:numPr>
          <w:ilvl w:val="0"/>
          <w:numId w:val="1"/>
        </w:numPr>
        <w:spacing w:after="80" w:line="276"/>
      </w:pPr>
      <w:r>
        <w:rPr>
          <w:color w:val="1A1A1A"/>
          <w:sz w:val="22"/>
          <w:szCs w:val="22"/>
        </w:rPr>
        <w:t xml:space="preserve">Full quote builder and editor with live product pricing</w:t>
      </w:r>
    </w:p>
    <w:p>
      <w:pPr>
        <w:pStyle w:val="ListParagraph"/>
        <w:numPr>
          <w:ilvl w:val="0"/>
          <w:numId w:val="1"/>
        </w:numPr>
        <w:spacing w:after="80" w:line="276"/>
      </w:pPr>
      <w:r>
        <w:rPr>
          <w:color w:val="1A1A1A"/>
          <w:sz w:val="22"/>
          <w:szCs w:val="22"/>
        </w:rPr>
        <w:t xml:space="preserve">Branded quote email; quotes can attach to either a customer or a lead</w:t>
      </w:r>
    </w:p>
    <w:p>
      <w:pPr>
        <w:pStyle w:val="ListParagraph"/>
        <w:numPr>
          <w:ilvl w:val="0"/>
          <w:numId w:val="1"/>
        </w:numPr>
        <w:spacing w:after="80" w:line="276"/>
      </w:pPr>
      <w:r>
        <w:rPr>
          <w:color w:val="1A1A1A"/>
          <w:sz w:val="22"/>
          <w:szCs w:val="22"/>
        </w:rPr>
        <w:t xml:space="preserve">Status workflow (draft → sent → accepted/declined) that cascades outward: sending a quote advances the lead and opportunity automatically</w:t>
      </w:r>
    </w:p>
    <w:p>
      <w:pPr>
        <w:pStyle w:val="ListParagraph"/>
        <w:numPr>
          <w:ilvl w:val="0"/>
          <w:numId w:val="1"/>
        </w:numPr>
        <w:spacing w:after="80" w:line="276"/>
      </w:pPr>
      <w:r>
        <w:rPr>
          <w:color w:val="1A1A1A"/>
          <w:sz w:val="22"/>
          <w:szCs w:val="22"/>
        </w:rPr>
        <w:t xml:space="preserve">Accepted quotes convert straight into a sales order</w:t>
      </w:r>
    </w:p>
    <w:p>
      <w:pPr>
        <w:pStyle w:val="ListParagraph"/>
        <w:numPr>
          <w:ilvl w:val="0"/>
          <w:numId w:val="1"/>
        </w:numPr>
        <w:spacing w:after="80" w:line="276"/>
      </w:pPr>
      <w:r>
        <w:rPr>
          <w:color w:val="1A1A1A"/>
          <w:sz w:val="22"/>
          <w:szCs w:val="22"/>
        </w:rPr>
        <w:t xml:space="preserve">Tiered product pricing already exists at the catalog level: retail, distributor, and stocking distributor rates</w:t>
      </w:r>
    </w:p>
    <w:p>
      <w:pPr>
        <w:pStyle w:val="Heading2"/>
        <w:spacing w:after="120" w:before="280"/>
      </w:pPr>
      <w:r>
        <w:rPr>
          <w:b/>
          <w:bCs/>
          <w:color w:val="6F0E10"/>
          <w:sz w:val="24"/>
          <w:szCs w:val="24"/>
        </w:rPr>
        <w:t xml:space="preserve">What's New</w:t>
      </w:r>
    </w:p>
    <w:p>
      <w:pPr>
        <w:pStyle w:val="ListParagraph"/>
        <w:numPr>
          <w:ilvl w:val="0"/>
          <w:numId w:val="1"/>
        </w:numPr>
        <w:spacing w:after="80" w:line="276"/>
      </w:pPr>
      <w:r>
        <w:rPr>
          <w:color w:val="1A1A1A"/>
          <w:sz w:val="22"/>
          <w:szCs w:val="22"/>
        </w:rPr>
        <w:t xml:space="preserve">Account-level pricing: a specific negotiated price per customer per product, overriding the standard tier</w:t>
      </w:r>
    </w:p>
    <w:p>
      <w:pPr>
        <w:pStyle w:val="ListParagraph"/>
        <w:numPr>
          <w:ilvl w:val="0"/>
          <w:numId w:val="1"/>
        </w:numPr>
        <w:spacing w:after="80" w:line="276"/>
      </w:pPr>
      <w:r>
        <w:rPr>
          <w:color w:val="1A1A1A"/>
          <w:sz w:val="22"/>
          <w:szCs w:val="22"/>
        </w:rPr>
        <w:t xml:space="preserve">Volume discount rules layered on top of that pricing</w:t>
      </w:r>
    </w:p>
    <w:p>
      <w:pPr>
        <w:pStyle w:val="ListParagraph"/>
        <w:numPr>
          <w:ilvl w:val="0"/>
          <w:numId w:val="1"/>
        </w:numPr>
        <w:spacing w:after="80" w:line="276"/>
      </w:pPr>
      <w:r>
        <w:rPr>
          <w:color w:val="1A1A1A"/>
          <w:sz w:val="22"/>
          <w:szCs w:val="22"/>
        </w:rPr>
        <w:t xml:space="preserve">Auto-fill of the correct price (customer override, then tier, then list) when building a quote or sales order line item for that customer</w:t>
      </w:r>
    </w:p>
    <w:p>
      <w:pPr>
        <w:pStyle w:val="Heading2"/>
        <w:spacing w:after="120" w:before="280"/>
      </w:pPr>
      <w:r>
        <w:rPr>
          <w:b/>
          <w:bCs/>
          <w:color w:val="6F0E10"/>
          <w:sz w:val="24"/>
          <w:szCs w:val="24"/>
        </w:rPr>
        <w:t xml:space="preserve">Build Scope &amp; Rough Plan</w:t>
      </w:r>
    </w:p>
    <w:p>
      <w:pPr>
        <w:spacing w:after="160" w:line="288"/>
      </w:pPr>
      <w:r>
        <w:rPr>
          <w:color w:val="1A1A1A"/>
          <w:sz w:val="22"/>
          <w:szCs w:val="22"/>
        </w:rPr>
        <w:t xml:space="preserve">Moderate. This is a schema addition plus a change to existing pricing lookup logic, not a new module.</w:t>
      </w:r>
    </w:p>
    <w:p>
      <w:pPr>
        <w:pStyle w:val="ListParagraph"/>
        <w:numPr>
          <w:ilvl w:val="0"/>
          <w:numId w:val="1"/>
        </w:numPr>
        <w:spacing w:after="80" w:line="276"/>
      </w:pPr>
      <w:r>
        <w:rPr>
          <w:color w:val="1A1A1A"/>
          <w:sz w:val="22"/>
          <w:szCs w:val="22"/>
        </w:rPr>
        <w:t xml:space="preserve">New customer_product_prices table (customer_id, product_id, price, optional effective date range)</w:t>
      </w:r>
    </w:p>
    <w:p>
      <w:pPr>
        <w:pStyle w:val="ListParagraph"/>
        <w:numPr>
          <w:ilvl w:val="0"/>
          <w:numId w:val="1"/>
        </w:numPr>
        <w:spacing w:after="80" w:line="276"/>
      </w:pPr>
      <w:r>
        <w:rPr>
          <w:color w:val="1A1A1A"/>
          <w:sz w:val="22"/>
          <w:szCs w:val="22"/>
        </w:rPr>
        <w:t xml:space="preserve">New volume discount rules table, keyed by customer and/or product with quantity breakpoints</w:t>
      </w:r>
    </w:p>
    <w:p>
      <w:pPr>
        <w:pStyle w:val="ListParagraph"/>
        <w:numPr>
          <w:ilvl w:val="0"/>
          <w:numId w:val="1"/>
        </w:numPr>
        <w:spacing w:after="80" w:line="276"/>
      </w:pPr>
      <w:r>
        <w:rPr>
          <w:color w:val="1A1A1A"/>
          <w:sz w:val="22"/>
          <w:szCs w:val="22"/>
        </w:rPr>
        <w:t xml:space="preserve">Update the quote/SO line-item pricing lookup to check customer override, then volume rule, then tier, then list price, in that order</w:t>
      </w:r>
    </w:p>
    <w:p>
      <w:pPr>
        <w:spacing w:after="100" w:line="276"/>
      </w:pPr>
      <w:r>
        <w:rPr>
          <w:b/>
          <w:bCs/>
          <w:color w:val="6F0E10"/>
          <w:sz w:val="21"/>
          <w:szCs w:val="21"/>
        </w:rPr>
        <w:t xml:space="preserve">Recommended sequencing:  </w:t>
      </w:r>
      <w:r>
        <w:rPr>
          <w:color w:val="1A1A1A"/>
          <w:sz w:val="21"/>
          <w:szCs w:val="21"/>
        </w:rPr>
        <w:t xml:space="preserve">Good candidate for early in the plan — it's contained, doesn't depend on the other four sections, and closes a real, current gap for sales reps.</w:t>
      </w:r>
    </w:p>
    <w:p>
      <w:r>
        <w:br w:type="page"/>
      </w:r>
    </w:p>
    <w:p>
      <w:pPr>
        <w:pStyle w:val="Heading1"/>
        <w:pBdr>
          <w:bottom w:val="single" w:color="6F0E10" w:sz="12" w:space="4"/>
        </w:pBdr>
        <w:spacing w:after="200" w:before="400"/>
      </w:pPr>
      <w:r>
        <w:rPr>
          <w:b/>
          <w:bCs/>
          <w:color w:val="222B59"/>
          <w:sz w:val="32"/>
          <w:szCs w:val="32"/>
        </w:rPr>
        <w:t xml:space="preserve">5. Rep Portal</w:t>
      </w:r>
    </w:p>
    <w:p>
      <w:pPr>
        <w:spacing w:after="160" w:line="288"/>
      </w:pPr>
      <w:r>
        <w:rPr>
          <w:i/>
          <w:iCs/>
          <w:color w:val="5A5A5A"/>
          <w:sz w:val="20"/>
          <w:szCs w:val="20"/>
        </w:rPr>
        <w:t xml:space="preserve">Rep Dashboard · Commission Tracking</w:t>
      </w:r>
    </w:p>
    <w:p>
      <w:pPr>
        <w:pStyle w:val="Heading2"/>
        <w:spacing w:after="120" w:before="280"/>
      </w:pPr>
      <w:r>
        <w:rPr>
          <w:b/>
          <w:bCs/>
          <w:color w:val="6F0E10"/>
          <w:sz w:val="24"/>
          <w:szCs w:val="24"/>
        </w:rPr>
        <w:t xml:space="preserve">Why It Matters</w:t>
      </w:r>
    </w:p>
    <w:p>
      <w:pPr>
        <w:spacing w:after="160" w:line="288"/>
      </w:pPr>
      <w:r>
        <w:rPr>
          <w:color w:val="1A1A1A"/>
          <w:sz w:val="22"/>
          <w:szCs w:val="22"/>
        </w:rPr>
        <w:t xml:space="preserve">Reps currently have no view scoped to just their own book of business, and commission is presumably tracked outside BusinessOS entirely. A rep who can see their own pipeline, tasks, and commission in one place, without admin-level access to everyone else's accounts, is both a usability win and a step toward the distributor/rep-facing portals already planned elsewhere in the roadmap.</w:t>
      </w:r>
    </w:p>
    <w:p>
      <w:pPr>
        <w:pStyle w:val="Heading2"/>
        <w:spacing w:after="120" w:before="280"/>
      </w:pPr>
      <w:r>
        <w:rPr>
          <w:b/>
          <w:bCs/>
          <w:color w:val="6F0E10"/>
          <w:sz w:val="24"/>
          <w:szCs w:val="24"/>
        </w:rPr>
        <w:t xml:space="preserve">What's Already Built</w:t>
      </w:r>
    </w:p>
    <w:p>
      <w:pPr>
        <w:pStyle w:val="ListParagraph"/>
        <w:numPr>
          <w:ilvl w:val="0"/>
          <w:numId w:val="1"/>
        </w:numPr>
        <w:spacing w:after="80" w:line="276"/>
      </w:pPr>
      <w:r>
        <w:rPr>
          <w:color w:val="1A1A1A"/>
          <w:sz w:val="22"/>
          <w:szCs w:val="22"/>
        </w:rPr>
        <w:t xml:space="preserve">A rep role already exists in the user role system</w:t>
      </w:r>
    </w:p>
    <w:p>
      <w:pPr>
        <w:pStyle w:val="ListParagraph"/>
        <w:numPr>
          <w:ilvl w:val="0"/>
          <w:numId w:val="1"/>
        </w:numPr>
        <w:spacing w:after="80" w:line="276"/>
      </w:pPr>
      <w:r>
        <w:rPr>
          <w:color w:val="1A1A1A"/>
          <w:sz w:val="22"/>
          <w:szCs w:val="22"/>
        </w:rPr>
        <w:t xml:space="preserve">Sales orders, quotes, and leads already carry a rep assignment</w:t>
      </w:r>
    </w:p>
    <w:p>
      <w:pPr>
        <w:pStyle w:val="ListParagraph"/>
        <w:numPr>
          <w:ilvl w:val="0"/>
          <w:numId w:val="1"/>
        </w:numPr>
        <w:spacing w:after="80" w:line="276"/>
      </w:pPr>
      <w:r>
        <w:rPr>
          <w:color w:val="1A1A1A"/>
          <w:sz w:val="22"/>
          <w:szCs w:val="22"/>
        </w:rPr>
        <w:t xml:space="preserve">Rep portal is already on the roadmap's near-term list, currently scoped narrowly to "own orders and commissions, no leads or opportunities"</w:t>
      </w:r>
    </w:p>
    <w:p>
      <w:pPr>
        <w:pStyle w:val="Heading2"/>
        <w:spacing w:after="120" w:before="280"/>
      </w:pPr>
      <w:r>
        <w:rPr>
          <w:b/>
          <w:bCs/>
          <w:color w:val="6F0E10"/>
          <w:sz w:val="24"/>
          <w:szCs w:val="24"/>
        </w:rPr>
        <w:t xml:space="preserve">What's New</w:t>
      </w:r>
    </w:p>
    <w:p>
      <w:pPr>
        <w:pStyle w:val="ListParagraph"/>
        <w:numPr>
          <w:ilvl w:val="0"/>
          <w:numId w:val="1"/>
        </w:numPr>
        <w:spacing w:after="80" w:line="276"/>
      </w:pPr>
      <w:r>
        <w:rPr>
          <w:color w:val="1A1A1A"/>
          <w:sz w:val="22"/>
          <w:szCs w:val="22"/>
        </w:rPr>
        <w:t xml:space="preserve">Rep dashboard: my customers, my pipeline, my tasks, MTD/YTD sales vs. goal, commission earned and pending, and at-risk customers (pulling from Section 1's alerts)</w:t>
      </w:r>
    </w:p>
    <w:p>
      <w:pPr>
        <w:pStyle w:val="ListParagraph"/>
        <w:numPr>
          <w:ilvl w:val="0"/>
          <w:numId w:val="1"/>
        </w:numPr>
        <w:spacing w:after="80" w:line="276"/>
      </w:pPr>
      <w:r>
        <w:rPr>
          <w:color w:val="1A1A1A"/>
          <w:sz w:val="22"/>
          <w:szCs w:val="22"/>
        </w:rPr>
        <w:t xml:space="preserve">Commission tracking: a rate per rep or per product category, calculated on invoice paid vs. invoice sent, a monthly statement, and adjustments for returns or credits</w:t>
      </w:r>
    </w:p>
    <w:p>
      <w:pPr>
        <w:pStyle w:val="Heading2"/>
        <w:spacing w:after="120" w:before="280"/>
      </w:pPr>
      <w:r>
        <w:rPr>
          <w:b/>
          <w:bCs/>
          <w:color w:val="6F0E10"/>
          <w:sz w:val="24"/>
          <w:szCs w:val="24"/>
        </w:rPr>
        <w:t xml:space="preserve">Build Scope &amp; Rough Plan</w:t>
      </w:r>
    </w:p>
    <w:p>
      <w:pPr>
        <w:spacing w:after="160" w:line="288"/>
      </w:pPr>
      <w:r>
        <w:rPr>
          <w:color w:val="1A1A1A"/>
          <w:sz w:val="22"/>
          <w:szCs w:val="22"/>
        </w:rPr>
        <w:t xml:space="preserve">This request is meaningfully more detailed than the current roadmap entry, worth reconciling before work starts.</w:t>
      </w:r>
    </w:p>
    <w:p>
      <w:pPr>
        <w:pStyle w:val="ListParagraph"/>
        <w:numPr>
          <w:ilvl w:val="0"/>
          <w:numId w:val="1"/>
        </w:numPr>
        <w:spacing w:after="80" w:line="276"/>
      </w:pPr>
      <w:r>
        <w:rPr>
          <w:color w:val="1A1A1A"/>
          <w:sz w:val="22"/>
          <w:szCs w:val="22"/>
        </w:rPr>
        <w:t xml:space="preserve">New commission_rates table (per rep and/or per product category) and a commission_adjustments table for returns/credits</w:t>
      </w:r>
    </w:p>
    <w:p>
      <w:pPr>
        <w:pStyle w:val="ListParagraph"/>
        <w:numPr>
          <w:ilvl w:val="0"/>
          <w:numId w:val="1"/>
        </w:numPr>
        <w:spacing w:after="80" w:line="276"/>
      </w:pPr>
      <w:r>
        <w:rPr>
          <w:color w:val="1A1A1A"/>
          <w:sz w:val="22"/>
          <w:szCs w:val="22"/>
        </w:rPr>
        <w:t xml:space="preserve">Commission calculation logic tied to invoice payment status, run on payment application so numbers update as invoices get paid</w:t>
      </w:r>
    </w:p>
    <w:p>
      <w:pPr>
        <w:pStyle w:val="ListParagraph"/>
        <w:numPr>
          <w:ilvl w:val="0"/>
          <w:numId w:val="1"/>
        </w:numPr>
        <w:spacing w:after="80" w:line="276"/>
      </w:pPr>
      <w:r>
        <w:rPr>
          <w:color w:val="1A1A1A"/>
          <w:sz w:val="22"/>
          <w:szCs w:val="22"/>
        </w:rPr>
        <w:t xml:space="preserve">A goals/quota table for the MTD/YTD comparison, since nothing like that exists today</w:t>
      </w:r>
    </w:p>
    <w:p>
      <w:pPr>
        <w:pStyle w:val="ListParagraph"/>
        <w:numPr>
          <w:ilvl w:val="0"/>
          <w:numId w:val="1"/>
        </w:numPr>
        <w:spacing w:after="80" w:line="276"/>
      </w:pPr>
      <w:r>
        <w:rPr>
          <w:color w:val="1A1A1A"/>
          <w:sz w:val="22"/>
          <w:szCs w:val="22"/>
        </w:rPr>
        <w:t xml:space="preserve">Dashboard view scoped by role, reusing the daily task view and at-risk alerts already being built in Sections 1 and 2</w:t>
      </w:r>
    </w:p>
    <w:p>
      <w:pPr>
        <w:spacing w:after="100" w:line="276"/>
      </w:pPr>
      <w:r>
        <w:rPr>
          <w:b/>
          <w:bCs/>
          <w:color w:val="6F0E10"/>
          <w:sz w:val="21"/>
          <w:szCs w:val="21"/>
        </w:rPr>
        <w:t xml:space="preserve">Recommended sequencing:  </w:t>
      </w:r>
      <w:r>
        <w:rPr>
          <w:color w:val="1A1A1A"/>
          <w:sz w:val="21"/>
          <w:szCs w:val="21"/>
        </w:rPr>
        <w:t xml:space="preserve">This should replace, not sit alongside, the current "Rep portal" roadmap item — the scope here is larger. Sequence it after Customer Intelligence and Quoting, since it depends on both.</w:t>
      </w:r>
    </w:p>
    <w:p>
      <w:r>
        <w:br w:type="page"/>
      </w:r>
    </w:p>
    <w:p>
      <w:pPr>
        <w:pStyle w:val="Heading1"/>
        <w:pBdr>
          <w:bottom w:val="single" w:color="6F0E10" w:sz="12" w:space="4"/>
        </w:pBdr>
        <w:spacing w:after="200" w:before="400"/>
      </w:pPr>
      <w:r>
        <w:rPr>
          <w:b/>
          <w:bCs/>
          <w:color w:val="222B59"/>
          <w:sz w:val="32"/>
          <w:szCs w:val="32"/>
        </w:rPr>
        <w:t xml:space="preserve">Suggested Overall Sequence</w:t>
      </w:r>
    </w:p>
    <w:p>
      <w:pPr>
        <w:spacing w:after="160" w:line="288"/>
      </w:pPr>
      <w:r>
        <w:rPr>
          <w:color w:val="1A1A1A"/>
          <w:sz w:val="22"/>
          <w:szCs w:val="22"/>
        </w:rPr>
        <w:t xml:space="preserve">Reconciling these five against the existing ROADMAP.md priorities (version control/deploy script, customer portal, rep portal, Digital Job Binder, security hardening), here's a rough order that minimizes rework and lets later phases reuse earlier infrastructure: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8600"/>
      </w:tblGrid>
      <w:tr>
        <w:tc>
          <w:tcPr>
            <w:tcW w:type="dxa" w:w="700"/>
            <w:shd w:fill="222B59" w:val="clear"/>
            <w:tcMar>
              <w:top w:type="dxa" w:w="100"/>
              <w:left w:type="dxa" w:w="120"/>
              <w:bottom w:type="dxa" w:w="100"/>
              <w:right w:type="dxa" w:w="120"/>
            </w:tcMar>
          </w:tcPr>
          <w:p>
            <w:pPr>
              <w:jc w:val="center"/>
            </w:pPr>
            <w:r>
              <w:rPr>
                <w:b/>
                <w:bCs/>
                <w:color w:val="FFFFFF"/>
                <w:sz w:val="26"/>
                <w:szCs w:val="26"/>
              </w:rPr>
              <w:t xml:space="preserve">1</w:t>
            </w:r>
          </w:p>
        </w:tc>
        <w:tc>
          <w:tcPr>
            <w:tcW w:type="dxa" w:w="8600"/>
            <w:tcMar>
              <w:top w:type="dxa" w:w="100"/>
              <w:left w:type="dxa" w:w="160"/>
              <w:bottom w:type="dxa" w:w="100"/>
              <w:right w:type="dxa" w:w="160"/>
            </w:tcMar>
          </w:tcPr>
          <w:p>
            <w:pPr>
              <w:spacing w:after="60"/>
            </w:pPr>
            <w:r>
              <w:rPr>
                <w:b/>
                <w:bCs/>
                <w:color w:val="222B59"/>
                <w:sz w:val="22"/>
                <w:szCs w:val="22"/>
              </w:rPr>
              <w:t xml:space="preserve">Customer Intelligence</w:t>
            </w:r>
          </w:p>
          <w:p>
            <w:r>
              <w:rPr>
                <w:color w:val="333333"/>
                <w:sz w:val="20"/>
                <w:szCs w:val="20"/>
              </w:rPr>
              <w:t xml:space="preserve">Foundational — the activity feed and alert logic get reused by both the Rep Portal and Marketing segments.</w:t>
            </w:r>
          </w:p>
        </w:tc>
      </w:tr>
      <w:tr>
        <w:tc>
          <w:tcPr>
            <w:tcW w:type="dxa" w:w="700"/>
            <w:shd w:fill="6F0E10" w:val="clear"/>
            <w:tcMar>
              <w:top w:type="dxa" w:w="100"/>
              <w:left w:type="dxa" w:w="120"/>
              <w:bottom w:type="dxa" w:w="100"/>
              <w:right w:type="dxa" w:w="120"/>
            </w:tcMar>
          </w:tcPr>
          <w:p>
            <w:pPr>
              <w:jc w:val="center"/>
            </w:pPr>
            <w:r>
              <w:rPr>
                <w:b/>
                <w:bCs/>
                <w:color w:val="FFFFFF"/>
                <w:sz w:val="26"/>
                <w:szCs w:val="26"/>
              </w:rPr>
              <w:t xml:space="preserve">2</w:t>
            </w:r>
          </w:p>
        </w:tc>
        <w:tc>
          <w:tcPr>
            <w:tcW w:type="dxa" w:w="8600"/>
            <w:tcMar>
              <w:top w:type="dxa" w:w="100"/>
              <w:left w:type="dxa" w:w="160"/>
              <w:bottom w:type="dxa" w:w="100"/>
              <w:right w:type="dxa" w:w="160"/>
            </w:tcMar>
          </w:tcPr>
          <w:p>
            <w:pPr>
              <w:spacing w:after="60"/>
            </w:pPr>
            <w:r>
              <w:rPr>
                <w:b/>
                <w:bCs/>
                <w:color w:val="222B59"/>
                <w:sz w:val="22"/>
                <w:szCs w:val="22"/>
              </w:rPr>
              <w:t xml:space="preserve">Quoting: Customer Pricing</w:t>
            </w:r>
          </w:p>
          <w:p>
            <w:r>
              <w:rPr>
                <w:color w:val="333333"/>
                <w:sz w:val="20"/>
                <w:szCs w:val="20"/>
              </w:rPr>
              <w:t xml:space="preserve">Self-contained, closes a live gap for reps, doesn't depend on anything else in this set.</w:t>
            </w:r>
          </w:p>
        </w:tc>
      </w:tr>
      <w:tr>
        <w:tc>
          <w:tcPr>
            <w:tcW w:type="dxa" w:w="700"/>
            <w:shd w:fill="222B59" w:val="clear"/>
            <w:tcMar>
              <w:top w:type="dxa" w:w="100"/>
              <w:left w:type="dxa" w:w="120"/>
              <w:bottom w:type="dxa" w:w="100"/>
              <w:right w:type="dxa" w:w="120"/>
            </w:tcMar>
          </w:tcPr>
          <w:p>
            <w:pPr>
              <w:jc w:val="center"/>
            </w:pPr>
            <w:r>
              <w:rPr>
                <w:b/>
                <w:bCs/>
                <w:color w:val="FFFFFF"/>
                <w:sz w:val="26"/>
                <w:szCs w:val="26"/>
              </w:rPr>
              <w:t xml:space="preserve">3</w:t>
            </w:r>
          </w:p>
        </w:tc>
        <w:tc>
          <w:tcPr>
            <w:tcW w:type="dxa" w:w="8600"/>
            <w:tcMar>
              <w:top w:type="dxa" w:w="100"/>
              <w:left w:type="dxa" w:w="160"/>
              <w:bottom w:type="dxa" w:w="100"/>
              <w:right w:type="dxa" w:w="160"/>
            </w:tcMar>
          </w:tcPr>
          <w:p>
            <w:pPr>
              <w:spacing w:after="60"/>
            </w:pPr>
            <w:r>
              <w:rPr>
                <w:b/>
                <w:bCs/>
                <w:color w:val="222B59"/>
                <w:sz w:val="22"/>
                <w:szCs w:val="22"/>
              </w:rPr>
              <w:t xml:space="preserve">Rep Portal (expanded scope)</w:t>
            </w:r>
          </w:p>
          <w:p>
            <w:r>
              <w:rPr>
                <w:color w:val="333333"/>
                <w:sz w:val="20"/>
                <w:szCs w:val="20"/>
              </w:rPr>
              <w:t xml:space="preserve">Depends on Section 1's alerts and Section 4's pricing being in place; supersedes the current narrow roadmap entry.</w:t>
            </w:r>
          </w:p>
        </w:tc>
      </w:tr>
      <w:tr>
        <w:tc>
          <w:tcPr>
            <w:tcW w:type="dxa" w:w="700"/>
            <w:shd w:fill="6F0E10" w:val="clear"/>
            <w:tcMar>
              <w:top w:type="dxa" w:w="100"/>
              <w:left w:type="dxa" w:w="120"/>
              <w:bottom w:type="dxa" w:w="100"/>
              <w:right w:type="dxa" w:w="120"/>
            </w:tcMar>
          </w:tcPr>
          <w:p>
            <w:pPr>
              <w:jc w:val="center"/>
            </w:pPr>
            <w:r>
              <w:rPr>
                <w:b/>
                <w:bCs/>
                <w:color w:val="FFFFFF"/>
                <w:sz w:val="26"/>
                <w:szCs w:val="26"/>
              </w:rPr>
              <w:t xml:space="preserve">4</w:t>
            </w:r>
          </w:p>
        </w:tc>
        <w:tc>
          <w:tcPr>
            <w:tcW w:type="dxa" w:w="8600"/>
            <w:tcMar>
              <w:top w:type="dxa" w:w="100"/>
              <w:left w:type="dxa" w:w="160"/>
              <w:bottom w:type="dxa" w:w="100"/>
              <w:right w:type="dxa" w:w="160"/>
            </w:tcMar>
          </w:tcPr>
          <w:p>
            <w:pPr>
              <w:spacing w:after="60"/>
            </w:pPr>
            <w:r>
              <w:rPr>
                <w:b/>
                <w:bCs/>
                <w:color w:val="222B59"/>
                <w:sz w:val="22"/>
                <w:szCs w:val="22"/>
              </w:rPr>
              <w:t xml:space="preserve">Pipeline &amp; Leads polish</w:t>
            </w:r>
          </w:p>
          <w:p>
            <w:r>
              <w:rPr>
                <w:color w:val="333333"/>
                <w:sz w:val="20"/>
                <w:szCs w:val="20"/>
              </w:rPr>
              <w:t xml:space="preserve">Small — daily task dashboard and overdue alerts, folded into the Rep Portal build rather than run separately.</w:t>
            </w:r>
          </w:p>
        </w:tc>
      </w:tr>
      <w:tr>
        <w:tc>
          <w:tcPr>
            <w:tcW w:type="dxa" w:w="700"/>
            <w:shd w:fill="222B59" w:val="clear"/>
            <w:tcMar>
              <w:top w:type="dxa" w:w="100"/>
              <w:left w:type="dxa" w:w="120"/>
              <w:bottom w:type="dxa" w:w="100"/>
              <w:right w:type="dxa" w:w="120"/>
            </w:tcMar>
          </w:tcPr>
          <w:p>
            <w:pPr>
              <w:jc w:val="center"/>
            </w:pPr>
            <w:r>
              <w:rPr>
                <w:b/>
                <w:bCs/>
                <w:color w:val="FFFFFF"/>
                <w:sz w:val="26"/>
                <w:szCs w:val="26"/>
              </w:rPr>
              <w:t xml:space="preserve">5</w:t>
            </w:r>
          </w:p>
        </w:tc>
        <w:tc>
          <w:tcPr>
            <w:tcW w:type="dxa" w:w="8600"/>
            <w:tcMar>
              <w:top w:type="dxa" w:w="100"/>
              <w:left w:type="dxa" w:w="160"/>
              <w:bottom w:type="dxa" w:w="100"/>
              <w:right w:type="dxa" w:w="160"/>
            </w:tcMar>
          </w:tcPr>
          <w:p>
            <w:pPr>
              <w:spacing w:after="60"/>
            </w:pPr>
            <w:r>
              <w:rPr>
                <w:b/>
                <w:bCs/>
                <w:color w:val="222B59"/>
                <w:sz w:val="22"/>
                <w:szCs w:val="22"/>
              </w:rPr>
              <w:t xml:space="preserve">Marketing</w:t>
            </w:r>
          </w:p>
          <w:p>
            <w:r>
              <w:rPr>
                <w:color w:val="333333"/>
                <w:sz w:val="20"/>
                <w:szCs w:val="20"/>
              </w:rPr>
              <w:t xml:space="preserve">Largest lift, most new infrastructure, and directly dependent on the segment/activity data produced in Section 1.</w:t>
            </w:r>
          </w:p>
        </w:tc>
      </w:tr>
    </w:tbl>
    <w:p>
      <w:pPr>
        <w:spacing w:before="300"/>
      </w:pPr>
    </w:p>
    <w:p>
      <w:pPr>
        <w:spacing w:after="160" w:line="288"/>
      </w:pPr>
      <w:r>
        <w:rPr>
          <w:i/>
          <w:iCs/>
          <w:color w:val="5A5A5A"/>
          <w:sz w:val="22"/>
          <w:szCs w:val="22"/>
        </w:rPr>
        <w:t xml:space="preserve">This sequence should be reconciled with ROADMAP.md before committing to it — version control and the deploy script are flagged there as the highest-risk item to fix ahead of any further feature work, and that decision sits outside the scope of this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2026-07-29T18:02:44.496Z</dcterms:created>
  <dcterms:modified xsi:type="dcterms:W3CDTF">2026-07-29T18:02:44.517Z</dcterms:modified>
</cp:coreProperties>
</file>

<file path=docProps/custom.xml><?xml version="1.0" encoding="utf-8"?>
<Properties xmlns="http://schemas.openxmlformats.org/officeDocument/2006/custom-properties" xmlns:vt="http://schemas.openxmlformats.org/officeDocument/2006/docPropsVTypes"/>
</file>