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D18" w:rsidRDefault="003A2D18" w:rsidP="003A2D18">
      <w:pPr>
        <w:pStyle w:val="u1"/>
      </w:pPr>
      <w:bookmarkStart w:id="0" w:name="_Toc470004758"/>
      <w:r>
        <w:rPr>
          <w:rFonts w:hint="eastAsia"/>
        </w:rPr>
        <w:t>实验评估</w:t>
      </w:r>
      <w:bookmarkEnd w:id="0"/>
    </w:p>
    <w:p w:rsidR="003A2D18" w:rsidRDefault="003A2D18" w:rsidP="003A2D18">
      <w:pPr>
        <w:pStyle w:val="u"/>
        <w:spacing w:before="31" w:after="31"/>
        <w:ind w:firstLine="480"/>
      </w:pPr>
      <w:r w:rsidRPr="005B5B2F">
        <w:rPr>
          <w:rFonts w:hint="eastAsia"/>
        </w:rPr>
        <w:t>本章选择三个</w:t>
      </w:r>
      <w:r w:rsidRPr="005B5B2F">
        <w:t>java</w:t>
      </w:r>
      <w:r w:rsidRPr="005B5B2F">
        <w:rPr>
          <w:rFonts w:hint="eastAsia"/>
        </w:rPr>
        <w:t>程序进行实例研究</w:t>
      </w:r>
      <w:r w:rsidRPr="005B5B2F">
        <w:t xml:space="preserve">: </w:t>
      </w:r>
      <w:r>
        <w:rPr>
          <w:rFonts w:hint="eastAsia"/>
        </w:rPr>
        <w:t>（</w:t>
      </w:r>
      <w:r w:rsidRPr="005B5B2F">
        <w:t>1</w:t>
      </w:r>
      <w:r>
        <w:rPr>
          <w:rFonts w:hint="eastAsia"/>
        </w:rPr>
        <w:t>）</w:t>
      </w:r>
      <w:r w:rsidRPr="005B5B2F">
        <w:rPr>
          <w:rFonts w:hint="eastAsia"/>
        </w:rPr>
        <w:t>航空行李托运计费程序；</w:t>
      </w:r>
      <w:r>
        <w:rPr>
          <w:rFonts w:hint="eastAsia"/>
        </w:rPr>
        <w:t>（</w:t>
      </w:r>
      <w:r w:rsidRPr="005B5B2F">
        <w:t>2</w:t>
      </w:r>
      <w:r>
        <w:rPr>
          <w:rFonts w:hint="eastAsia"/>
        </w:rPr>
        <w:t>）</w:t>
      </w:r>
      <w:r w:rsidRPr="005B5B2F">
        <w:rPr>
          <w:rFonts w:hint="eastAsia"/>
        </w:rPr>
        <w:t>中国联通计费程序；</w:t>
      </w:r>
      <w:r>
        <w:rPr>
          <w:rFonts w:hint="eastAsia"/>
        </w:rPr>
        <w:t>（</w:t>
      </w:r>
      <w:r w:rsidRPr="005B5B2F">
        <w:t>3</w:t>
      </w:r>
      <w:r>
        <w:rPr>
          <w:rFonts w:hint="eastAsia"/>
        </w:rPr>
        <w:t>）</w:t>
      </w:r>
      <w:r w:rsidRPr="005B5B2F">
        <w:rPr>
          <w:rFonts w:hint="eastAsia"/>
        </w:rPr>
        <w:t>停车计费程序。</w:t>
      </w:r>
      <w:r w:rsidRPr="005112B2">
        <w:rPr>
          <w:rFonts w:hint="eastAsia"/>
        </w:rPr>
        <w:t>验证本文提出方法的可行性和有效性。</w:t>
      </w:r>
      <w:r>
        <w:rPr>
          <w:rFonts w:hint="eastAsia"/>
        </w:rPr>
        <w:t>三个实例程序均根据真实的规格说明，由课题组同学开发。</w:t>
      </w:r>
    </w:p>
    <w:p w:rsidR="003A2D18" w:rsidRDefault="003A2D18" w:rsidP="003A2D18">
      <w:pPr>
        <w:pStyle w:val="u2"/>
      </w:pPr>
      <w:bookmarkStart w:id="1" w:name="_Toc470004759"/>
      <w:r>
        <w:rPr>
          <w:rFonts w:hint="eastAsia"/>
        </w:rPr>
        <w:t>研究问题</w:t>
      </w:r>
      <w:bookmarkEnd w:id="1"/>
    </w:p>
    <w:p w:rsidR="003A2D18" w:rsidRDefault="003A2D18" w:rsidP="003A2D18">
      <w:pPr>
        <w:pStyle w:val="u"/>
        <w:spacing w:before="31" w:after="31"/>
        <w:ind w:firstLine="480"/>
      </w:pPr>
      <w:r>
        <w:rPr>
          <w:rFonts w:hint="eastAsia"/>
        </w:rPr>
        <w:t>本章的实例研究围绕三</w:t>
      </w:r>
      <w:r w:rsidRPr="005B5B2F">
        <w:rPr>
          <w:rFonts w:hint="eastAsia"/>
        </w:rPr>
        <w:t>个问题展开讨论。</w:t>
      </w:r>
    </w:p>
    <w:p w:rsidR="003A2D18" w:rsidRPr="00715719" w:rsidRDefault="003A2D18" w:rsidP="003A2D18">
      <w:pPr>
        <w:pStyle w:val="u"/>
        <w:numPr>
          <w:ilvl w:val="0"/>
          <w:numId w:val="2"/>
        </w:numPr>
        <w:spacing w:before="31" w:after="31"/>
        <w:ind w:firstLineChars="0"/>
        <w:rPr>
          <w:b/>
        </w:rPr>
      </w:pPr>
      <w:r>
        <w:rPr>
          <w:rFonts w:hint="eastAsia"/>
          <w:b/>
        </w:rPr>
        <w:t>验证</w:t>
      </w:r>
      <w:r w:rsidRPr="00715719">
        <w:rPr>
          <w:rFonts w:hint="eastAsia"/>
          <w:b/>
        </w:rPr>
        <w:t>基于符号执行的原始测试用例生成技术的可行性与适用性。</w:t>
      </w:r>
    </w:p>
    <w:p w:rsidR="003A2D18" w:rsidRPr="0037514C" w:rsidRDefault="003A2D18" w:rsidP="003A2D18">
      <w:pPr>
        <w:pStyle w:val="u"/>
        <w:numPr>
          <w:ilvl w:val="0"/>
          <w:numId w:val="2"/>
        </w:numPr>
        <w:spacing w:before="31" w:after="31"/>
        <w:ind w:firstLineChars="0"/>
      </w:pPr>
      <w:r>
        <w:rPr>
          <w:rFonts w:hint="eastAsia"/>
          <w:b/>
        </w:rPr>
        <w:t>验证</w:t>
      </w:r>
      <w:r w:rsidRPr="00715719">
        <w:rPr>
          <w:rFonts w:hint="eastAsia"/>
          <w:b/>
        </w:rPr>
        <w:t>基于符号执行的原始测试用例生成技术的有效性。</w:t>
      </w:r>
      <w:r w:rsidRPr="005B5B2F">
        <w:rPr>
          <w:rFonts w:hint="eastAsia"/>
        </w:rPr>
        <w:t>实验中将针对相同的蜕变关系，分别用上述方法和随机值法生成原始测试用例进行蜕变测试，比较两种原始测试用例生成方法的故障检测能力。</w:t>
      </w:r>
    </w:p>
    <w:p w:rsidR="003A2D18" w:rsidRDefault="003A2D18" w:rsidP="003A2D18">
      <w:pPr>
        <w:pStyle w:val="u"/>
        <w:numPr>
          <w:ilvl w:val="0"/>
          <w:numId w:val="2"/>
        </w:numPr>
        <w:spacing w:before="31" w:after="31"/>
        <w:ind w:firstLineChars="0"/>
      </w:pPr>
      <w:r>
        <w:rPr>
          <w:rFonts w:hint="eastAsia"/>
          <w:b/>
        </w:rPr>
        <w:t>验证</w:t>
      </w:r>
      <w:r w:rsidRPr="00715719">
        <w:rPr>
          <w:rFonts w:hint="eastAsia"/>
          <w:b/>
        </w:rPr>
        <w:t>基于路径距离的原始测试用例优先级排序方法的有效性。</w:t>
      </w:r>
      <w:r w:rsidRPr="005B5B2F">
        <w:rPr>
          <w:rFonts w:hint="eastAsia"/>
        </w:rPr>
        <w:t>实验中分别从</w:t>
      </w:r>
      <w:r>
        <w:rPr>
          <w:rFonts w:hint="eastAsia"/>
        </w:rPr>
        <w:t>按</w:t>
      </w:r>
      <w:r w:rsidRPr="005B5B2F">
        <w:rPr>
          <w:rFonts w:hint="eastAsia"/>
        </w:rPr>
        <w:t>优先级排序的原始测试用例集和未排序的原始测试用例集分别选取相同比例的原始测试用例，在相同蜕变关系集的条件下，比较两组选取的原始测试用例集进行蜕变测试的故障检测能力。选取比例设定为</w:t>
      </w:r>
      <w:r w:rsidRPr="005B5B2F">
        <w:t>10%</w:t>
      </w:r>
      <w:r w:rsidRPr="005B5B2F">
        <w:rPr>
          <w:rFonts w:hint="eastAsia"/>
        </w:rPr>
        <w:t>，</w:t>
      </w:r>
      <w:r w:rsidRPr="005B5B2F">
        <w:t>20%</w:t>
      </w:r>
      <w:r w:rsidRPr="005B5B2F">
        <w:rPr>
          <w:rFonts w:hint="eastAsia"/>
        </w:rPr>
        <w:t>，</w:t>
      </w:r>
      <w:r w:rsidRPr="005B5B2F">
        <w:t>30%</w:t>
      </w:r>
      <w:r w:rsidRPr="005B5B2F">
        <w:rPr>
          <w:rFonts w:hint="eastAsia"/>
        </w:rPr>
        <w:t>，</w:t>
      </w:r>
      <w:r w:rsidRPr="005B5B2F">
        <w:t>40%</w:t>
      </w:r>
      <w:r w:rsidRPr="005B5B2F">
        <w:rPr>
          <w:rFonts w:hint="eastAsia"/>
        </w:rPr>
        <w:t>，</w:t>
      </w:r>
      <w:r w:rsidRPr="005B5B2F">
        <w:t>50%</w:t>
      </w:r>
      <w:r w:rsidRPr="005B5B2F">
        <w:rPr>
          <w:rFonts w:hint="eastAsia"/>
        </w:rPr>
        <w:t>，</w:t>
      </w:r>
      <w:r w:rsidRPr="005B5B2F">
        <w:t>60%</w:t>
      </w:r>
      <w:r w:rsidRPr="005B5B2F">
        <w:rPr>
          <w:rFonts w:hint="eastAsia"/>
        </w:rPr>
        <w:t>，</w:t>
      </w:r>
      <w:r w:rsidRPr="005B5B2F">
        <w:t>70%</w:t>
      </w:r>
      <w:r w:rsidRPr="005B5B2F">
        <w:rPr>
          <w:rFonts w:hint="eastAsia"/>
        </w:rPr>
        <w:t>，</w:t>
      </w:r>
      <w:r w:rsidRPr="005B5B2F">
        <w:t>80%</w:t>
      </w:r>
      <w:r w:rsidRPr="005B5B2F">
        <w:rPr>
          <w:rFonts w:hint="eastAsia"/>
        </w:rPr>
        <w:t>，</w:t>
      </w:r>
      <w:r w:rsidRPr="005B5B2F">
        <w:t>90%</w:t>
      </w:r>
      <w:r w:rsidRPr="005B5B2F">
        <w:rPr>
          <w:rFonts w:hint="eastAsia"/>
        </w:rPr>
        <w:t>。</w:t>
      </w:r>
    </w:p>
    <w:p w:rsidR="003A2D18" w:rsidRDefault="003A2D18" w:rsidP="003A2D18">
      <w:pPr>
        <w:pStyle w:val="u2"/>
      </w:pPr>
      <w:bookmarkStart w:id="2" w:name="_Toc470004760"/>
      <w:r>
        <w:rPr>
          <w:rFonts w:hint="eastAsia"/>
        </w:rPr>
        <w:t>实验步骤</w:t>
      </w:r>
      <w:bookmarkEnd w:id="2"/>
    </w:p>
    <w:p w:rsidR="003A2D18" w:rsidRDefault="003A2D18" w:rsidP="003A2D18">
      <w:pPr>
        <w:pStyle w:val="u"/>
        <w:spacing w:before="31" w:after="31"/>
        <w:ind w:firstLine="480"/>
      </w:pPr>
      <w:r>
        <w:rPr>
          <w:rFonts w:hint="eastAsia"/>
        </w:rPr>
        <w:t>针对上面的三个研究问题，设计两组对比实验分别进行研究。</w:t>
      </w:r>
    </w:p>
    <w:p w:rsidR="003A2D18" w:rsidRDefault="003A2D18" w:rsidP="003A2D18">
      <w:pPr>
        <w:pStyle w:val="u"/>
        <w:spacing w:before="31" w:after="31"/>
        <w:ind w:firstLine="480"/>
      </w:pPr>
      <w:r>
        <w:rPr>
          <w:rFonts w:hint="eastAsia"/>
        </w:rPr>
        <w:t>为了验证基于符号执行的原始测试用例生成技术的可行性和有效性，设计一组对比实验。在获取相同的蜕变关系，生成相同变异体的条件下，比较上述方法和随机值法生成原始测试用例的故障检测能力。具体的实验步骤如下：</w:t>
      </w:r>
    </w:p>
    <w:p w:rsidR="003A2D18" w:rsidRDefault="003A2D18" w:rsidP="003A2D18">
      <w:pPr>
        <w:pStyle w:val="u"/>
        <w:numPr>
          <w:ilvl w:val="0"/>
          <w:numId w:val="3"/>
        </w:numPr>
        <w:spacing w:before="31" w:after="31"/>
        <w:ind w:firstLineChars="0"/>
      </w:pPr>
      <w:r w:rsidRPr="00B85DCD">
        <w:rPr>
          <w:rFonts w:hint="eastAsia"/>
          <w:b/>
        </w:rPr>
        <w:t>获取蜕变关系</w:t>
      </w:r>
      <w:r w:rsidRPr="005B5B2F">
        <w:rPr>
          <w:rFonts w:hint="eastAsia"/>
        </w:rPr>
        <w:t>：</w:t>
      </w:r>
      <w:r w:rsidRPr="005B5B2F">
        <w:t>3</w:t>
      </w:r>
      <w:r w:rsidRPr="005B5B2F">
        <w:rPr>
          <w:rFonts w:hint="eastAsia"/>
        </w:rPr>
        <w:t>个实例均采用了基于数据变异的蜕变关系获取技术</w:t>
      </w:r>
      <w:r>
        <w:rPr>
          <w:vertAlign w:val="superscript"/>
        </w:rPr>
        <w:t>[2</w:t>
      </w:r>
      <w:r w:rsidRPr="00812FFF">
        <w:rPr>
          <w:vertAlign w:val="superscript"/>
        </w:rPr>
        <w:t>4]</w:t>
      </w:r>
      <w:r w:rsidRPr="005B5B2F">
        <w:t>,</w:t>
      </w:r>
      <w:r w:rsidRPr="005B5B2F">
        <w:rPr>
          <w:rFonts w:hint="eastAsia"/>
        </w:rPr>
        <w:t>并结合程序的属性设计蜕变关系。</w:t>
      </w:r>
    </w:p>
    <w:p w:rsidR="003A2D18" w:rsidRDefault="003A2D18" w:rsidP="003A2D18">
      <w:pPr>
        <w:pStyle w:val="u"/>
        <w:numPr>
          <w:ilvl w:val="0"/>
          <w:numId w:val="3"/>
        </w:numPr>
        <w:spacing w:before="31" w:after="31"/>
        <w:ind w:firstLineChars="0"/>
      </w:pPr>
      <w:r w:rsidRPr="00B85DCD">
        <w:rPr>
          <w:rFonts w:hint="eastAsia"/>
          <w:b/>
        </w:rPr>
        <w:t>生成变异体：</w:t>
      </w:r>
      <w:r w:rsidRPr="005B5B2F">
        <w:rPr>
          <w:rFonts w:hint="eastAsia"/>
        </w:rPr>
        <w:t>实验中采用变异分析工具</w:t>
      </w:r>
      <w:r w:rsidRPr="005B5B2F">
        <w:t>MuJava</w:t>
      </w:r>
      <w:r w:rsidRPr="005B5B2F">
        <w:rPr>
          <w:rFonts w:hint="eastAsia"/>
        </w:rPr>
        <w:t>为待测程序生成变异体，其中包含所有典型的变异算子，并已去除等价变异体。</w:t>
      </w:r>
    </w:p>
    <w:p w:rsidR="003A2D18" w:rsidRDefault="003A2D18" w:rsidP="003A2D18">
      <w:pPr>
        <w:pStyle w:val="u"/>
        <w:numPr>
          <w:ilvl w:val="0"/>
          <w:numId w:val="3"/>
        </w:numPr>
        <w:spacing w:before="31" w:after="31"/>
        <w:ind w:firstLineChars="0"/>
      </w:pPr>
      <w:r w:rsidRPr="00B85DCD">
        <w:rPr>
          <w:rFonts w:hint="eastAsia"/>
          <w:b/>
        </w:rPr>
        <w:t>生成原始测试用例：</w:t>
      </w:r>
      <w:r>
        <w:rPr>
          <w:rFonts w:hint="eastAsia"/>
        </w:rPr>
        <w:t>实验中</w:t>
      </w:r>
      <w:r w:rsidRPr="005B5B2F">
        <w:rPr>
          <w:rFonts w:hint="eastAsia"/>
        </w:rPr>
        <w:t>测试用例</w:t>
      </w:r>
      <w:r>
        <w:rPr>
          <w:rFonts w:hint="eastAsia"/>
        </w:rPr>
        <w:t>的生成</w:t>
      </w:r>
      <w:r w:rsidRPr="005B5B2F">
        <w:rPr>
          <w:rFonts w:hint="eastAsia"/>
        </w:rPr>
        <w:t>是对比实验的关键问题，采用了两种不同的测试用例生成策略：</w:t>
      </w:r>
      <w:r w:rsidRPr="005B5B2F">
        <w:t>(1)</w:t>
      </w:r>
      <w:r>
        <w:rPr>
          <w:rFonts w:hint="eastAsia"/>
        </w:rPr>
        <w:t>基于符号执行</w:t>
      </w:r>
      <w:r w:rsidRPr="005B5B2F">
        <w:rPr>
          <w:rFonts w:hint="eastAsia"/>
        </w:rPr>
        <w:t>的原始测试用例生成方法</w:t>
      </w:r>
      <w:r w:rsidRPr="005B5B2F">
        <w:t>——</w:t>
      </w:r>
      <w:r w:rsidRPr="005B5B2F">
        <w:rPr>
          <w:rFonts w:hint="eastAsia"/>
        </w:rPr>
        <w:t>实验中根据程序的源文件，解析程序的所有路径，根据路径约束条件，生成满足路径约束条件的原始测试用例。</w:t>
      </w:r>
      <w:r w:rsidRPr="005B5B2F">
        <w:t>(2)</w:t>
      </w:r>
      <w:r w:rsidRPr="005B5B2F">
        <w:rPr>
          <w:rFonts w:hint="eastAsia"/>
        </w:rPr>
        <w:t>随机值法</w:t>
      </w:r>
      <w:r w:rsidRPr="005B5B2F">
        <w:t>——</w:t>
      </w:r>
      <w:r w:rsidRPr="005B5B2F">
        <w:rPr>
          <w:rFonts w:hint="eastAsia"/>
        </w:rPr>
        <w:t>根</w:t>
      </w:r>
      <w:r w:rsidRPr="005B5B2F">
        <w:rPr>
          <w:rFonts w:hint="eastAsia"/>
        </w:rPr>
        <w:lastRenderedPageBreak/>
        <w:t>据程序的输入规格随机生成测试用例，实验中设定</w:t>
      </w:r>
      <w:r>
        <w:t>TC=</w:t>
      </w:r>
      <w:r w:rsidRPr="005B5B2F">
        <w:t>n</w:t>
      </w:r>
      <w:r w:rsidRPr="005B5B2F">
        <w:rPr>
          <w:rFonts w:hint="eastAsia"/>
        </w:rPr>
        <w:t>、</w:t>
      </w:r>
      <w:r>
        <w:t>TC=</w:t>
      </w:r>
      <w:r w:rsidRPr="005B5B2F">
        <w:t>2n</w:t>
      </w:r>
      <w:r w:rsidRPr="005B5B2F">
        <w:rPr>
          <w:rFonts w:hint="eastAsia"/>
        </w:rPr>
        <w:t>、</w:t>
      </w:r>
      <w:r>
        <w:t>TC=</w:t>
      </w:r>
      <w:r w:rsidRPr="005B5B2F">
        <w:t>5n</w:t>
      </w:r>
      <w:r w:rsidRPr="005B5B2F">
        <w:rPr>
          <w:rFonts w:hint="eastAsia"/>
        </w:rPr>
        <w:t>、</w:t>
      </w:r>
      <w:r>
        <w:t>TC=</w:t>
      </w:r>
      <w:r w:rsidRPr="005B5B2F">
        <w:t>10n</w:t>
      </w:r>
      <w:r w:rsidRPr="005B5B2F">
        <w:rPr>
          <w:rFonts w:hint="eastAsia"/>
        </w:rPr>
        <w:t>四组</w:t>
      </w:r>
      <w:r>
        <w:rPr>
          <w:rFonts w:hint="eastAsia"/>
        </w:rPr>
        <w:t>原始</w:t>
      </w:r>
      <w:r w:rsidRPr="005B5B2F">
        <w:rPr>
          <w:rFonts w:hint="eastAsia"/>
        </w:rPr>
        <w:t>测试用例集</w:t>
      </w:r>
      <w:r w:rsidRPr="005B5B2F">
        <w:t>(</w:t>
      </w:r>
      <w:r w:rsidRPr="005B5B2F">
        <w:rPr>
          <w:rFonts w:hint="eastAsia"/>
        </w:rPr>
        <w:t>其中</w:t>
      </w:r>
      <w:r w:rsidRPr="005B5B2F">
        <w:t>n</w:t>
      </w:r>
      <w:r w:rsidRPr="005B5B2F">
        <w:rPr>
          <w:rFonts w:hint="eastAsia"/>
        </w:rPr>
        <w:t>代表方法</w:t>
      </w:r>
      <w:r w:rsidRPr="005B5B2F">
        <w:t>(1)</w:t>
      </w:r>
      <w:r w:rsidRPr="005B5B2F">
        <w:rPr>
          <w:rFonts w:hint="eastAsia"/>
        </w:rPr>
        <w:t>生成的原始测试用例数量</w:t>
      </w:r>
      <w:r w:rsidRPr="005B5B2F">
        <w:t>)</w:t>
      </w:r>
      <w:r w:rsidRPr="005B5B2F">
        <w:rPr>
          <w:rFonts w:hint="eastAsia"/>
        </w:rPr>
        <w:t>。</w:t>
      </w:r>
    </w:p>
    <w:p w:rsidR="003A2D18" w:rsidRDefault="003A2D18" w:rsidP="003A2D18">
      <w:pPr>
        <w:pStyle w:val="u"/>
        <w:numPr>
          <w:ilvl w:val="0"/>
          <w:numId w:val="3"/>
        </w:numPr>
        <w:spacing w:before="31" w:after="31"/>
        <w:ind w:firstLineChars="0"/>
      </w:pPr>
      <w:r w:rsidRPr="00B85DCD">
        <w:rPr>
          <w:rFonts w:hint="eastAsia"/>
          <w:b/>
        </w:rPr>
        <w:t>判断原始测试用例是否满足蜕变域</w:t>
      </w:r>
      <w:r w:rsidRPr="005B5B2F">
        <w:rPr>
          <w:rFonts w:hint="eastAsia"/>
        </w:rPr>
        <w:t>：针对步骤</w:t>
      </w:r>
      <w:r w:rsidRPr="005B5B2F">
        <w:t>3)</w:t>
      </w:r>
      <w:r w:rsidRPr="005B5B2F">
        <w:rPr>
          <w:rFonts w:hint="eastAsia"/>
        </w:rPr>
        <w:t>生成原始测试用例集，分别判断是否满足步骤</w:t>
      </w:r>
      <w:r w:rsidRPr="005B5B2F">
        <w:t>1)</w:t>
      </w:r>
      <w:r w:rsidRPr="005B5B2F">
        <w:rPr>
          <w:rFonts w:hint="eastAsia"/>
        </w:rPr>
        <w:t>获取的蜕变关系集，如果满足，根据蜕变关系为原始测试用例生成相应的衍生测试用例，并添加到待测测试用例集中。</w:t>
      </w:r>
    </w:p>
    <w:p w:rsidR="003A2D18" w:rsidRDefault="003A2D18" w:rsidP="003A2D18">
      <w:pPr>
        <w:pStyle w:val="u"/>
        <w:numPr>
          <w:ilvl w:val="0"/>
          <w:numId w:val="3"/>
        </w:numPr>
        <w:spacing w:before="31" w:after="31"/>
        <w:ind w:firstLineChars="0"/>
      </w:pPr>
      <w:r w:rsidRPr="00B85DCD">
        <w:rPr>
          <w:rFonts w:hint="eastAsia"/>
          <w:b/>
        </w:rPr>
        <w:t>执行测试：</w:t>
      </w:r>
      <w:r w:rsidRPr="005B5B2F">
        <w:rPr>
          <w:rFonts w:hint="eastAsia"/>
        </w:rPr>
        <w:t>将原始测试用例集和对应的衍生测试用例集分别在步骤</w:t>
      </w:r>
      <w:r w:rsidRPr="005B5B2F">
        <w:t>2)</w:t>
      </w:r>
      <w:r w:rsidRPr="005B5B2F">
        <w:rPr>
          <w:rFonts w:hint="eastAsia"/>
        </w:rPr>
        <w:t>生成的非等价变异体上执行，比较原始测试用例的输出结果和衍生测试用例的输出结果是否满足蜕变关系，得到测试结果。</w:t>
      </w:r>
    </w:p>
    <w:p w:rsidR="003A2D18" w:rsidRDefault="003A2D18" w:rsidP="003A2D18">
      <w:pPr>
        <w:pStyle w:val="u"/>
        <w:numPr>
          <w:ilvl w:val="0"/>
          <w:numId w:val="3"/>
        </w:numPr>
        <w:spacing w:before="31" w:after="31"/>
        <w:ind w:firstLineChars="0"/>
      </w:pPr>
      <w:r w:rsidRPr="00B85DCD">
        <w:rPr>
          <w:rFonts w:hint="eastAsia"/>
          <w:b/>
        </w:rPr>
        <w:t>结果分析</w:t>
      </w:r>
      <w:r w:rsidRPr="005B5B2F">
        <w:rPr>
          <w:rFonts w:hint="eastAsia"/>
        </w:rPr>
        <w:t>：实验结果采用变异分析技术进行分析，度量指标选用变异得分</w:t>
      </w:r>
      <w:r w:rsidRPr="005B5B2F">
        <w:t>(Mutation Score)</w:t>
      </w:r>
      <w:r w:rsidRPr="005B5B2F">
        <w:rPr>
          <w:rFonts w:hint="eastAsia"/>
        </w:rPr>
        <w:t>。变异得分指的是用测试用例集</w:t>
      </w:r>
      <w:r w:rsidRPr="005B5B2F">
        <w:t>TC</w:t>
      </w:r>
      <w:r w:rsidRPr="005B5B2F">
        <w:rPr>
          <w:rFonts w:hint="eastAsia"/>
        </w:rPr>
        <w:t>能够杀死程序</w:t>
      </w:r>
      <w:r w:rsidRPr="005B5B2F">
        <w:t>P</w:t>
      </w:r>
      <w:r w:rsidRPr="005B5B2F">
        <w:rPr>
          <w:rFonts w:hint="eastAsia"/>
        </w:rPr>
        <w:t>的变异体数量占生成非等价变异的数量的百分比</w:t>
      </w:r>
      <w:r w:rsidRPr="005B5B2F">
        <w:t>(</w:t>
      </w:r>
      <w:r w:rsidRPr="005B5B2F">
        <w:rPr>
          <w:rFonts w:hint="eastAsia"/>
        </w:rPr>
        <w:t>测试用例集能够检测到变异体的故障称为变异体被杀死</w:t>
      </w:r>
      <w:r w:rsidRPr="005B5B2F">
        <w:t>)</w:t>
      </w:r>
      <w:r w:rsidRPr="005B5B2F">
        <w:rPr>
          <w:rFonts w:hint="eastAsia"/>
        </w:rPr>
        <w:t>。计算公式如下</w:t>
      </w:r>
      <w:r w:rsidRPr="005B5B2F">
        <w:t>:</w:t>
      </w:r>
    </w:p>
    <w:p w:rsidR="003A2D18" w:rsidRDefault="003A2D18" w:rsidP="003A2D18">
      <w:pPr>
        <w:pStyle w:val="MTDisplayEquation"/>
        <w:spacing w:before="31" w:after="31"/>
      </w:pPr>
      <w:r>
        <w:tab/>
      </w:r>
      <w:r>
        <w:fldChar w:fldCharType="begin"/>
      </w:r>
      <w:r>
        <w:instrText xml:space="preserve"> MACROBUTTON MTEditEquationSection2 </w:instrText>
      </w:r>
      <w:r w:rsidRPr="005B5B2F">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MACROBUTTON MTEditEquationSection2 </w:instrText>
      </w:r>
      <w:r w:rsidRPr="005B5B2F">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MACROBUTTON MTEditEquationSection2 </w:instrText>
      </w:r>
      <w:r w:rsidRPr="00F22761">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Pr="005B5B2F">
        <w:rPr>
          <w:position w:val="-30"/>
        </w:rPr>
        <w:object w:dxaOrig="22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3pt" o:ole="">
            <v:imagedata r:id="rId7" o:title=""/>
          </v:shape>
          <o:OLEObject Type="Embed" ProgID="Equation.DSMT4" ShapeID="_x0000_i1025" DrawAspect="Content" ObjectID="_1569848926"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5</w:instrText>
      </w:r>
      <w:r>
        <w:rPr>
          <w:noProof/>
        </w:rPr>
        <w:fldChar w:fldCharType="end"/>
      </w:r>
      <w:r>
        <w:instrText>-</w:instrText>
      </w:r>
      <w:r>
        <w:fldChar w:fldCharType="begin"/>
      </w:r>
      <w:r>
        <w:instrText xml:space="preserve"> SEQ MTEqn \c \* Arabic \* MERGEFORMAT </w:instrText>
      </w:r>
      <w:r>
        <w:fldChar w:fldCharType="separate"/>
      </w:r>
      <w:r>
        <w:rPr>
          <w:noProof/>
        </w:rPr>
        <w:instrText>1</w:instrText>
      </w:r>
      <w:r>
        <w:rPr>
          <w:noProof/>
        </w:rPr>
        <w:fldChar w:fldCharType="end"/>
      </w:r>
      <w:r>
        <w:instrText>)</w:instrText>
      </w:r>
      <w:r>
        <w:fldChar w:fldCharType="end"/>
      </w:r>
    </w:p>
    <w:p w:rsidR="003A2D18" w:rsidRDefault="003A2D18" w:rsidP="003A2D18">
      <w:pPr>
        <w:pStyle w:val="u"/>
        <w:spacing w:before="31" w:after="31"/>
        <w:ind w:left="840" w:firstLineChars="0" w:firstLine="0"/>
      </w:pPr>
      <w:r w:rsidRPr="005B5B2F">
        <w:rPr>
          <w:rFonts w:hint="eastAsia"/>
        </w:rPr>
        <w:t>其中</w:t>
      </w:r>
      <w:r w:rsidRPr="005B5B2F">
        <w:rPr>
          <w:position w:val="-12"/>
        </w:rPr>
        <w:object w:dxaOrig="340" w:dyaOrig="360">
          <v:shape id="_x0000_i1026" type="#_x0000_t75" style="width:18pt;height:18pt" o:ole="">
            <v:imagedata r:id="rId9" o:title=""/>
          </v:shape>
          <o:OLEObject Type="Embed" ProgID="Equation.DSMT4" ShapeID="_x0000_i1026" DrawAspect="Content" ObjectID="_1569848927" r:id="rId10"/>
        </w:object>
      </w:r>
      <w:r w:rsidRPr="005B5B2F">
        <w:rPr>
          <w:rFonts w:hint="eastAsia"/>
        </w:rPr>
        <w:t>表示被杀死的变异数量，</w:t>
      </w:r>
      <w:r w:rsidRPr="005B5B2F">
        <w:t>N</w:t>
      </w:r>
      <w:r w:rsidRPr="0034573E">
        <w:rPr>
          <w:vertAlign w:val="subscript"/>
        </w:rPr>
        <w:t>m</w:t>
      </w:r>
      <w:r w:rsidRPr="005B5B2F">
        <w:rPr>
          <w:rFonts w:hint="eastAsia"/>
        </w:rPr>
        <w:t>表示总的变异体数量，</w:t>
      </w:r>
      <w:r w:rsidRPr="005B5B2F">
        <w:rPr>
          <w:position w:val="-12"/>
        </w:rPr>
        <w:object w:dxaOrig="340" w:dyaOrig="360">
          <v:shape id="_x0000_i1027" type="#_x0000_t75" style="width:16.5pt;height:18pt" o:ole="">
            <v:imagedata r:id="rId11" o:title=""/>
          </v:shape>
          <o:OLEObject Type="Embed" ProgID="Equation.DSMT4" ShapeID="_x0000_i1027" DrawAspect="Content" ObjectID="_1569848928" r:id="rId12"/>
        </w:object>
      </w:r>
      <w:r w:rsidRPr="005B5B2F">
        <w:rPr>
          <w:rFonts w:hint="eastAsia"/>
        </w:rPr>
        <w:t>表示等价变异体数量。变异得分能有效的反应测试用例集的故障检测能力。</w:t>
      </w:r>
    </w:p>
    <w:p w:rsidR="003A7DA2" w:rsidRDefault="003A2D18" w:rsidP="003A2D18">
      <w:pPr>
        <w:pStyle w:val="u"/>
        <w:spacing w:before="31" w:after="31"/>
        <w:ind w:firstLine="480"/>
      </w:pPr>
      <w:r>
        <w:rPr>
          <w:rFonts w:hint="eastAsia"/>
        </w:rPr>
        <w:t>为了验证基于路径距离</w:t>
      </w:r>
      <w:r w:rsidRPr="005B5B2F">
        <w:rPr>
          <w:rFonts w:hint="eastAsia"/>
        </w:rPr>
        <w:t>的原始测试用例优先级排序方法的</w:t>
      </w:r>
      <w:r>
        <w:rPr>
          <w:rFonts w:hint="eastAsia"/>
        </w:rPr>
        <w:t>有效</w:t>
      </w:r>
      <w:r w:rsidRPr="005B5B2F">
        <w:rPr>
          <w:rFonts w:hint="eastAsia"/>
        </w:rPr>
        <w:t>性，同样设计一组对比实验。实验步骤与第一组对比实验除步骤</w:t>
      </w:r>
      <w:r w:rsidRPr="005B5B2F">
        <w:t>3)</w:t>
      </w:r>
      <w:r w:rsidRPr="005B5B2F">
        <w:rPr>
          <w:rFonts w:hint="eastAsia"/>
        </w:rPr>
        <w:t>之外都相同，在本实验中，需要先设定测试用例选取比例，分别为</w:t>
      </w:r>
      <w:r w:rsidRPr="005B5B2F">
        <w:t>10%</w:t>
      </w:r>
      <w:r w:rsidRPr="005B5B2F">
        <w:rPr>
          <w:rFonts w:hint="eastAsia"/>
        </w:rPr>
        <w:t>，</w:t>
      </w:r>
      <w:r w:rsidRPr="005B5B2F">
        <w:t>20%</w:t>
      </w:r>
      <w:r w:rsidRPr="005B5B2F">
        <w:rPr>
          <w:rFonts w:hint="eastAsia"/>
        </w:rPr>
        <w:t>，</w:t>
      </w:r>
      <w:r w:rsidRPr="005B5B2F">
        <w:t>30%</w:t>
      </w:r>
      <w:r w:rsidRPr="005B5B2F">
        <w:rPr>
          <w:rFonts w:hint="eastAsia"/>
        </w:rPr>
        <w:t>，</w:t>
      </w:r>
      <w:r w:rsidRPr="005B5B2F">
        <w:t>40%</w:t>
      </w:r>
      <w:r w:rsidRPr="005B5B2F">
        <w:rPr>
          <w:rFonts w:hint="eastAsia"/>
        </w:rPr>
        <w:t>，</w:t>
      </w:r>
      <w:r w:rsidRPr="005B5B2F">
        <w:t>50%</w:t>
      </w:r>
      <w:r w:rsidRPr="005B5B2F">
        <w:rPr>
          <w:rFonts w:hint="eastAsia"/>
        </w:rPr>
        <w:t>，</w:t>
      </w:r>
      <w:r w:rsidRPr="005B5B2F">
        <w:t>60%</w:t>
      </w:r>
      <w:r w:rsidRPr="005B5B2F">
        <w:rPr>
          <w:rFonts w:hint="eastAsia"/>
        </w:rPr>
        <w:t>，</w:t>
      </w:r>
      <w:r w:rsidRPr="005B5B2F">
        <w:t>70%</w:t>
      </w:r>
      <w:r w:rsidRPr="005B5B2F">
        <w:rPr>
          <w:rFonts w:hint="eastAsia"/>
        </w:rPr>
        <w:t>，</w:t>
      </w:r>
      <w:r w:rsidRPr="005B5B2F">
        <w:t>80%</w:t>
      </w:r>
      <w:r w:rsidRPr="005B5B2F">
        <w:rPr>
          <w:rFonts w:hint="eastAsia"/>
        </w:rPr>
        <w:t>，</w:t>
      </w:r>
      <w:r w:rsidRPr="005B5B2F">
        <w:t>90%</w:t>
      </w:r>
      <w:r w:rsidRPr="005B5B2F">
        <w:rPr>
          <w:rFonts w:hint="eastAsia"/>
        </w:rPr>
        <w:t>。</w:t>
      </w:r>
      <w:r>
        <w:rPr>
          <w:rFonts w:hint="eastAsia"/>
        </w:rPr>
        <w:t>采用基于符号执行的方法生成原始测试用例集并根据路径距离进行排序，</w:t>
      </w:r>
      <w:r w:rsidRPr="005B5B2F">
        <w:rPr>
          <w:rFonts w:hint="eastAsia"/>
        </w:rPr>
        <w:t>从</w:t>
      </w:r>
      <w:r>
        <w:rPr>
          <w:rFonts w:hint="eastAsia"/>
        </w:rPr>
        <w:t>按</w:t>
      </w:r>
      <w:r w:rsidRPr="005B5B2F">
        <w:rPr>
          <w:rFonts w:hint="eastAsia"/>
        </w:rPr>
        <w:t>优先级排序的原始测试用例集和未排序的原始测试用例集中</w:t>
      </w:r>
      <w:r>
        <w:rPr>
          <w:rFonts w:hint="eastAsia"/>
        </w:rPr>
        <w:t>分别</w:t>
      </w:r>
      <w:r w:rsidRPr="005B5B2F">
        <w:rPr>
          <w:rFonts w:hint="eastAsia"/>
        </w:rPr>
        <w:t>选取相同比例的原始测试用例进行蜕变测试。</w:t>
      </w:r>
    </w:p>
    <w:p w:rsidR="003A2D18" w:rsidRDefault="003A2D18" w:rsidP="003A2D18">
      <w:pPr>
        <w:pStyle w:val="u"/>
        <w:spacing w:before="31" w:after="31"/>
        <w:ind w:firstLineChars="0" w:firstLine="0"/>
      </w:pPr>
    </w:p>
    <w:p w:rsidR="003A2D18" w:rsidRPr="00523AFD" w:rsidRDefault="003A2D18" w:rsidP="003A2D18">
      <w:pPr>
        <w:pStyle w:val="u1"/>
        <w:rPr>
          <w:rFonts w:eastAsia="宋体" w:hint="eastAsia"/>
        </w:rPr>
      </w:pPr>
      <w:bookmarkStart w:id="3" w:name="_Toc374563803"/>
      <w:r>
        <w:rPr>
          <w:rFonts w:eastAsia="宋体" w:hint="eastAsia"/>
        </w:rPr>
        <w:lastRenderedPageBreak/>
        <w:t>实例</w:t>
      </w:r>
      <w:r w:rsidRPr="00523AFD">
        <w:rPr>
          <w:rFonts w:eastAsia="宋体" w:hint="eastAsia"/>
        </w:rPr>
        <w:t>研究</w:t>
      </w:r>
      <w:bookmarkEnd w:id="3"/>
    </w:p>
    <w:p w:rsidR="003A2D18" w:rsidRPr="00523AFD" w:rsidRDefault="003A2D18" w:rsidP="003A2D18">
      <w:pPr>
        <w:pStyle w:val="a7"/>
        <w:spacing w:beforeLines="10" w:before="31" w:afterLines="10" w:after="31" w:line="312" w:lineRule="auto"/>
        <w:ind w:firstLine="480"/>
        <w:rPr>
          <w:rFonts w:ascii="Times New Roman" w:hAnsi="Times New Roman" w:cs="宋体" w:hint="eastAsia"/>
          <w:sz w:val="24"/>
          <w:szCs w:val="20"/>
        </w:rPr>
      </w:pPr>
      <w:r w:rsidRPr="00523AFD">
        <w:rPr>
          <w:rFonts w:ascii="Times New Roman" w:hAnsi="Times New Roman" w:cs="宋体" w:hint="eastAsia"/>
          <w:sz w:val="24"/>
          <w:szCs w:val="20"/>
        </w:rPr>
        <w:t>为了验证基于场景的</w:t>
      </w:r>
      <w:r w:rsidRPr="00523AFD">
        <w:rPr>
          <w:rFonts w:ascii="Times New Roman" w:hAnsi="Times New Roman" w:cs="宋体" w:hint="eastAsia"/>
          <w:sz w:val="24"/>
          <w:szCs w:val="20"/>
        </w:rPr>
        <w:t>BPEL</w:t>
      </w:r>
      <w:r w:rsidRPr="00523AFD">
        <w:rPr>
          <w:rFonts w:ascii="Times New Roman" w:hAnsi="Times New Roman" w:cs="宋体" w:hint="eastAsia"/>
          <w:sz w:val="24"/>
          <w:szCs w:val="20"/>
        </w:rPr>
        <w:t>测试用例生成技术的有效性及</w:t>
      </w:r>
      <w:r w:rsidRPr="00523AFD">
        <w:rPr>
          <w:rFonts w:ascii="Times New Roman" w:hAnsi="Times New Roman" w:cs="宋体" w:hint="eastAsia"/>
          <w:sz w:val="24"/>
          <w:szCs w:val="20"/>
        </w:rPr>
        <w:t>TSTG</w:t>
      </w:r>
      <w:r w:rsidRPr="00523AFD">
        <w:rPr>
          <w:rFonts w:ascii="Times New Roman" w:hAnsi="Times New Roman" w:cs="宋体" w:hint="eastAsia"/>
          <w:sz w:val="24"/>
          <w:szCs w:val="20"/>
        </w:rPr>
        <w:t>工具的实用性，使用几个真实的</w:t>
      </w:r>
      <w:r w:rsidRPr="00523AFD">
        <w:rPr>
          <w:rFonts w:ascii="Times New Roman" w:hAnsi="Times New Roman" w:cs="宋体" w:hint="eastAsia"/>
          <w:sz w:val="24"/>
          <w:szCs w:val="20"/>
        </w:rPr>
        <w:t>BPEL</w:t>
      </w:r>
      <w:r w:rsidRPr="00523AFD">
        <w:rPr>
          <w:rFonts w:ascii="Times New Roman" w:hAnsi="Times New Roman" w:cs="宋体" w:hint="eastAsia"/>
          <w:sz w:val="24"/>
          <w:szCs w:val="20"/>
        </w:rPr>
        <w:t>例子作为待测程序与</w:t>
      </w:r>
      <w:r w:rsidRPr="00523AFD">
        <w:rPr>
          <w:rFonts w:ascii="Times New Roman" w:hAnsi="Times New Roman" w:cs="宋体" w:hint="eastAsia"/>
          <w:sz w:val="24"/>
          <w:szCs w:val="20"/>
        </w:rPr>
        <w:t>TSTG</w:t>
      </w:r>
      <w:r w:rsidRPr="00523AFD">
        <w:rPr>
          <w:rFonts w:ascii="Times New Roman" w:hAnsi="Times New Roman" w:cs="宋体" w:hint="eastAsia"/>
          <w:sz w:val="24"/>
          <w:szCs w:val="20"/>
        </w:rPr>
        <w:t>工具进行实例研究。</w:t>
      </w:r>
    </w:p>
    <w:p w:rsidR="003A2D18" w:rsidRPr="00523AFD" w:rsidRDefault="003A2D18" w:rsidP="003A2D18">
      <w:pPr>
        <w:pStyle w:val="u2"/>
        <w:rPr>
          <w:rFonts w:eastAsia="宋体" w:hint="eastAsia"/>
        </w:rPr>
      </w:pPr>
      <w:bookmarkStart w:id="4" w:name="_Toc340477802"/>
      <w:bookmarkStart w:id="5" w:name="_Toc374563804"/>
      <w:r w:rsidRPr="00523AFD">
        <w:rPr>
          <w:rFonts w:eastAsia="宋体" w:hint="eastAsia"/>
        </w:rPr>
        <w:t>度量指标</w:t>
      </w:r>
      <w:bookmarkEnd w:id="4"/>
      <w:bookmarkEnd w:id="5"/>
    </w:p>
    <w:p w:rsidR="003A2D18" w:rsidRPr="00523AFD" w:rsidRDefault="003A2D18" w:rsidP="003A2D18">
      <w:pPr>
        <w:pStyle w:val="a7"/>
        <w:spacing w:beforeLines="10" w:before="31" w:afterLines="10" w:after="31" w:line="312" w:lineRule="auto"/>
        <w:ind w:firstLine="480"/>
        <w:rPr>
          <w:rFonts w:ascii="Times New Roman" w:hAnsi="Times New Roman" w:cs="宋体" w:hint="eastAsia"/>
          <w:sz w:val="24"/>
          <w:szCs w:val="20"/>
        </w:rPr>
      </w:pPr>
      <w:r w:rsidRPr="00523AFD">
        <w:rPr>
          <w:rFonts w:ascii="Times New Roman" w:hAnsi="Times New Roman" w:cs="宋体" w:hint="eastAsia"/>
          <w:sz w:val="24"/>
          <w:szCs w:val="20"/>
        </w:rPr>
        <w:t>在本实验中使用变异分析技术评估本文提出的测试用例生成技术的有效性及工具的实用性。根据变体在测试用例集上的故障检测结果，我们使用如下两个指标度量蜕变测试方法的有效性。</w:t>
      </w:r>
    </w:p>
    <w:p w:rsidR="003A2D18" w:rsidRPr="00523AFD" w:rsidRDefault="003A2D18" w:rsidP="003A2D18">
      <w:pPr>
        <w:pStyle w:val="a7"/>
        <w:spacing w:beforeLines="10" w:before="31" w:afterLines="10" w:after="31" w:line="312" w:lineRule="auto"/>
        <w:ind w:firstLine="480"/>
        <w:rPr>
          <w:rFonts w:ascii="Times New Roman" w:hAnsi="Times New Roman" w:cs="宋体" w:hint="eastAsia"/>
          <w:sz w:val="24"/>
          <w:szCs w:val="20"/>
        </w:rPr>
      </w:pPr>
      <w:r w:rsidRPr="00523AFD">
        <w:rPr>
          <w:rFonts w:ascii="Times New Roman" w:hAnsi="Times New Roman" w:cs="宋体" w:hint="eastAsia"/>
          <w:sz w:val="24"/>
          <w:szCs w:val="20"/>
        </w:rPr>
        <w:t>第一个指标是变异得分</w:t>
      </w:r>
      <w:r w:rsidRPr="00523AFD">
        <w:rPr>
          <w:rFonts w:ascii="Times New Roman" w:hAnsi="Times New Roman" w:cs="宋体" w:hint="eastAsia"/>
          <w:sz w:val="24"/>
          <w:szCs w:val="20"/>
          <w:vertAlign w:val="superscript"/>
        </w:rPr>
        <w:t>[40]</w:t>
      </w:r>
      <w:r w:rsidRPr="00523AFD">
        <w:rPr>
          <w:rFonts w:ascii="Times New Roman" w:hAnsi="Times New Roman" w:cs="宋体" w:hint="eastAsia"/>
          <w:sz w:val="24"/>
          <w:szCs w:val="20"/>
        </w:rPr>
        <w:t>。变异得分定义了测试用例集杀死的非等价变体的比例，评估了测试用例集的有效性。显然，变异得分越高测试用例集越有效。</w:t>
      </w:r>
    </w:p>
    <w:p w:rsidR="003A2D18" w:rsidRPr="00523AFD" w:rsidRDefault="003A2D18" w:rsidP="003A2D18">
      <w:pPr>
        <w:pStyle w:val="a7"/>
        <w:spacing w:beforeLines="10" w:before="31" w:afterLines="10" w:after="31" w:line="312" w:lineRule="auto"/>
        <w:ind w:firstLine="480"/>
        <w:rPr>
          <w:rFonts w:ascii="Times New Roman" w:hAnsi="Times New Roman" w:cs="宋体" w:hint="eastAsia"/>
          <w:sz w:val="24"/>
          <w:szCs w:val="20"/>
        </w:rPr>
      </w:pPr>
      <w:r w:rsidRPr="00523AFD">
        <w:rPr>
          <w:rFonts w:ascii="Times New Roman" w:hAnsi="Times New Roman" w:cs="宋体" w:hint="eastAsia"/>
          <w:sz w:val="24"/>
          <w:szCs w:val="20"/>
        </w:rPr>
        <w:t>第二个指标是故障检测率</w:t>
      </w:r>
      <w:r w:rsidRPr="00523AFD">
        <w:rPr>
          <w:rFonts w:ascii="Times New Roman" w:hAnsi="Times New Roman" w:cs="宋体" w:hint="eastAsia"/>
          <w:sz w:val="24"/>
          <w:szCs w:val="20"/>
        </w:rPr>
        <w:t>(Fault Discovery Rate, FDR)</w:t>
      </w:r>
      <w:r w:rsidRPr="00523AFD">
        <w:rPr>
          <w:rFonts w:ascii="Times New Roman" w:hAnsi="Times New Roman" w:cs="宋体" w:hint="eastAsia"/>
          <w:sz w:val="24"/>
          <w:szCs w:val="20"/>
          <w:vertAlign w:val="superscript"/>
        </w:rPr>
        <w:t>[40]</w:t>
      </w:r>
      <w:r w:rsidRPr="00523AFD">
        <w:rPr>
          <w:rFonts w:ascii="Times New Roman" w:hAnsi="Times New Roman" w:cs="宋体" w:hint="eastAsia"/>
          <w:sz w:val="24"/>
          <w:szCs w:val="20"/>
        </w:rPr>
        <w:t>，定义如下：</w:t>
      </w:r>
    </w:p>
    <w:p w:rsidR="003A2D18" w:rsidRPr="00523AFD" w:rsidRDefault="003A2D18" w:rsidP="003A2D18">
      <w:pPr>
        <w:pStyle w:val="u"/>
        <w:spacing w:before="31" w:after="31"/>
        <w:ind w:firstLine="480"/>
        <w:rPr>
          <w:rFonts w:hint="eastAsia"/>
        </w:rPr>
      </w:pPr>
    </w:p>
    <w:p w:rsidR="003A2D18" w:rsidRPr="00523AFD" w:rsidRDefault="003A2D18" w:rsidP="003A2D18">
      <w:pPr>
        <w:pStyle w:val="u"/>
        <w:spacing w:before="31" w:after="31"/>
        <w:ind w:firstLineChars="0" w:firstLine="0"/>
        <w:jc w:val="left"/>
      </w:pPr>
      <w:r w:rsidRPr="00523AFD">
        <w:rPr>
          <w:noProof/>
          <w:position w:val="-24"/>
        </w:rPr>
        <w:object w:dxaOrig="0" w:dyaOrig="0">
          <v:shape id="_x0000_s1026" type="#_x0000_t75" style="position:absolute;margin-left:130.5pt;margin-top:.4pt;width:135.75pt;height:39.75pt;z-index:251659264">
            <v:imagedata r:id="rId13" o:title=""/>
            <w10:wrap type="square" side="right"/>
          </v:shape>
          <o:OLEObject Type="Embed" ProgID="Equation.DSMT4" ShapeID="_x0000_s1026" DrawAspect="Content" ObjectID="_1569848929" r:id="rId14"/>
        </w:object>
      </w:r>
    </w:p>
    <w:p w:rsidR="003A2D18" w:rsidRPr="00523AFD" w:rsidRDefault="003A2D18" w:rsidP="003A2D18">
      <w:pPr>
        <w:jc w:val="right"/>
      </w:pPr>
      <w:r w:rsidRPr="00523AFD">
        <w:rPr>
          <w:rFonts w:hint="eastAsia"/>
        </w:rPr>
        <w:t>(6-1)</w:t>
      </w:r>
    </w:p>
    <w:p w:rsidR="003A2D18" w:rsidRPr="00523AFD" w:rsidRDefault="003A2D18" w:rsidP="003A2D18"/>
    <w:p w:rsidR="003A2D18" w:rsidRPr="00523AFD" w:rsidRDefault="003A2D18" w:rsidP="003A2D18">
      <w:pPr>
        <w:pStyle w:val="u"/>
        <w:spacing w:before="31" w:after="31"/>
        <w:ind w:firstLine="480"/>
        <w:rPr>
          <w:rFonts w:hint="eastAsia"/>
        </w:rPr>
      </w:pPr>
    </w:p>
    <w:p w:rsidR="003A2D18" w:rsidRPr="00523AFD" w:rsidRDefault="003A2D18" w:rsidP="003A2D18">
      <w:pPr>
        <w:pStyle w:val="a7"/>
        <w:spacing w:beforeLines="10" w:before="31" w:afterLines="10" w:after="31" w:line="312" w:lineRule="auto"/>
        <w:ind w:firstLine="480"/>
        <w:rPr>
          <w:rFonts w:ascii="Times New Roman" w:hAnsi="Times New Roman" w:cs="宋体" w:hint="eastAsia"/>
          <w:sz w:val="24"/>
          <w:szCs w:val="20"/>
        </w:rPr>
      </w:pPr>
      <w:r w:rsidRPr="00523AFD">
        <w:rPr>
          <w:rFonts w:ascii="Times New Roman" w:hAnsi="Times New Roman" w:cs="宋体" w:hint="eastAsia"/>
          <w:sz w:val="24"/>
          <w:szCs w:val="20"/>
        </w:rPr>
        <w:t>其中，</w:t>
      </w:r>
      <w:r w:rsidRPr="00523AFD">
        <w:rPr>
          <w:rFonts w:ascii="Times New Roman" w:hAnsi="Times New Roman" w:cs="宋体" w:hint="eastAsia"/>
          <w:i/>
          <w:iCs/>
          <w:sz w:val="24"/>
          <w:szCs w:val="20"/>
        </w:rPr>
        <w:t>N</w:t>
      </w:r>
      <w:r w:rsidRPr="00523AFD">
        <w:rPr>
          <w:rFonts w:ascii="Times New Roman" w:hAnsi="Times New Roman" w:cs="宋体" w:hint="eastAsia"/>
          <w:i/>
          <w:iCs/>
          <w:sz w:val="24"/>
          <w:szCs w:val="20"/>
          <w:vertAlign w:val="subscript"/>
        </w:rPr>
        <w:t>f</w:t>
      </w:r>
      <w:r w:rsidRPr="00523AFD">
        <w:rPr>
          <w:rFonts w:ascii="Times New Roman" w:hAnsi="Times New Roman" w:cs="宋体" w:hint="eastAsia"/>
          <w:sz w:val="24"/>
          <w:szCs w:val="20"/>
        </w:rPr>
        <w:t>是能够杀死变体</w:t>
      </w:r>
      <w:r w:rsidRPr="00523AFD">
        <w:rPr>
          <w:rFonts w:ascii="Times New Roman" w:hAnsi="Times New Roman" w:cs="宋体" w:hint="eastAsia"/>
          <w:sz w:val="24"/>
          <w:szCs w:val="20"/>
        </w:rPr>
        <w:t>m</w:t>
      </w:r>
      <w:r w:rsidRPr="00523AFD">
        <w:rPr>
          <w:rFonts w:ascii="Times New Roman" w:hAnsi="Times New Roman" w:cs="宋体" w:hint="eastAsia"/>
          <w:sz w:val="24"/>
          <w:szCs w:val="20"/>
        </w:rPr>
        <w:t>的测试用例数量，</w:t>
      </w:r>
      <w:r w:rsidRPr="00523AFD">
        <w:rPr>
          <w:rFonts w:ascii="Times New Roman" w:hAnsi="Times New Roman" w:cs="宋体" w:hint="eastAsia"/>
          <w:i/>
          <w:iCs/>
          <w:sz w:val="24"/>
          <w:szCs w:val="20"/>
        </w:rPr>
        <w:t>N</w:t>
      </w:r>
      <w:r w:rsidRPr="00523AFD">
        <w:rPr>
          <w:rFonts w:ascii="Times New Roman" w:hAnsi="Times New Roman" w:cs="宋体" w:hint="eastAsia"/>
          <w:i/>
          <w:iCs/>
          <w:sz w:val="24"/>
          <w:szCs w:val="20"/>
          <w:vertAlign w:val="subscript"/>
        </w:rPr>
        <w:t>ts</w:t>
      </w:r>
      <w:r w:rsidRPr="00523AFD">
        <w:rPr>
          <w:rFonts w:ascii="Times New Roman" w:hAnsi="Times New Roman" w:cs="宋体" w:hint="eastAsia"/>
          <w:sz w:val="24"/>
          <w:szCs w:val="20"/>
        </w:rPr>
        <w:t>是测试用例集</w:t>
      </w:r>
      <w:r w:rsidRPr="00523AFD">
        <w:rPr>
          <w:rFonts w:ascii="Times New Roman" w:hAnsi="Times New Roman" w:cs="宋体" w:hint="eastAsia"/>
          <w:sz w:val="24"/>
          <w:szCs w:val="20"/>
        </w:rPr>
        <w:t>ts</w:t>
      </w:r>
      <w:r w:rsidRPr="00523AFD">
        <w:rPr>
          <w:rFonts w:ascii="Times New Roman" w:hAnsi="Times New Roman" w:cs="宋体" w:hint="eastAsia"/>
          <w:sz w:val="24"/>
          <w:szCs w:val="20"/>
        </w:rPr>
        <w:t>中测试用例总数量，</w:t>
      </w:r>
      <w:r w:rsidRPr="00523AFD">
        <w:rPr>
          <w:rFonts w:ascii="Times New Roman" w:hAnsi="Times New Roman" w:cs="宋体" w:hint="eastAsia"/>
          <w:i/>
          <w:iCs/>
          <w:sz w:val="24"/>
          <w:szCs w:val="20"/>
        </w:rPr>
        <w:t>N</w:t>
      </w:r>
      <w:r w:rsidRPr="00523AFD">
        <w:rPr>
          <w:rFonts w:ascii="Times New Roman" w:hAnsi="Times New Roman" w:cs="宋体" w:hint="eastAsia"/>
          <w:i/>
          <w:iCs/>
          <w:sz w:val="24"/>
          <w:szCs w:val="20"/>
          <w:vertAlign w:val="subscript"/>
        </w:rPr>
        <w:t>i</w:t>
      </w:r>
      <w:r w:rsidRPr="00523AFD">
        <w:rPr>
          <w:rFonts w:ascii="Times New Roman" w:hAnsi="Times New Roman" w:cs="宋体" w:hint="eastAsia"/>
          <w:sz w:val="24"/>
          <w:szCs w:val="20"/>
        </w:rPr>
        <w:t>是测试用例集中的非法测试用例数量。故障检测率定义了某条蜕变关系生成的测试用例能够有多少比例杀死变体</w:t>
      </w:r>
      <w:r w:rsidRPr="00523AFD">
        <w:rPr>
          <w:rFonts w:ascii="Times New Roman" w:hAnsi="Times New Roman" w:cs="宋体" w:hint="eastAsia"/>
          <w:sz w:val="24"/>
          <w:szCs w:val="20"/>
        </w:rPr>
        <w:t>m</w:t>
      </w:r>
      <w:r w:rsidRPr="00523AFD">
        <w:rPr>
          <w:rFonts w:ascii="Times New Roman" w:hAnsi="Times New Roman" w:cs="宋体" w:hint="eastAsia"/>
          <w:sz w:val="24"/>
          <w:szCs w:val="20"/>
        </w:rPr>
        <w:t>。故障检测率越高说明某测试用例杀死变体</w:t>
      </w:r>
      <w:r w:rsidRPr="00523AFD">
        <w:rPr>
          <w:rFonts w:ascii="Times New Roman" w:hAnsi="Times New Roman" w:cs="宋体" w:hint="eastAsia"/>
          <w:sz w:val="24"/>
          <w:szCs w:val="20"/>
        </w:rPr>
        <w:t>m</w:t>
      </w:r>
      <w:r w:rsidRPr="00523AFD">
        <w:rPr>
          <w:rFonts w:ascii="Times New Roman" w:hAnsi="Times New Roman" w:cs="宋体" w:hint="eastAsia"/>
          <w:sz w:val="24"/>
          <w:szCs w:val="20"/>
        </w:rPr>
        <w:t>的几率越大。</w:t>
      </w:r>
    </w:p>
    <w:p w:rsidR="003A2D18" w:rsidRPr="00523AFD" w:rsidRDefault="003A2D18" w:rsidP="003A2D18">
      <w:pPr>
        <w:pStyle w:val="u2"/>
        <w:rPr>
          <w:rFonts w:eastAsia="宋体" w:hint="eastAsia"/>
        </w:rPr>
      </w:pPr>
      <w:bookmarkStart w:id="6" w:name="_Toc340477803"/>
      <w:bookmarkStart w:id="7" w:name="_Toc374563805"/>
      <w:r w:rsidRPr="00523AFD">
        <w:rPr>
          <w:rFonts w:eastAsia="宋体" w:hint="eastAsia"/>
        </w:rPr>
        <w:t>实验步骤</w:t>
      </w:r>
      <w:bookmarkEnd w:id="6"/>
      <w:bookmarkEnd w:id="7"/>
    </w:p>
    <w:p w:rsidR="003A2D18" w:rsidRPr="00523AFD" w:rsidRDefault="003A2D18" w:rsidP="003A2D18">
      <w:pPr>
        <w:pStyle w:val="a7"/>
        <w:spacing w:beforeLines="10" w:before="31" w:afterLines="10" w:after="31" w:line="312" w:lineRule="auto"/>
        <w:ind w:firstLine="480"/>
        <w:rPr>
          <w:rFonts w:ascii="Times New Roman" w:hAnsi="Times New Roman" w:cs="宋体" w:hint="eastAsia"/>
          <w:sz w:val="24"/>
          <w:szCs w:val="20"/>
        </w:rPr>
      </w:pPr>
      <w:r w:rsidRPr="00523AFD">
        <w:rPr>
          <w:rFonts w:ascii="Times New Roman" w:hAnsi="Times New Roman" w:cs="宋体" w:hint="eastAsia"/>
          <w:sz w:val="24"/>
          <w:szCs w:val="20"/>
        </w:rPr>
        <w:t>按照如下步骤使用</w:t>
      </w:r>
      <w:r w:rsidRPr="00523AFD">
        <w:rPr>
          <w:rFonts w:ascii="Times New Roman" w:hAnsi="Times New Roman" w:cs="宋体" w:hint="eastAsia"/>
          <w:sz w:val="24"/>
          <w:szCs w:val="20"/>
        </w:rPr>
        <w:t>TSTG</w:t>
      </w:r>
      <w:r w:rsidRPr="00523AFD">
        <w:rPr>
          <w:rFonts w:ascii="Times New Roman" w:hAnsi="Times New Roman" w:cs="宋体" w:hint="eastAsia"/>
          <w:sz w:val="24"/>
          <w:szCs w:val="20"/>
        </w:rPr>
        <w:t>对待测程序进行实例研究：</w:t>
      </w:r>
    </w:p>
    <w:p w:rsidR="003A2D18" w:rsidRPr="00523AFD" w:rsidRDefault="003A2D18" w:rsidP="003A2D18">
      <w:pPr>
        <w:pStyle w:val="u"/>
        <w:numPr>
          <w:ilvl w:val="0"/>
          <w:numId w:val="5"/>
        </w:numPr>
        <w:spacing w:before="31" w:after="31" w:line="360" w:lineRule="auto"/>
        <w:ind w:firstLineChars="0"/>
        <w:rPr>
          <w:rFonts w:hint="eastAsia"/>
          <w:b/>
        </w:rPr>
      </w:pPr>
      <w:r w:rsidRPr="00523AFD">
        <w:rPr>
          <w:rFonts w:hint="eastAsia"/>
          <w:b/>
        </w:rPr>
        <w:t>生成测试路径</w:t>
      </w:r>
    </w:p>
    <w:p w:rsidR="003A2D18" w:rsidRPr="00523AFD" w:rsidRDefault="003A2D18" w:rsidP="003A2D18">
      <w:pPr>
        <w:pStyle w:val="a7"/>
        <w:spacing w:beforeLines="10" w:before="31" w:afterLines="10" w:after="31" w:line="312" w:lineRule="auto"/>
        <w:ind w:firstLine="480"/>
        <w:rPr>
          <w:rFonts w:ascii="Times New Roman" w:hAnsi="Times New Roman" w:cs="宋体" w:hint="eastAsia"/>
          <w:sz w:val="24"/>
          <w:szCs w:val="20"/>
        </w:rPr>
      </w:pPr>
      <w:r w:rsidRPr="00523AFD">
        <w:rPr>
          <w:rFonts w:ascii="Times New Roman" w:hAnsi="Times New Roman" w:cs="宋体" w:hint="eastAsia"/>
          <w:sz w:val="24"/>
          <w:szCs w:val="20"/>
        </w:rPr>
        <w:t>利用工具</w:t>
      </w:r>
      <w:r w:rsidRPr="00523AFD">
        <w:rPr>
          <w:rFonts w:ascii="Times New Roman" w:hAnsi="Times New Roman" w:cs="宋体" w:hint="eastAsia"/>
          <w:sz w:val="24"/>
          <w:szCs w:val="20"/>
        </w:rPr>
        <w:t>TSTG</w:t>
      </w:r>
      <w:r w:rsidRPr="00523AFD">
        <w:rPr>
          <w:rFonts w:ascii="Times New Roman" w:hAnsi="Times New Roman" w:cs="宋体" w:hint="eastAsia"/>
          <w:sz w:val="24"/>
          <w:szCs w:val="20"/>
        </w:rPr>
        <w:t>生成满足一定覆盖准则下的测试路径，这里包括弱覆盖及一般覆盖准则下的测试路径集。</w:t>
      </w:r>
    </w:p>
    <w:p w:rsidR="003A2D18" w:rsidRPr="00523AFD" w:rsidRDefault="003A2D18" w:rsidP="003A2D18">
      <w:pPr>
        <w:pStyle w:val="u"/>
        <w:numPr>
          <w:ilvl w:val="0"/>
          <w:numId w:val="5"/>
        </w:numPr>
        <w:spacing w:before="31" w:after="31" w:line="360" w:lineRule="auto"/>
        <w:ind w:firstLineChars="0"/>
        <w:rPr>
          <w:rFonts w:hint="eastAsia"/>
          <w:b/>
        </w:rPr>
      </w:pPr>
      <w:r w:rsidRPr="00523AFD">
        <w:rPr>
          <w:rFonts w:hint="eastAsia"/>
          <w:b/>
        </w:rPr>
        <w:t>生成测试数据</w:t>
      </w:r>
    </w:p>
    <w:p w:rsidR="003A2D18" w:rsidRPr="00523AFD" w:rsidRDefault="003A2D18" w:rsidP="003A2D18">
      <w:pPr>
        <w:pStyle w:val="a7"/>
        <w:spacing w:beforeLines="10" w:before="31" w:afterLines="10" w:after="31" w:line="312" w:lineRule="auto"/>
        <w:ind w:firstLine="480"/>
        <w:rPr>
          <w:rFonts w:ascii="Times New Roman" w:hAnsi="Times New Roman" w:cs="宋体" w:hint="eastAsia"/>
          <w:sz w:val="24"/>
          <w:szCs w:val="20"/>
        </w:rPr>
      </w:pPr>
      <w:r w:rsidRPr="00523AFD">
        <w:rPr>
          <w:rFonts w:ascii="Times New Roman" w:hAnsi="Times New Roman" w:cs="宋体" w:hint="eastAsia"/>
          <w:sz w:val="24"/>
          <w:szCs w:val="20"/>
        </w:rPr>
        <w:t>利用工具</w:t>
      </w:r>
      <w:r w:rsidRPr="00523AFD">
        <w:rPr>
          <w:rFonts w:ascii="Times New Roman" w:hAnsi="Times New Roman" w:cs="宋体" w:hint="eastAsia"/>
          <w:sz w:val="24"/>
          <w:szCs w:val="20"/>
        </w:rPr>
        <w:t>TSTG</w:t>
      </w:r>
      <w:r w:rsidRPr="00523AFD">
        <w:rPr>
          <w:rFonts w:ascii="Times New Roman" w:hAnsi="Times New Roman" w:cs="宋体" w:hint="eastAsia"/>
          <w:sz w:val="24"/>
          <w:szCs w:val="20"/>
        </w:rPr>
        <w:t>可以针对每条测试路径生成满足每条测试路径的测试数据，也可以通过解析</w:t>
      </w:r>
      <w:r w:rsidRPr="00523AFD">
        <w:rPr>
          <w:rFonts w:ascii="Times New Roman" w:hAnsi="Times New Roman" w:cs="宋体" w:hint="eastAsia"/>
          <w:sz w:val="24"/>
          <w:szCs w:val="20"/>
        </w:rPr>
        <w:t>WSDL</w:t>
      </w:r>
      <w:r w:rsidRPr="00523AFD">
        <w:rPr>
          <w:rFonts w:ascii="Times New Roman" w:hAnsi="Times New Roman" w:cs="宋体" w:hint="eastAsia"/>
          <w:sz w:val="24"/>
          <w:szCs w:val="20"/>
        </w:rPr>
        <w:t>生成一组测试数据集，然后再人工分析每组数据覆盖的测试路径。为了最大化的实现自动化，我们选择第一种直接针对每条测试路径生</w:t>
      </w:r>
      <w:r w:rsidRPr="00523AFD">
        <w:rPr>
          <w:rFonts w:ascii="Times New Roman" w:hAnsi="Times New Roman" w:cs="宋体" w:hint="eastAsia"/>
          <w:sz w:val="24"/>
          <w:szCs w:val="20"/>
        </w:rPr>
        <w:lastRenderedPageBreak/>
        <w:t>成测试数据集。</w:t>
      </w:r>
    </w:p>
    <w:p w:rsidR="003A2D18" w:rsidRPr="00523AFD" w:rsidRDefault="003A2D18" w:rsidP="003A2D18">
      <w:pPr>
        <w:pStyle w:val="u"/>
        <w:numPr>
          <w:ilvl w:val="0"/>
          <w:numId w:val="5"/>
        </w:numPr>
        <w:spacing w:before="31" w:after="31" w:line="360" w:lineRule="auto"/>
        <w:ind w:firstLineChars="0"/>
        <w:rPr>
          <w:rFonts w:hint="eastAsia"/>
          <w:b/>
        </w:rPr>
      </w:pPr>
      <w:r w:rsidRPr="00523AFD">
        <w:rPr>
          <w:rFonts w:hint="eastAsia"/>
          <w:b/>
        </w:rPr>
        <w:t>生成测试用例</w:t>
      </w:r>
    </w:p>
    <w:p w:rsidR="003A2D18" w:rsidRPr="00523AFD" w:rsidRDefault="003A2D18" w:rsidP="003A2D18">
      <w:pPr>
        <w:pStyle w:val="a7"/>
        <w:spacing w:beforeLines="10" w:before="31" w:afterLines="10" w:after="31" w:line="312" w:lineRule="auto"/>
        <w:ind w:firstLine="480"/>
        <w:rPr>
          <w:rFonts w:ascii="Times New Roman" w:hAnsi="Times New Roman" w:hint="eastAsia"/>
        </w:rPr>
      </w:pPr>
      <w:r w:rsidRPr="00523AFD">
        <w:rPr>
          <w:rFonts w:ascii="Times New Roman" w:hAnsi="Times New Roman" w:cs="宋体" w:hint="eastAsia"/>
          <w:sz w:val="24"/>
          <w:szCs w:val="20"/>
        </w:rPr>
        <w:t>针对每条测试路径生成测试数据之后，由于测试数据覆盖掉所有的测试路径，这些测试数据便组合成一个新的集合，即测试用例集。</w:t>
      </w:r>
    </w:p>
    <w:p w:rsidR="003A2D18" w:rsidRPr="00523AFD" w:rsidRDefault="003A2D18" w:rsidP="003A2D18">
      <w:pPr>
        <w:pStyle w:val="u"/>
        <w:numPr>
          <w:ilvl w:val="0"/>
          <w:numId w:val="5"/>
        </w:numPr>
        <w:spacing w:before="31" w:after="31" w:line="360" w:lineRule="auto"/>
        <w:ind w:firstLineChars="0"/>
        <w:rPr>
          <w:rFonts w:hint="eastAsia"/>
          <w:b/>
        </w:rPr>
      </w:pPr>
      <w:r w:rsidRPr="00523AFD">
        <w:rPr>
          <w:rFonts w:hint="eastAsia"/>
          <w:b/>
        </w:rPr>
        <w:t>植入错误</w:t>
      </w:r>
    </w:p>
    <w:p w:rsidR="003A2D18" w:rsidRPr="00523AFD" w:rsidRDefault="003A2D18" w:rsidP="003A2D18">
      <w:pPr>
        <w:pStyle w:val="a7"/>
        <w:spacing w:beforeLines="10" w:before="31" w:afterLines="10" w:after="31" w:line="312" w:lineRule="auto"/>
        <w:ind w:firstLine="480"/>
        <w:rPr>
          <w:rFonts w:ascii="Times New Roman" w:hAnsi="Times New Roman" w:cs="宋体" w:hint="eastAsia"/>
          <w:sz w:val="24"/>
          <w:szCs w:val="20"/>
        </w:rPr>
      </w:pPr>
      <w:r w:rsidRPr="00523AFD">
        <w:rPr>
          <w:rFonts w:ascii="Times New Roman" w:hAnsi="Times New Roman" w:cs="宋体" w:hint="eastAsia"/>
          <w:sz w:val="24"/>
          <w:szCs w:val="20"/>
        </w:rPr>
        <w:t>为了采用变异分析技术，需要向</w:t>
      </w:r>
      <w:r w:rsidRPr="00523AFD">
        <w:rPr>
          <w:rFonts w:ascii="Times New Roman" w:hAnsi="Times New Roman" w:cs="宋体" w:hint="eastAsia"/>
          <w:sz w:val="24"/>
          <w:szCs w:val="20"/>
        </w:rPr>
        <w:t>BPEL</w:t>
      </w:r>
      <w:r w:rsidRPr="00523AFD">
        <w:rPr>
          <w:rFonts w:ascii="Times New Roman" w:hAnsi="Times New Roman" w:cs="宋体" w:hint="eastAsia"/>
          <w:sz w:val="24"/>
          <w:szCs w:val="20"/>
        </w:rPr>
        <w:t>流程中植入一些错误。目前，虽然有研究涉及</w:t>
      </w:r>
      <w:r w:rsidRPr="00523AFD">
        <w:rPr>
          <w:rFonts w:ascii="Times New Roman" w:hAnsi="Times New Roman" w:cs="宋体" w:hint="eastAsia"/>
          <w:sz w:val="24"/>
          <w:szCs w:val="20"/>
        </w:rPr>
        <w:t>BPEL</w:t>
      </w:r>
      <w:r w:rsidRPr="00523AFD">
        <w:rPr>
          <w:rFonts w:ascii="Times New Roman" w:hAnsi="Times New Roman" w:cs="宋体" w:hint="eastAsia"/>
          <w:sz w:val="24"/>
          <w:szCs w:val="20"/>
        </w:rPr>
        <w:t>流程的变异测试，也有工具实现自动化的植入错误，但该工具并没有供人使用。因此，这里采用手工植入一些错误的形式进行试验。</w:t>
      </w:r>
    </w:p>
    <w:p w:rsidR="003A2D18" w:rsidRPr="00523AFD" w:rsidRDefault="003A2D18" w:rsidP="003A2D18">
      <w:pPr>
        <w:pStyle w:val="a7"/>
        <w:spacing w:beforeLines="10" w:before="31" w:afterLines="10" w:after="31" w:line="312" w:lineRule="auto"/>
        <w:ind w:firstLine="480"/>
        <w:rPr>
          <w:rFonts w:ascii="Times New Roman" w:hAnsi="Times New Roman" w:cs="宋体" w:hint="eastAsia"/>
          <w:sz w:val="24"/>
          <w:szCs w:val="20"/>
        </w:rPr>
      </w:pPr>
      <w:r w:rsidRPr="00523AFD">
        <w:rPr>
          <w:rFonts w:ascii="Times New Roman" w:hAnsi="Times New Roman" w:cs="宋体" w:hint="eastAsia"/>
          <w:sz w:val="24"/>
          <w:szCs w:val="20"/>
        </w:rPr>
        <w:t>根据目前研究中提出的针对</w:t>
      </w:r>
      <w:r w:rsidRPr="00523AFD">
        <w:rPr>
          <w:rFonts w:ascii="Times New Roman" w:hAnsi="Times New Roman" w:cs="宋体" w:hint="eastAsia"/>
          <w:sz w:val="24"/>
          <w:szCs w:val="20"/>
        </w:rPr>
        <w:t>BPEL</w:t>
      </w:r>
      <w:r w:rsidRPr="00523AFD">
        <w:rPr>
          <w:rFonts w:ascii="Times New Roman" w:hAnsi="Times New Roman" w:cs="宋体" w:hint="eastAsia"/>
          <w:sz w:val="24"/>
          <w:szCs w:val="20"/>
        </w:rPr>
        <w:t>流程的变异算子</w:t>
      </w:r>
      <w:r w:rsidRPr="00523AFD">
        <w:rPr>
          <w:rFonts w:ascii="Times New Roman" w:hAnsi="Times New Roman" w:cs="宋体" w:hint="eastAsia"/>
          <w:sz w:val="24"/>
          <w:szCs w:val="20"/>
        </w:rPr>
        <w:t>(Mutation Operator)</w:t>
      </w:r>
      <w:r w:rsidRPr="00523AFD">
        <w:rPr>
          <w:rFonts w:ascii="Times New Roman" w:hAnsi="Times New Roman" w:cs="宋体" w:hint="eastAsia"/>
          <w:sz w:val="24"/>
          <w:szCs w:val="20"/>
        </w:rPr>
        <w:t>，例如文献</w:t>
      </w:r>
      <w:r w:rsidRPr="00523AFD">
        <w:rPr>
          <w:rFonts w:ascii="Times New Roman" w:hAnsi="Times New Roman" w:cs="宋体" w:hint="eastAsia"/>
          <w:sz w:val="24"/>
          <w:szCs w:val="20"/>
        </w:rPr>
        <w:t>[24]</w:t>
      </w:r>
      <w:r w:rsidRPr="00523AFD">
        <w:rPr>
          <w:rFonts w:ascii="Times New Roman" w:hAnsi="Times New Roman" w:cs="宋体" w:hint="eastAsia"/>
          <w:sz w:val="24"/>
          <w:szCs w:val="20"/>
        </w:rPr>
        <w:t>，文献</w:t>
      </w:r>
      <w:r w:rsidRPr="00523AFD">
        <w:rPr>
          <w:rFonts w:ascii="Times New Roman" w:hAnsi="Times New Roman" w:cs="宋体" w:hint="eastAsia"/>
          <w:sz w:val="24"/>
          <w:szCs w:val="20"/>
        </w:rPr>
        <w:t>[45]</w:t>
      </w:r>
      <w:r w:rsidRPr="00523AFD">
        <w:rPr>
          <w:rFonts w:ascii="Times New Roman" w:hAnsi="Times New Roman" w:cs="宋体" w:hint="eastAsia"/>
          <w:sz w:val="24"/>
          <w:szCs w:val="20"/>
        </w:rPr>
        <w:t>等，并结合例子的具体情况，可以手工植入错误，具体操作时，可根据上述的每一种变异算子所表明的常见错误类型，对例子以可能的错误形式替换，例如：</w:t>
      </w:r>
      <w:r w:rsidRPr="00523AFD">
        <w:rPr>
          <w:rFonts w:ascii="Times New Roman" w:hAnsi="Times New Roman" w:cs="宋体" w:hint="eastAsia"/>
          <w:sz w:val="24"/>
          <w:szCs w:val="20"/>
        </w:rPr>
        <w:t>ERR</w:t>
      </w:r>
      <w:r w:rsidRPr="00523AFD">
        <w:rPr>
          <w:rFonts w:ascii="Times New Roman" w:hAnsi="Times New Roman" w:cs="宋体" w:hint="eastAsia"/>
          <w:sz w:val="24"/>
          <w:szCs w:val="20"/>
        </w:rPr>
        <w:t>代表关系运算符的错误类型，可通过替换同种操作符</w:t>
      </w:r>
      <w:r w:rsidRPr="00523AFD">
        <w:rPr>
          <w:rFonts w:ascii="Times New Roman" w:hAnsi="Times New Roman" w:cs="宋体" w:hint="eastAsia"/>
          <w:sz w:val="24"/>
          <w:szCs w:val="20"/>
        </w:rPr>
        <w:t>(&lt;</w:t>
      </w:r>
      <w:r w:rsidRPr="00523AFD">
        <w:rPr>
          <w:rFonts w:ascii="Times New Roman" w:hAnsi="Times New Roman" w:cs="宋体" w:hint="eastAsia"/>
          <w:sz w:val="24"/>
          <w:szCs w:val="20"/>
        </w:rPr>
        <w:t>，</w:t>
      </w:r>
      <w:r w:rsidRPr="00523AFD">
        <w:rPr>
          <w:rFonts w:ascii="Times New Roman" w:hAnsi="Times New Roman" w:cs="宋体" w:hint="eastAsia"/>
          <w:sz w:val="24"/>
          <w:szCs w:val="20"/>
        </w:rPr>
        <w:t>&gt;</w:t>
      </w:r>
      <w:r w:rsidRPr="00523AFD">
        <w:rPr>
          <w:rFonts w:ascii="Times New Roman" w:hAnsi="Times New Roman" w:cs="宋体" w:hint="eastAsia"/>
          <w:sz w:val="24"/>
          <w:szCs w:val="20"/>
        </w:rPr>
        <w:t>，</w:t>
      </w:r>
      <w:r w:rsidRPr="00523AFD">
        <w:rPr>
          <w:rFonts w:ascii="Times New Roman" w:hAnsi="Times New Roman" w:cs="宋体" w:hint="eastAsia"/>
          <w:sz w:val="24"/>
          <w:szCs w:val="20"/>
        </w:rPr>
        <w:t>&lt;=</w:t>
      </w:r>
      <w:r w:rsidRPr="00523AFD">
        <w:rPr>
          <w:rFonts w:ascii="Times New Roman" w:hAnsi="Times New Roman" w:cs="宋体" w:hint="eastAsia"/>
          <w:sz w:val="24"/>
          <w:szCs w:val="20"/>
        </w:rPr>
        <w:t>，</w:t>
      </w:r>
      <w:r w:rsidRPr="00523AFD">
        <w:rPr>
          <w:rFonts w:ascii="Times New Roman" w:hAnsi="Times New Roman" w:cs="宋体" w:hint="eastAsia"/>
          <w:sz w:val="24"/>
          <w:szCs w:val="20"/>
        </w:rPr>
        <w:t>&gt;=</w:t>
      </w:r>
      <w:r w:rsidRPr="00523AFD">
        <w:rPr>
          <w:rFonts w:ascii="Times New Roman" w:hAnsi="Times New Roman" w:cs="宋体" w:hint="eastAsia"/>
          <w:sz w:val="24"/>
          <w:szCs w:val="20"/>
        </w:rPr>
        <w:t>，</w:t>
      </w:r>
      <w:r w:rsidRPr="00523AFD">
        <w:rPr>
          <w:rFonts w:ascii="Times New Roman" w:hAnsi="Times New Roman" w:cs="宋体" w:hint="eastAsia"/>
          <w:sz w:val="24"/>
          <w:szCs w:val="20"/>
        </w:rPr>
        <w:t>=</w:t>
      </w:r>
      <w:r w:rsidRPr="00523AFD">
        <w:rPr>
          <w:rFonts w:ascii="Times New Roman" w:hAnsi="Times New Roman" w:cs="宋体" w:hint="eastAsia"/>
          <w:sz w:val="24"/>
          <w:szCs w:val="20"/>
        </w:rPr>
        <w:t>，</w:t>
      </w:r>
      <w:r w:rsidRPr="00523AFD">
        <w:rPr>
          <w:rFonts w:ascii="Times New Roman" w:hAnsi="Times New Roman" w:cs="宋体" w:hint="eastAsia"/>
          <w:sz w:val="24"/>
          <w:szCs w:val="20"/>
        </w:rPr>
        <w:t>!=)</w:t>
      </w:r>
      <w:r w:rsidRPr="00523AFD">
        <w:rPr>
          <w:rFonts w:ascii="Times New Roman" w:hAnsi="Times New Roman" w:cs="宋体" w:hint="eastAsia"/>
          <w:sz w:val="24"/>
          <w:szCs w:val="20"/>
        </w:rPr>
        <w:t>的方式得到多个变异体。由于不同的</w:t>
      </w:r>
      <w:r w:rsidRPr="00523AFD">
        <w:rPr>
          <w:rFonts w:ascii="Times New Roman" w:hAnsi="Times New Roman" w:cs="宋体" w:hint="eastAsia"/>
          <w:sz w:val="24"/>
          <w:szCs w:val="20"/>
        </w:rPr>
        <w:t>BPEL</w:t>
      </w:r>
      <w:r w:rsidRPr="00523AFD">
        <w:rPr>
          <w:rFonts w:ascii="Times New Roman" w:hAnsi="Times New Roman" w:cs="宋体" w:hint="eastAsia"/>
          <w:sz w:val="24"/>
          <w:szCs w:val="20"/>
        </w:rPr>
        <w:t>流程未必能够完全反映出上述文献中总结的所有变异算子，因此针对具体的例子而言，可能的变异体的错误类型将少于总结的变异算子数量。</w:t>
      </w:r>
    </w:p>
    <w:p w:rsidR="003A2D18" w:rsidRPr="00523AFD" w:rsidRDefault="003A2D18" w:rsidP="003A2D18">
      <w:pPr>
        <w:pStyle w:val="u"/>
        <w:numPr>
          <w:ilvl w:val="0"/>
          <w:numId w:val="5"/>
        </w:numPr>
        <w:spacing w:before="31" w:after="31" w:line="360" w:lineRule="auto"/>
        <w:ind w:firstLineChars="0"/>
        <w:rPr>
          <w:rFonts w:hint="eastAsia"/>
          <w:b/>
        </w:rPr>
      </w:pPr>
      <w:r w:rsidRPr="00523AFD">
        <w:rPr>
          <w:rFonts w:hint="eastAsia"/>
          <w:b/>
        </w:rPr>
        <w:t>执行测试</w:t>
      </w:r>
    </w:p>
    <w:p w:rsidR="003A2D18" w:rsidRPr="00523AFD" w:rsidRDefault="003A2D18" w:rsidP="003A2D18">
      <w:pPr>
        <w:pStyle w:val="a7"/>
        <w:spacing w:beforeLines="10" w:before="31" w:afterLines="10" w:after="31" w:line="312" w:lineRule="auto"/>
        <w:ind w:firstLine="480"/>
        <w:rPr>
          <w:rFonts w:ascii="Times New Roman" w:hAnsi="Times New Roman" w:cs="宋体" w:hint="eastAsia"/>
          <w:sz w:val="24"/>
          <w:szCs w:val="20"/>
        </w:rPr>
      </w:pPr>
      <w:r w:rsidRPr="00523AFD">
        <w:rPr>
          <w:rFonts w:ascii="Times New Roman" w:hAnsi="Times New Roman" w:cs="宋体" w:hint="eastAsia"/>
          <w:sz w:val="24"/>
          <w:szCs w:val="20"/>
        </w:rPr>
        <w:t>利用</w:t>
      </w:r>
      <w:r w:rsidRPr="00523AFD">
        <w:rPr>
          <w:rFonts w:ascii="Times New Roman" w:hAnsi="Times New Roman" w:cs="宋体" w:hint="eastAsia"/>
          <w:sz w:val="24"/>
          <w:szCs w:val="20"/>
        </w:rPr>
        <w:t>TSTG</w:t>
      </w:r>
      <w:r w:rsidRPr="00523AFD">
        <w:rPr>
          <w:rFonts w:ascii="Times New Roman" w:hAnsi="Times New Roman" w:cs="宋体" w:hint="eastAsia"/>
          <w:sz w:val="24"/>
          <w:szCs w:val="20"/>
        </w:rPr>
        <w:t>分别在原始程序和错误版本上执行测试用例并截取它们的输出，对比输出结果，查看变体是否被杀死。</w:t>
      </w:r>
    </w:p>
    <w:p w:rsidR="003A2D18" w:rsidRPr="00523AFD" w:rsidRDefault="003A2D18" w:rsidP="003A2D18">
      <w:pPr>
        <w:pStyle w:val="u"/>
        <w:numPr>
          <w:ilvl w:val="0"/>
          <w:numId w:val="5"/>
        </w:numPr>
        <w:spacing w:before="31" w:after="31" w:line="360" w:lineRule="auto"/>
        <w:ind w:firstLineChars="0"/>
        <w:rPr>
          <w:rFonts w:hint="eastAsia"/>
          <w:b/>
        </w:rPr>
      </w:pPr>
      <w:r w:rsidRPr="00523AFD">
        <w:rPr>
          <w:rFonts w:hint="eastAsia"/>
          <w:b/>
        </w:rPr>
        <w:t>测试结果评估</w:t>
      </w:r>
    </w:p>
    <w:p w:rsidR="003A2D18" w:rsidRDefault="003A2D18" w:rsidP="003A2D18">
      <w:pPr>
        <w:pStyle w:val="u"/>
        <w:spacing w:before="31" w:after="31"/>
        <w:ind w:firstLineChars="0" w:firstLine="0"/>
      </w:pPr>
      <w:r w:rsidRPr="00523AFD">
        <w:rPr>
          <w:rFonts w:hint="eastAsia"/>
        </w:rPr>
        <w:t>在原始程序与植入错误的程序上执行所有的测试用例，统计变异得分与故障检测率，分析统计结果。</w:t>
      </w:r>
    </w:p>
    <w:p w:rsidR="003A2D18" w:rsidRDefault="003A2D18" w:rsidP="003A2D18">
      <w:pPr>
        <w:pStyle w:val="u"/>
        <w:spacing w:before="31" w:after="31"/>
        <w:ind w:firstLineChars="0" w:firstLine="0"/>
      </w:pPr>
    </w:p>
    <w:p w:rsidR="003A2D18" w:rsidRDefault="003A2D18" w:rsidP="003A2D18">
      <w:pPr>
        <w:pStyle w:val="u"/>
        <w:spacing w:before="31" w:after="31"/>
        <w:ind w:firstLineChars="0" w:firstLine="0"/>
      </w:pPr>
    </w:p>
    <w:p w:rsidR="003A2D18" w:rsidRPr="004E7C03" w:rsidRDefault="003A2D18" w:rsidP="003A2D18">
      <w:pPr>
        <w:pStyle w:val="u1"/>
      </w:pPr>
      <w:bookmarkStart w:id="8" w:name="_Toc470079485"/>
      <w:r w:rsidRPr="004E7C03">
        <w:rPr>
          <w:rFonts w:hint="eastAsia"/>
        </w:rPr>
        <w:lastRenderedPageBreak/>
        <w:t>经验研究</w:t>
      </w:r>
      <w:bookmarkEnd w:id="8"/>
    </w:p>
    <w:p w:rsidR="003A2D18" w:rsidRPr="004E7C03" w:rsidRDefault="003A2D18" w:rsidP="003A2D18">
      <w:pPr>
        <w:pStyle w:val="u"/>
        <w:spacing w:before="31" w:after="31"/>
        <w:ind w:firstLine="480"/>
      </w:pPr>
      <w:r w:rsidRPr="004E7C03">
        <w:rPr>
          <w:rFonts w:hint="eastAsia"/>
        </w:rPr>
        <w:t>本章对课题组前期的经验研究进行扩充，以增强实验结果的可靠性；采用经验研究评估所提出的优化技术的有效性。</w:t>
      </w:r>
    </w:p>
    <w:p w:rsidR="003A2D18" w:rsidRPr="004E7C03" w:rsidRDefault="003A2D18" w:rsidP="003A2D18">
      <w:pPr>
        <w:pStyle w:val="u2"/>
      </w:pPr>
      <w:bookmarkStart w:id="9" w:name="_Toc470079486"/>
      <w:r w:rsidRPr="004E7C03">
        <w:rPr>
          <w:rFonts w:hint="eastAsia"/>
        </w:rPr>
        <w:t>实验对象与度量指标</w:t>
      </w:r>
      <w:bookmarkEnd w:id="9"/>
    </w:p>
    <w:p w:rsidR="003A2D18" w:rsidRPr="004E7C03" w:rsidRDefault="003A2D18" w:rsidP="003A2D18">
      <w:pPr>
        <w:pStyle w:val="a8"/>
        <w:widowControl w:val="0"/>
        <w:numPr>
          <w:ilvl w:val="0"/>
          <w:numId w:val="6"/>
        </w:numPr>
        <w:spacing w:beforeLines="10" w:before="31" w:beforeAutospacing="0" w:afterLines="10" w:after="31" w:afterAutospacing="0" w:line="312" w:lineRule="auto"/>
        <w:jc w:val="both"/>
        <w:rPr>
          <w:b/>
        </w:rPr>
      </w:pPr>
      <w:r w:rsidRPr="004E7C03">
        <w:rPr>
          <w:rFonts w:ascii="Times New Roman" w:hAnsi="Times New Roman" w:cs="宋体" w:hint="eastAsia"/>
          <w:b/>
          <w:kern w:val="2"/>
          <w:szCs w:val="20"/>
          <w:lang w:bidi="ar"/>
        </w:rPr>
        <w:t>实验对象</w:t>
      </w:r>
    </w:p>
    <w:p w:rsidR="003A2D18" w:rsidRPr="004E7C03" w:rsidRDefault="003A2D18" w:rsidP="003A2D18">
      <w:pPr>
        <w:pStyle w:val="a8"/>
        <w:widowControl w:val="0"/>
        <w:spacing w:beforeLines="10" w:before="31" w:beforeAutospacing="0" w:afterLines="10" w:after="31" w:afterAutospacing="0" w:line="312" w:lineRule="auto"/>
        <w:ind w:firstLineChars="200" w:firstLine="480"/>
        <w:jc w:val="both"/>
      </w:pPr>
      <w:r w:rsidRPr="004E7C03">
        <w:rPr>
          <w:rFonts w:ascii="Times New Roman" w:hAnsi="Times New Roman" w:cs="宋体" w:hint="eastAsia"/>
          <w:kern w:val="2"/>
          <w:szCs w:val="20"/>
          <w:lang w:bidi="ar"/>
        </w:rPr>
        <w:t>本文实验对象共包括</w:t>
      </w:r>
      <w:r w:rsidRPr="004E7C03">
        <w:rPr>
          <w:rFonts w:ascii="Times New Roman" w:hAnsi="Times New Roman" w:cs="宋体"/>
          <w:kern w:val="2"/>
          <w:szCs w:val="20"/>
          <w:lang w:bidi="ar"/>
        </w:rPr>
        <w:t>6</w:t>
      </w:r>
      <w:r w:rsidRPr="004E7C03">
        <w:rPr>
          <w:rFonts w:ascii="Times New Roman" w:hAnsi="Times New Roman" w:cs="宋体" w:hint="eastAsia"/>
          <w:kern w:val="2"/>
          <w:szCs w:val="20"/>
          <w:lang w:bidi="ar"/>
        </w:rPr>
        <w:t>个</w:t>
      </w:r>
      <w:r w:rsidRPr="004E7C03">
        <w:rPr>
          <w:rFonts w:ascii="Times New Roman" w:hAnsi="Times New Roman" w:cs="宋体"/>
          <w:kern w:val="2"/>
          <w:szCs w:val="20"/>
          <w:lang w:bidi="ar"/>
        </w:rPr>
        <w:t>BPEL</w:t>
      </w:r>
      <w:r w:rsidRPr="004E7C03">
        <w:rPr>
          <w:rFonts w:ascii="Times New Roman" w:hAnsi="Times New Roman" w:cs="宋体" w:hint="eastAsia"/>
          <w:kern w:val="2"/>
          <w:szCs w:val="20"/>
          <w:lang w:bidi="ar"/>
        </w:rPr>
        <w:t>程序实例。</w:t>
      </w:r>
      <w:r w:rsidRPr="004E7C03">
        <w:rPr>
          <w:rFonts w:ascii="Times New Roman" w:hAnsi="Times New Roman" w:cs="宋体"/>
          <w:kern w:val="2"/>
          <w:szCs w:val="20"/>
          <w:lang w:bidi="ar"/>
        </w:rPr>
        <w:t>SupplyChain</w:t>
      </w:r>
      <w:r w:rsidRPr="004E7C03">
        <w:rPr>
          <w:rFonts w:ascii="Times New Roman" w:hAnsi="Times New Roman" w:cs="宋体"/>
          <w:kern w:val="2"/>
          <w:szCs w:val="20"/>
          <w:vertAlign w:val="superscript"/>
          <w:lang w:bidi="ar"/>
        </w:rPr>
        <w:t>[</w:t>
      </w:r>
      <w:r w:rsidRPr="004E7C03">
        <w:rPr>
          <w:rFonts w:ascii="Times New Roman" w:hAnsi="Times New Roman" w:cs="宋体" w:hint="eastAsia"/>
          <w:kern w:val="2"/>
          <w:szCs w:val="20"/>
          <w:vertAlign w:val="superscript"/>
          <w:lang w:bidi="ar"/>
        </w:rPr>
        <w:t>10</w:t>
      </w:r>
      <w:r w:rsidRPr="004E7C03">
        <w:rPr>
          <w:rFonts w:ascii="Times New Roman" w:hAnsi="Times New Roman" w:cs="宋体"/>
          <w:kern w:val="2"/>
          <w:szCs w:val="20"/>
          <w:vertAlign w:val="superscript"/>
          <w:lang w:bidi="ar"/>
        </w:rPr>
        <w:t>]</w:t>
      </w:r>
      <w:r w:rsidRPr="004E7C03">
        <w:rPr>
          <w:rFonts w:ascii="Times New Roman" w:hAnsi="Times New Roman" w:cs="宋体" w:hint="eastAsia"/>
          <w:kern w:val="2"/>
          <w:szCs w:val="20"/>
          <w:lang w:bidi="ar"/>
        </w:rPr>
        <w:t>是一个供销链管理的实例。客户输入商品的名字和数量，零售商将会根据库存的状况反馈信息。</w:t>
      </w:r>
      <w:r w:rsidRPr="004E7C03">
        <w:rPr>
          <w:rFonts w:ascii="Times New Roman" w:hAnsi="Times New Roman" w:cs="宋体"/>
          <w:kern w:val="2"/>
          <w:szCs w:val="20"/>
          <w:lang w:bidi="ar"/>
        </w:rPr>
        <w:t>SmartShelf</w:t>
      </w:r>
      <w:r w:rsidRPr="004E7C03">
        <w:rPr>
          <w:rFonts w:ascii="Times New Roman" w:hAnsi="Times New Roman" w:cs="宋体"/>
          <w:kern w:val="2"/>
          <w:szCs w:val="20"/>
          <w:vertAlign w:val="superscript"/>
          <w:lang w:bidi="ar"/>
        </w:rPr>
        <w:t>[</w:t>
      </w:r>
      <w:r w:rsidRPr="004E7C03">
        <w:rPr>
          <w:rFonts w:ascii="Times New Roman" w:hAnsi="Times New Roman" w:cs="宋体" w:hint="eastAsia"/>
          <w:kern w:val="2"/>
          <w:szCs w:val="20"/>
          <w:vertAlign w:val="superscript"/>
          <w:lang w:bidi="ar"/>
        </w:rPr>
        <w:t>10</w:t>
      </w:r>
      <w:r w:rsidRPr="004E7C03">
        <w:rPr>
          <w:rFonts w:ascii="Times New Roman" w:hAnsi="Times New Roman" w:cs="宋体"/>
          <w:kern w:val="2"/>
          <w:szCs w:val="20"/>
          <w:vertAlign w:val="superscript"/>
          <w:lang w:bidi="ar"/>
        </w:rPr>
        <w:t>]</w:t>
      </w:r>
      <w:r w:rsidRPr="004E7C03">
        <w:rPr>
          <w:rFonts w:ascii="Times New Roman" w:hAnsi="Times New Roman" w:cs="宋体" w:hint="eastAsia"/>
          <w:kern w:val="2"/>
          <w:szCs w:val="20"/>
          <w:lang w:bidi="ar"/>
        </w:rPr>
        <w:t>是一个商品货架管理的实例。用户输入货物的相关信息，例如货物名称、数量，系统处理这些信息并输出商品库存数量、货架位置和库存状态三个信息。</w:t>
      </w:r>
      <w:r w:rsidRPr="004E7C03">
        <w:rPr>
          <w:rFonts w:ascii="Times New Roman" w:hAnsi="Times New Roman" w:cs="宋体"/>
          <w:kern w:val="2"/>
          <w:szCs w:val="20"/>
          <w:lang w:bidi="ar"/>
        </w:rPr>
        <w:t>SupplyCustomer</w:t>
      </w:r>
      <w:r w:rsidRPr="004E7C03">
        <w:rPr>
          <w:rFonts w:ascii="Times New Roman" w:hAnsi="Times New Roman" w:cs="宋体"/>
          <w:kern w:val="2"/>
          <w:szCs w:val="20"/>
          <w:vertAlign w:val="superscript"/>
          <w:lang w:bidi="ar"/>
        </w:rPr>
        <w:t>[2]</w:t>
      </w:r>
      <w:r w:rsidRPr="004E7C03">
        <w:rPr>
          <w:rFonts w:ascii="Times New Roman" w:hAnsi="Times New Roman" w:cs="宋体" w:hint="eastAsia"/>
          <w:kern w:val="2"/>
          <w:szCs w:val="20"/>
          <w:lang w:bidi="ar"/>
        </w:rPr>
        <w:t>是项目订单管理的实例。用户输入订单的名称和地址，系统处理并反馈订单的查询结果。</w:t>
      </w:r>
      <w:r w:rsidRPr="004E7C03">
        <w:rPr>
          <w:rFonts w:ascii="Times New Roman" w:hAnsi="Times New Roman" w:cs="宋体"/>
          <w:kern w:val="2"/>
          <w:szCs w:val="20"/>
          <w:lang w:bidi="ar"/>
        </w:rPr>
        <w:t>LoanApproval</w:t>
      </w:r>
      <w:r w:rsidRPr="004E7C03">
        <w:rPr>
          <w:rFonts w:ascii="Times New Roman" w:hAnsi="Times New Roman" w:cs="宋体"/>
          <w:kern w:val="2"/>
          <w:szCs w:val="20"/>
          <w:vertAlign w:val="superscript"/>
          <w:lang w:bidi="ar"/>
        </w:rPr>
        <w:t>[2]</w:t>
      </w:r>
      <w:r w:rsidRPr="004E7C03">
        <w:rPr>
          <w:rFonts w:ascii="Times New Roman" w:hAnsi="Times New Roman" w:cs="宋体" w:hint="eastAsia"/>
          <w:kern w:val="2"/>
          <w:szCs w:val="20"/>
          <w:lang w:bidi="ar"/>
        </w:rPr>
        <w:t>是贷款审批的实例。用户输入个人信息及贷款金额，系统进行处理并反馈贷款审核结果。</w:t>
      </w:r>
      <w:r w:rsidRPr="004E7C03">
        <w:rPr>
          <w:rFonts w:ascii="Times New Roman" w:hAnsi="Times New Roman" w:cs="宋体"/>
          <w:kern w:val="2"/>
          <w:szCs w:val="20"/>
          <w:lang w:bidi="ar"/>
        </w:rPr>
        <w:t>CarEstimate</w:t>
      </w:r>
      <w:r w:rsidRPr="004E7C03">
        <w:rPr>
          <w:rFonts w:ascii="Times New Roman" w:hAnsi="Times New Roman" w:cs="宋体"/>
          <w:kern w:val="2"/>
          <w:szCs w:val="20"/>
          <w:vertAlign w:val="superscript"/>
          <w:lang w:bidi="ar"/>
        </w:rPr>
        <w:t>[4</w:t>
      </w:r>
      <w:r w:rsidRPr="004E7C03">
        <w:rPr>
          <w:rFonts w:ascii="Times New Roman" w:hAnsi="Times New Roman" w:cs="宋体" w:hint="eastAsia"/>
          <w:kern w:val="2"/>
          <w:szCs w:val="20"/>
          <w:vertAlign w:val="superscript"/>
          <w:lang w:bidi="ar"/>
        </w:rPr>
        <w:t>1</w:t>
      </w:r>
      <w:r w:rsidRPr="004E7C03">
        <w:rPr>
          <w:rFonts w:ascii="Times New Roman" w:hAnsi="Times New Roman" w:cs="宋体"/>
          <w:kern w:val="2"/>
          <w:szCs w:val="20"/>
          <w:vertAlign w:val="superscript"/>
          <w:lang w:bidi="ar"/>
        </w:rPr>
        <w:t>]</w:t>
      </w:r>
      <w:r w:rsidRPr="004E7C03">
        <w:rPr>
          <w:rFonts w:ascii="Times New Roman" w:hAnsi="Times New Roman" w:cs="宋体" w:hint="eastAsia"/>
          <w:kern w:val="2"/>
          <w:szCs w:val="20"/>
          <w:lang w:bidi="ar"/>
        </w:rPr>
        <w:t>是用于汽车评估的实例。用户发出评估请求，系统提供初步、简单、复杂评估方式，并返回最终评估结果。</w:t>
      </w:r>
      <w:r w:rsidRPr="004E7C03">
        <w:rPr>
          <w:rFonts w:ascii="Times New Roman" w:hAnsi="Times New Roman" w:cs="宋体"/>
          <w:kern w:val="2"/>
          <w:szCs w:val="20"/>
          <w:lang w:bidi="ar"/>
        </w:rPr>
        <w:t>TravelAgency</w:t>
      </w:r>
      <w:r w:rsidRPr="004E7C03">
        <w:rPr>
          <w:rFonts w:ascii="Times New Roman" w:hAnsi="Times New Roman" w:cs="宋体"/>
          <w:kern w:val="2"/>
          <w:szCs w:val="20"/>
          <w:vertAlign w:val="superscript"/>
          <w:lang w:bidi="ar"/>
        </w:rPr>
        <w:t>[4</w:t>
      </w:r>
      <w:r w:rsidRPr="004E7C03">
        <w:rPr>
          <w:rFonts w:ascii="Times New Roman" w:hAnsi="Times New Roman" w:cs="宋体" w:hint="eastAsia"/>
          <w:kern w:val="2"/>
          <w:szCs w:val="20"/>
          <w:vertAlign w:val="superscript"/>
          <w:lang w:bidi="ar"/>
        </w:rPr>
        <w:t>2</w:t>
      </w:r>
      <w:r w:rsidRPr="004E7C03">
        <w:rPr>
          <w:rFonts w:ascii="Times New Roman" w:hAnsi="Times New Roman" w:cs="宋体"/>
          <w:kern w:val="2"/>
          <w:szCs w:val="20"/>
          <w:vertAlign w:val="superscript"/>
          <w:lang w:bidi="ar"/>
        </w:rPr>
        <w:t>]</w:t>
      </w:r>
      <w:r w:rsidRPr="004E7C03">
        <w:rPr>
          <w:rFonts w:ascii="Times New Roman" w:hAnsi="Times New Roman" w:cs="宋体" w:hint="eastAsia"/>
          <w:kern w:val="2"/>
          <w:szCs w:val="20"/>
          <w:lang w:bidi="ar"/>
        </w:rPr>
        <w:t>是一个旅行社预订实例，组合旅店预订、订票、旅行社预订、和银行结算服务。用户提供预订旅客的信息和人数，系统进行处理并反馈结果。表</w:t>
      </w:r>
      <w:r w:rsidRPr="004E7C03">
        <w:rPr>
          <w:rFonts w:ascii="Times New Roman" w:hAnsi="Times New Roman" w:cs="宋体"/>
          <w:kern w:val="2"/>
          <w:szCs w:val="20"/>
          <w:lang w:bidi="ar"/>
        </w:rPr>
        <w:t>5-1</w:t>
      </w:r>
      <w:r w:rsidRPr="004E7C03">
        <w:rPr>
          <w:rFonts w:ascii="Times New Roman" w:hAnsi="Times New Roman" w:cs="宋体" w:hint="eastAsia"/>
          <w:kern w:val="2"/>
          <w:szCs w:val="20"/>
          <w:lang w:bidi="ar"/>
        </w:rPr>
        <w:t>给出这些实例的具体信息，包括实例的基本功能描述（</w:t>
      </w:r>
      <w:r w:rsidRPr="004E7C03">
        <w:rPr>
          <w:rFonts w:ascii="Times New Roman" w:hAnsi="Times New Roman" w:cs="宋体"/>
          <w:kern w:val="2"/>
          <w:szCs w:val="20"/>
          <w:lang w:bidi="ar"/>
        </w:rPr>
        <w:t>Basic functionality</w:t>
      </w:r>
      <w:r w:rsidRPr="004E7C03">
        <w:rPr>
          <w:rFonts w:ascii="Times New Roman" w:hAnsi="Times New Roman" w:cs="宋体" w:hint="eastAsia"/>
          <w:kern w:val="2"/>
          <w:szCs w:val="20"/>
          <w:lang w:bidi="ar"/>
        </w:rPr>
        <w:t>）、组装的服务数目（</w:t>
      </w:r>
      <w:r w:rsidRPr="004E7C03">
        <w:rPr>
          <w:rFonts w:ascii="Times New Roman" w:hAnsi="Times New Roman" w:cs="宋体"/>
          <w:kern w:val="2"/>
          <w:szCs w:val="20"/>
          <w:lang w:bidi="ar"/>
        </w:rPr>
        <w:t>No. of services composed</w:t>
      </w:r>
      <w:r w:rsidRPr="004E7C03">
        <w:rPr>
          <w:rFonts w:ascii="Times New Roman" w:hAnsi="Times New Roman" w:cs="宋体" w:hint="eastAsia"/>
          <w:kern w:val="2"/>
          <w:szCs w:val="20"/>
          <w:lang w:bidi="ar"/>
        </w:rPr>
        <w:t>）和实例的规模（</w:t>
      </w:r>
      <w:r w:rsidRPr="004E7C03">
        <w:rPr>
          <w:rFonts w:ascii="Times New Roman" w:hAnsi="Times New Roman" w:cs="宋体"/>
          <w:kern w:val="2"/>
          <w:szCs w:val="20"/>
          <w:lang w:bidi="ar"/>
        </w:rPr>
        <w:t>Size</w:t>
      </w:r>
      <w:r w:rsidRPr="004E7C03">
        <w:rPr>
          <w:rFonts w:ascii="Times New Roman" w:hAnsi="Times New Roman" w:cs="宋体" w:hint="eastAsia"/>
          <w:kern w:val="2"/>
          <w:szCs w:val="20"/>
          <w:lang w:bidi="ar"/>
        </w:rPr>
        <w:t>）。文中，使用</w:t>
      </w:r>
      <w:r w:rsidRPr="004E7C03">
        <w:rPr>
          <w:rFonts w:ascii="Times New Roman" w:hAnsi="Times New Roman" w:cs="宋体"/>
          <w:kern w:val="2"/>
          <w:szCs w:val="20"/>
          <w:lang w:bidi="ar"/>
        </w:rPr>
        <w:t>P1</w:t>
      </w:r>
      <w:r w:rsidRPr="004E7C03">
        <w:rPr>
          <w:rFonts w:ascii="Times New Roman" w:hAnsi="Times New Roman" w:cs="宋体" w:hint="eastAsia"/>
          <w:kern w:val="2"/>
          <w:szCs w:val="20"/>
          <w:lang w:bidi="ar"/>
        </w:rPr>
        <w:t>至</w:t>
      </w:r>
      <w:r w:rsidRPr="004E7C03">
        <w:rPr>
          <w:rFonts w:ascii="Times New Roman" w:hAnsi="Times New Roman" w:cs="宋体"/>
          <w:kern w:val="2"/>
          <w:szCs w:val="20"/>
          <w:lang w:bidi="ar"/>
        </w:rPr>
        <w:t>P6</w:t>
      </w:r>
      <w:r w:rsidRPr="004E7C03">
        <w:rPr>
          <w:rFonts w:ascii="Times New Roman" w:hAnsi="Times New Roman" w:cs="宋体" w:hint="eastAsia"/>
          <w:kern w:val="2"/>
          <w:szCs w:val="20"/>
          <w:lang w:bidi="ar"/>
        </w:rPr>
        <w:t>依次代表</w:t>
      </w:r>
      <w:r w:rsidRPr="004E7C03">
        <w:rPr>
          <w:rFonts w:ascii="Times New Roman" w:hAnsi="Times New Roman" w:cs="宋体"/>
          <w:kern w:val="2"/>
          <w:szCs w:val="20"/>
          <w:lang w:bidi="ar"/>
        </w:rPr>
        <w:t>SupplyChain</w:t>
      </w:r>
      <w:r w:rsidRPr="004E7C03">
        <w:rPr>
          <w:rFonts w:ascii="Times New Roman" w:hAnsi="Times New Roman" w:cs="宋体" w:hint="eastAsia"/>
          <w:kern w:val="2"/>
          <w:szCs w:val="20"/>
          <w:lang w:bidi="ar"/>
        </w:rPr>
        <w:t>、</w:t>
      </w:r>
      <w:r w:rsidRPr="004E7C03">
        <w:rPr>
          <w:rFonts w:ascii="Times New Roman" w:hAnsi="Times New Roman" w:cs="宋体"/>
          <w:kern w:val="2"/>
          <w:szCs w:val="20"/>
          <w:lang w:bidi="ar"/>
        </w:rPr>
        <w:t>SmartShelf</w:t>
      </w:r>
      <w:r w:rsidRPr="004E7C03">
        <w:rPr>
          <w:rFonts w:ascii="Times New Roman" w:hAnsi="Times New Roman" w:cs="宋体" w:hint="eastAsia"/>
          <w:kern w:val="2"/>
          <w:szCs w:val="20"/>
          <w:lang w:bidi="ar"/>
        </w:rPr>
        <w:t>、</w:t>
      </w:r>
      <w:r w:rsidRPr="004E7C03">
        <w:rPr>
          <w:rFonts w:ascii="Times New Roman" w:hAnsi="Times New Roman" w:cs="宋体"/>
          <w:kern w:val="2"/>
          <w:szCs w:val="20"/>
          <w:lang w:bidi="ar"/>
        </w:rPr>
        <w:t>SupplyCustomer</w:t>
      </w:r>
      <w:r w:rsidRPr="004E7C03">
        <w:rPr>
          <w:rFonts w:ascii="Times New Roman" w:hAnsi="Times New Roman" w:cs="宋体" w:hint="eastAsia"/>
          <w:kern w:val="2"/>
          <w:szCs w:val="20"/>
          <w:lang w:bidi="ar"/>
        </w:rPr>
        <w:t>、</w:t>
      </w:r>
      <w:r w:rsidRPr="004E7C03">
        <w:rPr>
          <w:rFonts w:ascii="Times New Roman" w:hAnsi="Times New Roman" w:cs="宋体"/>
          <w:kern w:val="2"/>
          <w:szCs w:val="20"/>
          <w:lang w:bidi="ar"/>
        </w:rPr>
        <w:t>LoanApproval</w:t>
      </w:r>
      <w:r w:rsidRPr="004E7C03">
        <w:rPr>
          <w:rFonts w:ascii="Times New Roman" w:hAnsi="Times New Roman" w:cs="宋体" w:hint="eastAsia"/>
          <w:kern w:val="2"/>
          <w:szCs w:val="20"/>
          <w:lang w:bidi="ar"/>
        </w:rPr>
        <w:t>、</w:t>
      </w:r>
      <w:r w:rsidRPr="004E7C03">
        <w:rPr>
          <w:rFonts w:ascii="Times New Roman" w:hAnsi="Times New Roman" w:cs="宋体"/>
          <w:kern w:val="2"/>
          <w:szCs w:val="20"/>
          <w:lang w:bidi="ar"/>
        </w:rPr>
        <w:t>CarEstimate</w:t>
      </w:r>
      <w:r w:rsidRPr="004E7C03">
        <w:rPr>
          <w:rFonts w:ascii="Times New Roman" w:hAnsi="Times New Roman" w:cs="宋体" w:hint="eastAsia"/>
          <w:kern w:val="2"/>
          <w:szCs w:val="20"/>
          <w:lang w:bidi="ar"/>
        </w:rPr>
        <w:t>和</w:t>
      </w:r>
      <w:r w:rsidRPr="004E7C03">
        <w:rPr>
          <w:rFonts w:ascii="Times New Roman" w:hAnsi="Times New Roman" w:cs="宋体"/>
          <w:kern w:val="2"/>
          <w:szCs w:val="20"/>
          <w:lang w:bidi="ar"/>
        </w:rPr>
        <w:t>TravelAgency</w:t>
      </w:r>
      <w:r w:rsidRPr="004E7C03">
        <w:rPr>
          <w:rFonts w:ascii="Times New Roman" w:hAnsi="Times New Roman" w:cs="宋体" w:hint="eastAsia"/>
          <w:kern w:val="2"/>
          <w:szCs w:val="20"/>
          <w:lang w:bidi="ar"/>
        </w:rPr>
        <w:t>实例程序。</w:t>
      </w:r>
    </w:p>
    <w:p w:rsidR="003A2D18" w:rsidRPr="004E7C03" w:rsidRDefault="003A2D18" w:rsidP="003A2D18">
      <w:pPr>
        <w:pStyle w:val="u0"/>
        <w:spacing w:before="468" w:after="156"/>
      </w:pPr>
      <w:r w:rsidRPr="004E7C03">
        <w:t>表</w:t>
      </w:r>
      <w:r w:rsidRPr="004E7C03">
        <w:t>5-</w:t>
      </w:r>
      <w:r w:rsidRPr="004E7C03">
        <w:fldChar w:fldCharType="begin"/>
      </w:r>
      <w:r w:rsidRPr="004E7C03">
        <w:instrText xml:space="preserve"> SEQ </w:instrText>
      </w:r>
      <w:r w:rsidRPr="004E7C03">
        <w:instrText>表</w:instrText>
      </w:r>
      <w:r w:rsidRPr="004E7C03">
        <w:instrText xml:space="preserve">5- \* ARABIC </w:instrText>
      </w:r>
      <w:r w:rsidRPr="004E7C03">
        <w:fldChar w:fldCharType="separate"/>
      </w:r>
      <w:r>
        <w:rPr>
          <w:noProof/>
        </w:rPr>
        <w:t>1</w:t>
      </w:r>
      <w:r w:rsidRPr="004E7C03">
        <w:fldChar w:fldCharType="end"/>
      </w:r>
      <w:r w:rsidRPr="004E7C03">
        <w:rPr>
          <w:rFonts w:hint="eastAsia"/>
        </w:rPr>
        <w:t xml:space="preserve"> </w:t>
      </w:r>
      <w:r w:rsidRPr="004E7C03">
        <w:t>BPEL</w:t>
      </w:r>
      <w:r w:rsidRPr="004E7C03">
        <w:rPr>
          <w:rFonts w:hint="eastAsia"/>
        </w:rPr>
        <w:t>的实例程序基本信息</w:t>
      </w:r>
    </w:p>
    <w:tbl>
      <w:tblPr>
        <w:tblW w:w="7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6"/>
        <w:gridCol w:w="3260"/>
        <w:gridCol w:w="2057"/>
        <w:gridCol w:w="1345"/>
      </w:tblGrid>
      <w:tr w:rsidR="003A2D18" w:rsidRPr="004E7C03" w:rsidTr="00F03210">
        <w:trPr>
          <w:trHeight w:val="90"/>
          <w:jc w:val="center"/>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rPr>
                <w:b/>
                <w:kern w:val="0"/>
                <w:szCs w:val="21"/>
              </w:rPr>
            </w:pPr>
            <w:r w:rsidRPr="004E7C03">
              <w:rPr>
                <w:b/>
                <w:kern w:val="0"/>
                <w:szCs w:val="21"/>
                <w:lang w:bidi="ar"/>
              </w:rPr>
              <w:t>Program</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rPr>
                <w:b/>
                <w:kern w:val="0"/>
                <w:szCs w:val="21"/>
              </w:rPr>
            </w:pPr>
            <w:r w:rsidRPr="004E7C03">
              <w:rPr>
                <w:b/>
                <w:kern w:val="0"/>
                <w:szCs w:val="21"/>
                <w:lang w:bidi="ar"/>
              </w:rPr>
              <w:t>Basic functionality</w:t>
            </w:r>
          </w:p>
        </w:tc>
        <w:tc>
          <w:tcPr>
            <w:tcW w:w="2057"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rPr>
                <w:b/>
                <w:kern w:val="0"/>
                <w:szCs w:val="21"/>
              </w:rPr>
            </w:pPr>
            <w:r w:rsidRPr="004E7C03">
              <w:rPr>
                <w:b/>
                <w:kern w:val="0"/>
                <w:szCs w:val="21"/>
                <w:lang w:bidi="ar"/>
              </w:rPr>
              <w:t>No. of services composed</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rPr>
                <w:b/>
                <w:kern w:val="0"/>
                <w:szCs w:val="21"/>
              </w:rPr>
            </w:pPr>
            <w:r w:rsidRPr="004E7C03">
              <w:rPr>
                <w:b/>
                <w:kern w:val="0"/>
                <w:szCs w:val="21"/>
                <w:lang w:bidi="ar"/>
              </w:rPr>
              <w:t>Size (LOC)</w:t>
            </w:r>
          </w:p>
        </w:tc>
      </w:tr>
      <w:tr w:rsidR="003A2D18" w:rsidRPr="004E7C03" w:rsidTr="00F03210">
        <w:trPr>
          <w:jc w:val="center"/>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textAlignment w:val="top"/>
              <w:rPr>
                <w:kern w:val="0"/>
                <w:szCs w:val="21"/>
              </w:rPr>
            </w:pPr>
            <w:r w:rsidRPr="004E7C03">
              <w:rPr>
                <w:spacing w:val="-5"/>
                <w:kern w:val="0"/>
                <w:lang w:bidi="ar"/>
              </w:rPr>
              <w:t>P1</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rPr>
                <w:kern w:val="0"/>
                <w:szCs w:val="21"/>
              </w:rPr>
            </w:pPr>
            <w:r w:rsidRPr="004E7C03">
              <w:rPr>
                <w:kern w:val="0"/>
                <w:szCs w:val="21"/>
                <w:lang w:bidi="ar"/>
              </w:rPr>
              <w:t>Management of supply chains</w:t>
            </w:r>
          </w:p>
        </w:tc>
        <w:tc>
          <w:tcPr>
            <w:tcW w:w="2057"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rPr>
                <w:kern w:val="0"/>
                <w:szCs w:val="21"/>
              </w:rPr>
            </w:pPr>
            <w:r w:rsidRPr="004E7C03">
              <w:rPr>
                <w:kern w:val="0"/>
                <w:szCs w:val="21"/>
                <w:lang w:bidi="ar"/>
              </w:rPr>
              <w:t>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rPr>
                <w:kern w:val="0"/>
                <w:szCs w:val="21"/>
              </w:rPr>
            </w:pPr>
            <w:r w:rsidRPr="004E7C03">
              <w:rPr>
                <w:kern w:val="0"/>
                <w:szCs w:val="21"/>
                <w:lang w:bidi="ar"/>
              </w:rPr>
              <w:t>50</w:t>
            </w:r>
          </w:p>
        </w:tc>
      </w:tr>
      <w:tr w:rsidR="003A2D18" w:rsidRPr="004E7C03" w:rsidTr="00F03210">
        <w:trPr>
          <w:jc w:val="center"/>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textAlignment w:val="top"/>
              <w:rPr>
                <w:kern w:val="0"/>
                <w:szCs w:val="21"/>
              </w:rPr>
            </w:pPr>
            <w:r w:rsidRPr="004E7C03">
              <w:rPr>
                <w:spacing w:val="-5"/>
                <w:kern w:val="0"/>
                <w:lang w:bidi="ar"/>
              </w:rPr>
              <w:t>P2</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rPr>
                <w:kern w:val="0"/>
                <w:szCs w:val="21"/>
              </w:rPr>
            </w:pPr>
            <w:r w:rsidRPr="004E7C03">
              <w:rPr>
                <w:kern w:val="0"/>
                <w:szCs w:val="21"/>
                <w:lang w:bidi="ar"/>
              </w:rPr>
              <w:t>Management of commodity shelves</w:t>
            </w:r>
          </w:p>
        </w:tc>
        <w:tc>
          <w:tcPr>
            <w:tcW w:w="2057"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rPr>
                <w:kern w:val="0"/>
                <w:szCs w:val="21"/>
              </w:rPr>
            </w:pPr>
            <w:r w:rsidRPr="004E7C03">
              <w:rPr>
                <w:kern w:val="0"/>
                <w:szCs w:val="21"/>
                <w:lang w:bidi="ar"/>
              </w:rPr>
              <w:t>14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rPr>
                <w:kern w:val="0"/>
                <w:szCs w:val="21"/>
              </w:rPr>
            </w:pPr>
            <w:r w:rsidRPr="004E7C03">
              <w:rPr>
                <w:kern w:val="0"/>
                <w:szCs w:val="21"/>
                <w:lang w:bidi="ar"/>
              </w:rPr>
              <w:t>194</w:t>
            </w:r>
          </w:p>
        </w:tc>
      </w:tr>
      <w:tr w:rsidR="003A2D18" w:rsidRPr="004E7C03" w:rsidTr="00F03210">
        <w:trPr>
          <w:jc w:val="center"/>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textAlignment w:val="top"/>
              <w:rPr>
                <w:kern w:val="0"/>
                <w:szCs w:val="21"/>
              </w:rPr>
            </w:pPr>
            <w:r w:rsidRPr="004E7C03">
              <w:rPr>
                <w:spacing w:val="-5"/>
                <w:kern w:val="0"/>
                <w:lang w:bidi="ar"/>
              </w:rPr>
              <w:t>P3</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rPr>
                <w:kern w:val="0"/>
                <w:szCs w:val="21"/>
              </w:rPr>
            </w:pPr>
            <w:r w:rsidRPr="004E7C03">
              <w:rPr>
                <w:kern w:val="0"/>
                <w:szCs w:val="21"/>
                <w:lang w:bidi="ar"/>
              </w:rPr>
              <w:t>Management of project orders</w:t>
            </w:r>
          </w:p>
        </w:tc>
        <w:tc>
          <w:tcPr>
            <w:tcW w:w="2057"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rPr>
                <w:kern w:val="0"/>
                <w:szCs w:val="21"/>
              </w:rPr>
            </w:pPr>
            <w:r w:rsidRPr="004E7C03">
              <w:rPr>
                <w:kern w:val="0"/>
                <w:szCs w:val="21"/>
                <w:lang w:bidi="ar"/>
              </w:rPr>
              <w:t>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rPr>
                <w:kern w:val="0"/>
                <w:szCs w:val="21"/>
              </w:rPr>
            </w:pPr>
            <w:r w:rsidRPr="004E7C03">
              <w:rPr>
                <w:kern w:val="0"/>
                <w:szCs w:val="21"/>
                <w:lang w:bidi="ar"/>
              </w:rPr>
              <w:t>122</w:t>
            </w:r>
          </w:p>
        </w:tc>
      </w:tr>
      <w:tr w:rsidR="003A2D18" w:rsidRPr="004E7C03" w:rsidTr="00F03210">
        <w:trPr>
          <w:jc w:val="center"/>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textAlignment w:val="top"/>
              <w:rPr>
                <w:kern w:val="0"/>
                <w:szCs w:val="21"/>
              </w:rPr>
            </w:pPr>
            <w:r w:rsidRPr="004E7C03">
              <w:rPr>
                <w:spacing w:val="-5"/>
                <w:kern w:val="0"/>
                <w:lang w:bidi="ar"/>
              </w:rPr>
              <w:t>P4</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rPr>
                <w:kern w:val="0"/>
                <w:szCs w:val="21"/>
              </w:rPr>
            </w:pPr>
            <w:r w:rsidRPr="004E7C03">
              <w:rPr>
                <w:kern w:val="0"/>
                <w:szCs w:val="21"/>
                <w:lang w:bidi="ar"/>
              </w:rPr>
              <w:t>Examination of loan applications</w:t>
            </w:r>
          </w:p>
        </w:tc>
        <w:tc>
          <w:tcPr>
            <w:tcW w:w="2057"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rPr>
                <w:kern w:val="0"/>
                <w:szCs w:val="21"/>
              </w:rPr>
            </w:pPr>
            <w:r w:rsidRPr="004E7C03">
              <w:rPr>
                <w:kern w:val="0"/>
                <w:szCs w:val="21"/>
                <w:lang w:bidi="ar"/>
              </w:rPr>
              <w:t>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rPr>
                <w:kern w:val="0"/>
                <w:szCs w:val="21"/>
              </w:rPr>
            </w:pPr>
            <w:r w:rsidRPr="004E7C03">
              <w:rPr>
                <w:kern w:val="0"/>
                <w:szCs w:val="21"/>
                <w:lang w:bidi="ar"/>
              </w:rPr>
              <w:t>120</w:t>
            </w:r>
          </w:p>
        </w:tc>
      </w:tr>
      <w:tr w:rsidR="003A2D18" w:rsidRPr="004E7C03" w:rsidTr="00F03210">
        <w:trPr>
          <w:jc w:val="center"/>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textAlignment w:val="top"/>
              <w:rPr>
                <w:kern w:val="0"/>
                <w:szCs w:val="21"/>
              </w:rPr>
            </w:pPr>
            <w:r w:rsidRPr="004E7C03">
              <w:rPr>
                <w:spacing w:val="-5"/>
                <w:kern w:val="0"/>
                <w:lang w:bidi="ar"/>
              </w:rPr>
              <w:t>P5</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rPr>
                <w:kern w:val="0"/>
                <w:szCs w:val="21"/>
              </w:rPr>
            </w:pPr>
            <w:r w:rsidRPr="004E7C03">
              <w:rPr>
                <w:kern w:val="0"/>
                <w:szCs w:val="21"/>
                <w:lang w:bidi="ar"/>
              </w:rPr>
              <w:t>Assessment of car repairs</w:t>
            </w:r>
          </w:p>
        </w:tc>
        <w:tc>
          <w:tcPr>
            <w:tcW w:w="2057"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rPr>
                <w:kern w:val="0"/>
                <w:szCs w:val="21"/>
              </w:rPr>
            </w:pPr>
            <w:r w:rsidRPr="004E7C03">
              <w:rPr>
                <w:kern w:val="0"/>
                <w:szCs w:val="21"/>
                <w:lang w:bidi="ar"/>
              </w:rPr>
              <w:t>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rPr>
                <w:kern w:val="0"/>
                <w:szCs w:val="21"/>
              </w:rPr>
            </w:pPr>
            <w:r w:rsidRPr="004E7C03">
              <w:rPr>
                <w:kern w:val="0"/>
                <w:szCs w:val="21"/>
                <w:lang w:bidi="ar"/>
              </w:rPr>
              <w:t>121</w:t>
            </w:r>
          </w:p>
        </w:tc>
      </w:tr>
      <w:tr w:rsidR="003A2D18" w:rsidRPr="004E7C03" w:rsidTr="00F03210">
        <w:trPr>
          <w:jc w:val="center"/>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textAlignment w:val="top"/>
              <w:rPr>
                <w:kern w:val="0"/>
                <w:szCs w:val="21"/>
              </w:rPr>
            </w:pPr>
            <w:r w:rsidRPr="004E7C03">
              <w:rPr>
                <w:spacing w:val="-5"/>
                <w:kern w:val="0"/>
                <w:lang w:bidi="ar"/>
              </w:rPr>
              <w:t>P6</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rPr>
                <w:kern w:val="0"/>
                <w:szCs w:val="21"/>
              </w:rPr>
            </w:pPr>
            <w:r w:rsidRPr="004E7C03">
              <w:rPr>
                <w:kern w:val="0"/>
                <w:szCs w:val="21"/>
                <w:lang w:bidi="ar"/>
              </w:rPr>
              <w:t>Booking of travels</w:t>
            </w:r>
          </w:p>
        </w:tc>
        <w:tc>
          <w:tcPr>
            <w:tcW w:w="2057"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rPr>
                <w:kern w:val="0"/>
                <w:szCs w:val="21"/>
              </w:rPr>
            </w:pPr>
            <w:r w:rsidRPr="004E7C03">
              <w:rPr>
                <w:kern w:val="0"/>
                <w:szCs w:val="21"/>
                <w:lang w:bidi="ar"/>
              </w:rPr>
              <w:t>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rsidR="003A2D18" w:rsidRPr="004E7C03" w:rsidRDefault="003A2D18" w:rsidP="00F03210">
            <w:pPr>
              <w:jc w:val="center"/>
              <w:rPr>
                <w:kern w:val="0"/>
                <w:szCs w:val="21"/>
              </w:rPr>
            </w:pPr>
            <w:r w:rsidRPr="004E7C03">
              <w:rPr>
                <w:kern w:val="0"/>
                <w:szCs w:val="21"/>
                <w:lang w:bidi="ar"/>
              </w:rPr>
              <w:t>543</w:t>
            </w:r>
          </w:p>
        </w:tc>
      </w:tr>
    </w:tbl>
    <w:p w:rsidR="003A2D18" w:rsidRPr="004E7C03" w:rsidRDefault="003A2D18" w:rsidP="003A2D18">
      <w:pPr>
        <w:pStyle w:val="a8"/>
        <w:widowControl w:val="0"/>
        <w:spacing w:beforeLines="10" w:before="31" w:beforeAutospacing="0" w:afterAutospacing="0" w:line="312" w:lineRule="auto"/>
        <w:jc w:val="both"/>
        <w:rPr>
          <w:rFonts w:ascii="Times New Roman" w:hAnsi="Times New Roman" w:cs="宋体"/>
          <w:b/>
          <w:kern w:val="2"/>
          <w:szCs w:val="20"/>
          <w:lang w:bidi="ar"/>
        </w:rPr>
      </w:pPr>
    </w:p>
    <w:p w:rsidR="003A2D18" w:rsidRPr="003A2D18" w:rsidRDefault="003A2D18" w:rsidP="003A2D18">
      <w:pPr>
        <w:pStyle w:val="u"/>
        <w:spacing w:before="31" w:after="31"/>
        <w:ind w:firstLineChars="0" w:firstLine="0"/>
        <w:rPr>
          <w:rFonts w:hint="eastAsia"/>
        </w:rPr>
      </w:pPr>
      <w:bookmarkStart w:id="10" w:name="_GoBack"/>
      <w:bookmarkEnd w:id="10"/>
    </w:p>
    <w:sectPr w:rsidR="003A2D18" w:rsidRPr="003A2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F69" w:rsidRDefault="002E0F69" w:rsidP="003A2D18">
      <w:r>
        <w:separator/>
      </w:r>
    </w:p>
  </w:endnote>
  <w:endnote w:type="continuationSeparator" w:id="0">
    <w:p w:rsidR="002E0F69" w:rsidRDefault="002E0F69" w:rsidP="003A2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F69" w:rsidRDefault="002E0F69" w:rsidP="003A2D18">
      <w:r>
        <w:separator/>
      </w:r>
    </w:p>
  </w:footnote>
  <w:footnote w:type="continuationSeparator" w:id="0">
    <w:p w:rsidR="002E0F69" w:rsidRDefault="002E0F69" w:rsidP="003A2D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B33D3"/>
    <w:multiLevelType w:val="multilevel"/>
    <w:tmpl w:val="323A317A"/>
    <w:lvl w:ilvl="0">
      <w:start w:val="1"/>
      <w:numFmt w:val="decimal"/>
      <w:pStyle w:val="u1"/>
      <w:suff w:val="space"/>
      <w:lvlText w:val="%1"/>
      <w:lvlJc w:val="left"/>
      <w:pPr>
        <w:ind w:left="425" w:hanging="425"/>
      </w:pPr>
      <w:rPr>
        <w:rFonts w:cs="Times New Roman" w:hint="eastAsia"/>
      </w:rPr>
    </w:lvl>
    <w:lvl w:ilvl="1">
      <w:start w:val="1"/>
      <w:numFmt w:val="decimal"/>
      <w:pStyle w:val="u2"/>
      <w:suff w:val="space"/>
      <w:lvlText w:val="%1.%2"/>
      <w:lvlJc w:val="left"/>
      <w:pPr>
        <w:ind w:left="992" w:hanging="992"/>
      </w:pPr>
      <w:rPr>
        <w:rFonts w:cs="Times New Roman" w:hint="eastAsia"/>
      </w:rPr>
    </w:lvl>
    <w:lvl w:ilvl="2">
      <w:start w:val="1"/>
      <w:numFmt w:val="decimal"/>
      <w:pStyle w:val="u3"/>
      <w:suff w:val="space"/>
      <w:lvlText w:val="%1.%2.%3"/>
      <w:lvlJc w:val="left"/>
      <w:pPr>
        <w:ind w:left="2400" w:hanging="2400"/>
      </w:pPr>
      <w:rPr>
        <w:rFonts w:cs="Times New Roman" w:hint="eastAsia"/>
      </w:rPr>
    </w:lvl>
    <w:lvl w:ilvl="3">
      <w:start w:val="1"/>
      <w:numFmt w:val="decimal"/>
      <w:lvlText w:val="%1.%2.%3.%4"/>
      <w:lvlJc w:val="left"/>
      <w:pPr>
        <w:tabs>
          <w:tab w:val="num" w:pos="4156"/>
        </w:tabs>
        <w:ind w:left="1984" w:hanging="708"/>
      </w:pPr>
      <w:rPr>
        <w:rFonts w:cs="Times New Roman" w:hint="eastAsia"/>
      </w:rPr>
    </w:lvl>
    <w:lvl w:ilvl="4">
      <w:start w:val="1"/>
      <w:numFmt w:val="decimal"/>
      <w:pStyle w:val="5"/>
      <w:lvlText w:val="%1.%2.%3.%4.%5"/>
      <w:lvlJc w:val="left"/>
      <w:pPr>
        <w:tabs>
          <w:tab w:val="num" w:pos="5301"/>
        </w:tabs>
        <w:ind w:left="2551" w:hanging="850"/>
      </w:pPr>
      <w:rPr>
        <w:rFonts w:cs="Times New Roman" w:hint="eastAsia"/>
      </w:rPr>
    </w:lvl>
    <w:lvl w:ilvl="5">
      <w:start w:val="1"/>
      <w:numFmt w:val="decimal"/>
      <w:lvlText w:val="%1.%2.%3.%4.%5.%6"/>
      <w:lvlJc w:val="left"/>
      <w:pPr>
        <w:tabs>
          <w:tab w:val="num" w:pos="6446"/>
        </w:tabs>
        <w:ind w:left="3260" w:hanging="1134"/>
      </w:pPr>
      <w:rPr>
        <w:rFonts w:cs="Times New Roman" w:hint="eastAsia"/>
      </w:rPr>
    </w:lvl>
    <w:lvl w:ilvl="6">
      <w:start w:val="1"/>
      <w:numFmt w:val="decimal"/>
      <w:lvlText w:val="%1.%2.%3.%4.%5.%6.%7"/>
      <w:lvlJc w:val="left"/>
      <w:pPr>
        <w:tabs>
          <w:tab w:val="num" w:pos="7591"/>
        </w:tabs>
        <w:ind w:left="3827" w:hanging="1276"/>
      </w:pPr>
      <w:rPr>
        <w:rFonts w:cs="Times New Roman" w:hint="eastAsia"/>
      </w:rPr>
    </w:lvl>
    <w:lvl w:ilvl="7">
      <w:start w:val="1"/>
      <w:numFmt w:val="decimal"/>
      <w:lvlText w:val="%1.%2.%3.%4.%5.%6.%7.%8"/>
      <w:lvlJc w:val="left"/>
      <w:pPr>
        <w:tabs>
          <w:tab w:val="num" w:pos="8736"/>
        </w:tabs>
        <w:ind w:left="4394" w:hanging="1418"/>
      </w:pPr>
      <w:rPr>
        <w:rFonts w:cs="Times New Roman" w:hint="eastAsia"/>
      </w:rPr>
    </w:lvl>
    <w:lvl w:ilvl="8">
      <w:start w:val="1"/>
      <w:numFmt w:val="decimal"/>
      <w:lvlText w:val="%1.%2.%3.%4.%5.%6.%7.%8.%9"/>
      <w:lvlJc w:val="left"/>
      <w:pPr>
        <w:tabs>
          <w:tab w:val="num" w:pos="9522"/>
        </w:tabs>
        <w:ind w:left="5102" w:hanging="1700"/>
      </w:pPr>
      <w:rPr>
        <w:rFonts w:cs="Times New Roman" w:hint="eastAsia"/>
      </w:rPr>
    </w:lvl>
  </w:abstractNum>
  <w:abstractNum w:abstractNumId="1" w15:restartNumberingAfterBreak="0">
    <w:nsid w:val="223576E0"/>
    <w:multiLevelType w:val="hybridMultilevel"/>
    <w:tmpl w:val="12C681E2"/>
    <w:lvl w:ilvl="0" w:tplc="04090011">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 w15:restartNumberingAfterBreak="0">
    <w:nsid w:val="37CF4CFD"/>
    <w:multiLevelType w:val="hybridMultilevel"/>
    <w:tmpl w:val="1F90408E"/>
    <w:lvl w:ilvl="0" w:tplc="1B9216E6">
      <w:start w:val="1"/>
      <w:numFmt w:val="decimal"/>
      <w:lvlText w:val="%1)"/>
      <w:lvlJc w:val="left"/>
      <w:pPr>
        <w:ind w:left="900" w:hanging="420"/>
      </w:pPr>
      <w:rPr>
        <w:rFonts w:cs="Times New Roman"/>
        <w:b w:val="0"/>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 w15:restartNumberingAfterBreak="0">
    <w:nsid w:val="58235096"/>
    <w:multiLevelType w:val="multilevel"/>
    <w:tmpl w:val="58235096"/>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58284E9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15:restartNumberingAfterBreak="0">
    <w:nsid w:val="71297927"/>
    <w:multiLevelType w:val="hybridMultilevel"/>
    <w:tmpl w:val="2ECA46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1EA"/>
    <w:rsid w:val="00052EF0"/>
    <w:rsid w:val="002A4123"/>
    <w:rsid w:val="002E0F69"/>
    <w:rsid w:val="003A2D18"/>
    <w:rsid w:val="003E64B4"/>
    <w:rsid w:val="004930F4"/>
    <w:rsid w:val="006F6645"/>
    <w:rsid w:val="007B108F"/>
    <w:rsid w:val="007F5398"/>
    <w:rsid w:val="00826380"/>
    <w:rsid w:val="00887332"/>
    <w:rsid w:val="008A5DC5"/>
    <w:rsid w:val="00AA51EA"/>
    <w:rsid w:val="00DE6E0E"/>
    <w:rsid w:val="00E07CC2"/>
    <w:rsid w:val="00E07D8F"/>
    <w:rsid w:val="00E45C40"/>
    <w:rsid w:val="00F7210A"/>
    <w:rsid w:val="00FD0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7BF8B"/>
  <w15:chartTrackingRefBased/>
  <w15:docId w15:val="{DAA3929A-880B-49AC-8E2A-64B84DE4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2D1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A2D1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A2D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A2D18"/>
    <w:pPr>
      <w:keepNext/>
      <w:keepLines/>
      <w:spacing w:before="260" w:after="260" w:line="416" w:lineRule="auto"/>
      <w:outlineLvl w:val="2"/>
    </w:pPr>
    <w:rPr>
      <w:b/>
      <w:bCs/>
      <w:sz w:val="32"/>
      <w:szCs w:val="32"/>
    </w:rPr>
  </w:style>
  <w:style w:type="paragraph" w:styleId="5">
    <w:name w:val="heading 5"/>
    <w:basedOn w:val="a"/>
    <w:next w:val="a"/>
    <w:link w:val="50"/>
    <w:qFormat/>
    <w:rsid w:val="003A2D18"/>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2D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2D18"/>
    <w:rPr>
      <w:sz w:val="18"/>
      <w:szCs w:val="18"/>
    </w:rPr>
  </w:style>
  <w:style w:type="paragraph" w:styleId="a5">
    <w:name w:val="footer"/>
    <w:basedOn w:val="a"/>
    <w:link w:val="a6"/>
    <w:uiPriority w:val="99"/>
    <w:unhideWhenUsed/>
    <w:rsid w:val="003A2D18"/>
    <w:pPr>
      <w:tabs>
        <w:tab w:val="center" w:pos="4153"/>
        <w:tab w:val="right" w:pos="8306"/>
      </w:tabs>
      <w:snapToGrid w:val="0"/>
      <w:jc w:val="left"/>
    </w:pPr>
    <w:rPr>
      <w:sz w:val="18"/>
      <w:szCs w:val="18"/>
    </w:rPr>
  </w:style>
  <w:style w:type="character" w:customStyle="1" w:styleId="a6">
    <w:name w:val="页脚 字符"/>
    <w:basedOn w:val="a0"/>
    <w:link w:val="a5"/>
    <w:uiPriority w:val="99"/>
    <w:rsid w:val="003A2D18"/>
    <w:rPr>
      <w:sz w:val="18"/>
      <w:szCs w:val="18"/>
    </w:rPr>
  </w:style>
  <w:style w:type="character" w:customStyle="1" w:styleId="50">
    <w:name w:val="标题 5 字符"/>
    <w:basedOn w:val="a0"/>
    <w:link w:val="5"/>
    <w:uiPriority w:val="99"/>
    <w:rsid w:val="003A2D18"/>
    <w:rPr>
      <w:rFonts w:ascii="Times New Roman" w:eastAsia="宋体" w:hAnsi="Times New Roman" w:cs="Times New Roman"/>
      <w:b/>
      <w:bCs/>
      <w:sz w:val="28"/>
      <w:szCs w:val="28"/>
    </w:rPr>
  </w:style>
  <w:style w:type="paragraph" w:customStyle="1" w:styleId="u">
    <w:name w:val="u正文"/>
    <w:basedOn w:val="a"/>
    <w:link w:val="uChar"/>
    <w:qFormat/>
    <w:rsid w:val="003A2D18"/>
    <w:pPr>
      <w:spacing w:beforeLines="10" w:afterLines="10" w:line="312" w:lineRule="auto"/>
      <w:ind w:firstLineChars="200" w:firstLine="200"/>
    </w:pPr>
    <w:rPr>
      <w:rFonts w:cs="宋体"/>
      <w:sz w:val="24"/>
      <w:szCs w:val="20"/>
    </w:rPr>
  </w:style>
  <w:style w:type="paragraph" w:customStyle="1" w:styleId="u1">
    <w:name w:val="u正文1级标题"/>
    <w:basedOn w:val="1"/>
    <w:next w:val="u"/>
    <w:qFormat/>
    <w:rsid w:val="003A2D18"/>
    <w:pPr>
      <w:pageBreakBefore/>
      <w:numPr>
        <w:numId w:val="1"/>
      </w:numPr>
      <w:spacing w:after="340" w:line="312" w:lineRule="auto"/>
    </w:pPr>
    <w:rPr>
      <w:rFonts w:eastAsia="黑体"/>
      <w:sz w:val="30"/>
    </w:rPr>
  </w:style>
  <w:style w:type="paragraph" w:customStyle="1" w:styleId="u2">
    <w:name w:val="u正文2级标题"/>
    <w:basedOn w:val="2"/>
    <w:next w:val="u"/>
    <w:link w:val="u2Char"/>
    <w:qFormat/>
    <w:rsid w:val="003A2D18"/>
    <w:pPr>
      <w:numPr>
        <w:ilvl w:val="1"/>
        <w:numId w:val="1"/>
      </w:numPr>
      <w:spacing w:line="312" w:lineRule="auto"/>
    </w:pPr>
    <w:rPr>
      <w:rFonts w:ascii="Times New Roman" w:eastAsia="黑体" w:hAnsi="Times New Roman" w:cs="Times New Roman"/>
      <w:sz w:val="28"/>
    </w:rPr>
  </w:style>
  <w:style w:type="paragraph" w:customStyle="1" w:styleId="u3">
    <w:name w:val="u正文3级标题"/>
    <w:basedOn w:val="3"/>
    <w:next w:val="u"/>
    <w:qFormat/>
    <w:rsid w:val="003A2D18"/>
    <w:pPr>
      <w:numPr>
        <w:ilvl w:val="2"/>
        <w:numId w:val="1"/>
      </w:numPr>
      <w:spacing w:line="312" w:lineRule="auto"/>
      <w:ind w:left="2398" w:hanging="2398"/>
    </w:pPr>
    <w:rPr>
      <w:rFonts w:eastAsia="黑体"/>
      <w:sz w:val="28"/>
    </w:rPr>
  </w:style>
  <w:style w:type="character" w:customStyle="1" w:styleId="uChar">
    <w:name w:val="u正文 Char"/>
    <w:link w:val="u"/>
    <w:qFormat/>
    <w:locked/>
    <w:rsid w:val="003A2D18"/>
    <w:rPr>
      <w:rFonts w:ascii="Times New Roman" w:eastAsia="宋体" w:hAnsi="Times New Roman" w:cs="宋体"/>
      <w:sz w:val="24"/>
      <w:szCs w:val="20"/>
    </w:rPr>
  </w:style>
  <w:style w:type="character" w:customStyle="1" w:styleId="MTEquationSection">
    <w:name w:val="MTEquationSection"/>
    <w:uiPriority w:val="99"/>
    <w:rsid w:val="003A2D18"/>
    <w:rPr>
      <w:rFonts w:cs="Times New Roman"/>
      <w:vanish/>
      <w:color w:val="FF0000"/>
    </w:rPr>
  </w:style>
  <w:style w:type="paragraph" w:customStyle="1" w:styleId="MTDisplayEquation">
    <w:name w:val="MTDisplayEquation"/>
    <w:basedOn w:val="u"/>
    <w:next w:val="a"/>
    <w:link w:val="MTDisplayEquationChar"/>
    <w:uiPriority w:val="99"/>
    <w:rsid w:val="003A2D18"/>
    <w:pPr>
      <w:tabs>
        <w:tab w:val="center" w:pos="3780"/>
        <w:tab w:val="right" w:pos="7875"/>
      </w:tabs>
      <w:spacing w:before="24" w:after="24"/>
      <w:ind w:firstLine="480"/>
    </w:pPr>
  </w:style>
  <w:style w:type="character" w:customStyle="1" w:styleId="MTDisplayEquationChar">
    <w:name w:val="MTDisplayEquation Char"/>
    <w:link w:val="MTDisplayEquation"/>
    <w:uiPriority w:val="99"/>
    <w:locked/>
    <w:rsid w:val="003A2D18"/>
    <w:rPr>
      <w:rFonts w:ascii="Times New Roman" w:eastAsia="宋体" w:hAnsi="Times New Roman" w:cs="宋体"/>
      <w:sz w:val="24"/>
      <w:szCs w:val="20"/>
    </w:rPr>
  </w:style>
  <w:style w:type="character" w:customStyle="1" w:styleId="10">
    <w:name w:val="标题 1 字符"/>
    <w:basedOn w:val="a0"/>
    <w:link w:val="1"/>
    <w:uiPriority w:val="9"/>
    <w:rsid w:val="003A2D18"/>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3A2D1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A2D18"/>
    <w:rPr>
      <w:rFonts w:ascii="Times New Roman" w:eastAsia="宋体" w:hAnsi="Times New Roman" w:cs="Times New Roman"/>
      <w:b/>
      <w:bCs/>
      <w:sz w:val="32"/>
      <w:szCs w:val="32"/>
    </w:rPr>
  </w:style>
  <w:style w:type="numbering" w:styleId="111111">
    <w:name w:val="Outline List 2"/>
    <w:basedOn w:val="a2"/>
    <w:rsid w:val="003A2D18"/>
    <w:pPr>
      <w:numPr>
        <w:numId w:val="4"/>
      </w:numPr>
    </w:pPr>
  </w:style>
  <w:style w:type="paragraph" w:styleId="a7">
    <w:name w:val="List Paragraph"/>
    <w:basedOn w:val="a"/>
    <w:qFormat/>
    <w:rsid w:val="003A2D18"/>
    <w:pPr>
      <w:ind w:firstLineChars="200" w:firstLine="420"/>
    </w:pPr>
    <w:rPr>
      <w:rFonts w:ascii="Calibri" w:hAnsi="Calibri"/>
      <w:szCs w:val="22"/>
    </w:rPr>
  </w:style>
  <w:style w:type="paragraph" w:styleId="a8">
    <w:name w:val="Normal (Web)"/>
    <w:basedOn w:val="a"/>
    <w:qFormat/>
    <w:rsid w:val="003A2D18"/>
    <w:pPr>
      <w:widowControl/>
      <w:spacing w:beforeAutospacing="1" w:afterAutospacing="1"/>
      <w:jc w:val="left"/>
    </w:pPr>
    <w:rPr>
      <w:rFonts w:ascii="宋体" w:hAnsi="宋体"/>
      <w:kern w:val="0"/>
      <w:sz w:val="24"/>
    </w:rPr>
  </w:style>
  <w:style w:type="paragraph" w:customStyle="1" w:styleId="u0">
    <w:name w:val="u表标题"/>
    <w:basedOn w:val="a"/>
    <w:qFormat/>
    <w:rsid w:val="003A2D18"/>
    <w:pPr>
      <w:spacing w:beforeLines="150" w:before="150" w:afterLines="50" w:after="50" w:line="360" w:lineRule="auto"/>
      <w:jc w:val="center"/>
    </w:pPr>
    <w:rPr>
      <w:rFonts w:eastAsia="黑体"/>
      <w:b/>
    </w:rPr>
  </w:style>
  <w:style w:type="character" w:customStyle="1" w:styleId="u2Char">
    <w:name w:val="u正文2级标题 Char"/>
    <w:link w:val="u2"/>
    <w:qFormat/>
    <w:rsid w:val="003A2D18"/>
    <w:rPr>
      <w:rFonts w:ascii="Times New Roman" w:eastAsia="黑体" w:hAnsi="Times New Roman" w:cs="Times New Roman"/>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649</Words>
  <Characters>3704</Characters>
  <Application>Microsoft Office Word</Application>
  <DocSecurity>0</DocSecurity>
  <Lines>30</Lines>
  <Paragraphs>8</Paragraphs>
  <ScaleCrop>false</ScaleCrop>
  <Company>MS</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JingTing JIA</dc:creator>
  <cp:keywords/>
  <dc:description/>
  <cp:lastModifiedBy>JingTing JIA</cp:lastModifiedBy>
  <cp:revision>2</cp:revision>
  <dcterms:created xsi:type="dcterms:W3CDTF">2017-10-18T08:06:00Z</dcterms:created>
  <dcterms:modified xsi:type="dcterms:W3CDTF">2017-10-18T08:22:00Z</dcterms:modified>
</cp:coreProperties>
</file>