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9E153" w14:textId="67151686" w:rsidR="0036400B" w:rsidRDefault="0036400B" w:rsidP="0036400B">
      <w:pPr>
        <w:numPr>
          <w:ilvl w:val="0"/>
          <w:numId w:val="2"/>
        </w:numPr>
      </w:pPr>
      <w:r w:rsidRPr="0036400B">
        <w:rPr>
          <w:rFonts w:hint="eastAsia"/>
        </w:rPr>
        <w:t xml:space="preserve">Page </w:t>
      </w:r>
      <w:r>
        <w:t>1</w:t>
      </w:r>
      <w:r w:rsidRPr="0036400B">
        <w:rPr>
          <w:rFonts w:hint="eastAsia"/>
        </w:rPr>
        <w:t xml:space="preserve">, line </w:t>
      </w:r>
      <w:r>
        <w:t>6</w:t>
      </w:r>
      <w:r w:rsidRPr="0036400B">
        <w:rPr>
          <w:rFonts w:hint="eastAsia"/>
        </w:rPr>
        <w:t xml:space="preserve">: </w:t>
      </w:r>
      <w:r w:rsidR="00BF22C9">
        <w:t xml:space="preserve">Delete </w:t>
      </w:r>
      <w:r w:rsidR="00BF22C9" w:rsidRPr="0036400B">
        <w:t>“</w:t>
      </w:r>
      <w:r>
        <w:t>, as shown in 2”</w:t>
      </w:r>
      <w:r w:rsidRPr="0036400B">
        <w:rPr>
          <w:rFonts w:hint="eastAsia"/>
        </w:rPr>
        <w:t>.</w:t>
      </w:r>
    </w:p>
    <w:p w14:paraId="7326D90E" w14:textId="1E2FF7DF" w:rsidR="0036400B" w:rsidRDefault="0036400B" w:rsidP="0036400B">
      <w:pPr>
        <w:numPr>
          <w:ilvl w:val="0"/>
          <w:numId w:val="2"/>
        </w:numPr>
      </w:pPr>
      <w:r>
        <w:t>Page 1, line 10: Change “</w:t>
      </w:r>
      <w:r w:rsidRPr="0036400B">
        <w:t>anomalous</w:t>
      </w:r>
      <w:r>
        <w:t xml:space="preserve"> </w:t>
      </w:r>
      <w:r w:rsidRPr="0036400B">
        <w:t>Doppler</w:t>
      </w:r>
      <w:r>
        <w:t xml:space="preserve"> </w:t>
      </w:r>
      <w:r w:rsidRPr="0036400B">
        <w:t>effect</w:t>
      </w:r>
      <w:r>
        <w:t>” to “A</w:t>
      </w:r>
      <w:r w:rsidRPr="0036400B">
        <w:t>nomalous</w:t>
      </w:r>
      <w:r>
        <w:t xml:space="preserve"> </w:t>
      </w:r>
      <w:r w:rsidRPr="0036400B">
        <w:t>Doppler</w:t>
      </w:r>
      <w:r>
        <w:t xml:space="preserve"> E</w:t>
      </w:r>
      <w:r w:rsidRPr="0036400B">
        <w:t>ffect</w:t>
      </w:r>
      <w:r>
        <w:t>”.</w:t>
      </w:r>
    </w:p>
    <w:p w14:paraId="09B0C9A5" w14:textId="0097041C" w:rsidR="0036400B" w:rsidRDefault="00263748" w:rsidP="0036400B">
      <w:pPr>
        <w:numPr>
          <w:ilvl w:val="0"/>
          <w:numId w:val="2"/>
        </w:numPr>
      </w:pPr>
      <w:r>
        <w:t>Page 1, line 47 and 48: Change “</w:t>
      </w:r>
      <w:r w:rsidRPr="0036400B">
        <w:t>anomalous</w:t>
      </w:r>
      <w:r>
        <w:t xml:space="preserve"> </w:t>
      </w:r>
      <w:r w:rsidRPr="0036400B">
        <w:t>Doppler</w:t>
      </w:r>
      <w:r>
        <w:t xml:space="preserve"> </w:t>
      </w:r>
      <w:r>
        <w:t>resonance” to “A</w:t>
      </w:r>
      <w:r w:rsidRPr="0036400B">
        <w:t>nomalous</w:t>
      </w:r>
      <w:r>
        <w:t xml:space="preserve"> </w:t>
      </w:r>
      <w:r w:rsidRPr="0036400B">
        <w:t>Doppler</w:t>
      </w:r>
      <w:r>
        <w:t xml:space="preserve"> </w:t>
      </w:r>
      <w:r>
        <w:t>Resonance”</w:t>
      </w:r>
      <w:r w:rsidR="00BF22C9">
        <w:t>.</w:t>
      </w:r>
    </w:p>
    <w:p w14:paraId="7D832A55" w14:textId="37E3AFBF" w:rsidR="00BF22C9" w:rsidRDefault="00BF22C9" w:rsidP="0036400B">
      <w:pPr>
        <w:numPr>
          <w:ilvl w:val="0"/>
          <w:numId w:val="2"/>
        </w:numPr>
      </w:pPr>
      <w:r>
        <w:t xml:space="preserve">Page 1, line </w:t>
      </w:r>
      <w:r w:rsidR="001451AE">
        <w:t>61:</w:t>
      </w:r>
      <w:r>
        <w:t xml:space="preserve"> Change “</w:t>
      </w:r>
      <w:r w:rsidRPr="00BF22C9">
        <w:t>normal</w:t>
      </w:r>
      <w:r>
        <w:t xml:space="preserve"> </w:t>
      </w:r>
      <w:r w:rsidRPr="00BF22C9">
        <w:t>Doppler resonance</w:t>
      </w:r>
      <w:r>
        <w:t>” to “N</w:t>
      </w:r>
      <w:r w:rsidRPr="00BF22C9">
        <w:t>ormal</w:t>
      </w:r>
      <w:r>
        <w:t xml:space="preserve"> </w:t>
      </w:r>
      <w:r w:rsidRPr="00BF22C9">
        <w:t xml:space="preserve">Doppler </w:t>
      </w:r>
      <w:r>
        <w:t>R</w:t>
      </w:r>
      <w:r w:rsidRPr="00BF22C9">
        <w:t>esonance</w:t>
      </w:r>
      <w:r>
        <w:t>”.</w:t>
      </w:r>
    </w:p>
    <w:p w14:paraId="46C9BE5F" w14:textId="26660812" w:rsidR="00BF22C9" w:rsidRDefault="00BF22C9" w:rsidP="0036400B">
      <w:pPr>
        <w:numPr>
          <w:ilvl w:val="0"/>
          <w:numId w:val="2"/>
        </w:numPr>
      </w:pPr>
      <w:r>
        <w:t xml:space="preserve">Page 1, line </w:t>
      </w:r>
      <w:r w:rsidR="004031B3">
        <w:t>64:</w:t>
      </w:r>
      <w:r>
        <w:t xml:space="preserve"> add </w:t>
      </w:r>
      <w:r w:rsidR="00742EB6">
        <w:t>“for</w:t>
      </w:r>
      <w:r>
        <w:t xml:space="preserve"> plane EM wave” after “(</w:t>
      </w:r>
      <m:oMath>
        <m:r>
          <w:rPr>
            <w:rFonts w:ascii="Cambria Math" w:hAnsi="Cambria Math"/>
          </w:rPr>
          <m:t xml:space="preserve">m = </m:t>
        </m:r>
        <m:r>
          <w:rPr>
            <w:rFonts w:ascii="Cambria Math" w:hAnsi="Cambria Math"/>
          </w:rPr>
          <m:t>±</m:t>
        </m:r>
        <m:r>
          <w:rPr>
            <w:rFonts w:ascii="Cambria Math" w:hAnsi="Cambria Math"/>
          </w:rPr>
          <m:t>1</m:t>
        </m:r>
        <m:r>
          <w:rPr>
            <w:rFonts w:ascii="Cambria Math" w:hAnsi="Cambria Math"/>
          </w:rPr>
          <m:t xml:space="preserve">  </m:t>
        </m:r>
        <m:r>
          <w:rPr>
            <w:rFonts w:ascii="Cambria Math" w:hAnsi="Cambria Math"/>
          </w:rPr>
          <m:t>,</m:t>
        </m:r>
        <m:r>
          <w:rPr>
            <w:rFonts w:ascii="Cambria Math" w:hAnsi="Cambria Math"/>
          </w:rPr>
          <m:t>±</m:t>
        </m:r>
        <m:r>
          <w:rPr>
            <w:rFonts w:ascii="Cambria Math" w:hAnsi="Cambria Math"/>
          </w:rPr>
          <m:t>2,…)</m:t>
        </m:r>
      </m:oMath>
      <w:r>
        <w:t>”</w:t>
      </w:r>
      <w:r w:rsidR="001451AE">
        <w:rPr>
          <w:rFonts w:hint="eastAsia"/>
        </w:rPr>
        <w:t>.</w:t>
      </w:r>
    </w:p>
    <w:p w14:paraId="295E70C3" w14:textId="541E40A7" w:rsidR="001451AE" w:rsidRDefault="001451AE" w:rsidP="0036400B">
      <w:pPr>
        <w:numPr>
          <w:ilvl w:val="0"/>
          <w:numId w:val="2"/>
        </w:numPr>
      </w:pPr>
      <w:r>
        <w:rPr>
          <w:rFonts w:hint="eastAsia"/>
        </w:rPr>
        <w:t xml:space="preserve">Page 2, line 132: Change </w:t>
      </w:r>
      <w:r>
        <w:t>“</w:t>
      </w:r>
      <w:r w:rsidRPr="001451AE">
        <w:t>normal</w:t>
      </w:r>
      <w:r>
        <w:rPr>
          <w:rFonts w:hint="eastAsia"/>
        </w:rPr>
        <w:t xml:space="preserve"> </w:t>
      </w:r>
      <w:r w:rsidRPr="001451AE">
        <w:t>Doppler</w:t>
      </w:r>
      <w:r>
        <w:rPr>
          <w:rFonts w:hint="eastAsia"/>
        </w:rPr>
        <w:t xml:space="preserve"> </w:t>
      </w:r>
      <w:r w:rsidRPr="001451AE">
        <w:t>effect</w:t>
      </w:r>
      <w:r>
        <w:t>”</w:t>
      </w:r>
      <w:r>
        <w:rPr>
          <w:rFonts w:hint="eastAsia"/>
        </w:rPr>
        <w:t xml:space="preserve"> to </w:t>
      </w:r>
      <w:r>
        <w:t>“</w:t>
      </w:r>
      <w:r>
        <w:rPr>
          <w:rFonts w:hint="eastAsia"/>
        </w:rPr>
        <w:t>N</w:t>
      </w:r>
      <w:r w:rsidRPr="001451AE">
        <w:t>ormal</w:t>
      </w:r>
      <w:r>
        <w:rPr>
          <w:rFonts w:hint="eastAsia"/>
        </w:rPr>
        <w:t xml:space="preserve"> </w:t>
      </w:r>
      <w:r w:rsidRPr="001451AE">
        <w:t>Doppler</w:t>
      </w:r>
      <w:r>
        <w:rPr>
          <w:rFonts w:hint="eastAsia"/>
        </w:rPr>
        <w:t xml:space="preserve"> E</w:t>
      </w:r>
      <w:r w:rsidRPr="001451AE">
        <w:t>ffect</w:t>
      </w:r>
      <w:r>
        <w:t>”</w:t>
      </w:r>
      <w:r>
        <w:rPr>
          <w:rFonts w:hint="eastAsia"/>
        </w:rPr>
        <w:t>.</w:t>
      </w:r>
    </w:p>
    <w:p w14:paraId="10F1A049" w14:textId="2F1169E5" w:rsidR="006467EB" w:rsidRDefault="006467EB" w:rsidP="00742EB6">
      <w:pPr>
        <w:numPr>
          <w:ilvl w:val="0"/>
          <w:numId w:val="2"/>
        </w:numPr>
      </w:pPr>
      <w:r>
        <w:t>Page 2, line 153</w:t>
      </w:r>
      <w:r w:rsidR="00742EB6">
        <w:rPr>
          <w:rFonts w:hint="eastAsia"/>
        </w:rPr>
        <w:t xml:space="preserve"> to 155</w:t>
      </w:r>
      <w:r>
        <w:t>: Change</w:t>
      </w:r>
      <w:r w:rsidR="00742EB6">
        <w:rPr>
          <w:rFonts w:hint="eastAsia"/>
        </w:rPr>
        <w:t xml:space="preserve"> </w:t>
      </w:r>
      <w:r w:rsidR="00742EB6">
        <w:t>“</w:t>
      </w:r>
      <w:r w:rsidR="00742EB6" w:rsidRPr="003E7B84">
        <w:t>The</w:t>
      </w:r>
      <w:r w:rsidR="00742EB6">
        <w:t xml:space="preserve"> </w:t>
      </w:r>
      <w:r w:rsidR="00742EB6" w:rsidRPr="003E7B84">
        <w:t>kinetic</w:t>
      </w:r>
      <w:r w:rsidR="00742EB6">
        <w:t xml:space="preserve"> </w:t>
      </w:r>
      <w:r w:rsidR="00742EB6" w:rsidRPr="003E7B84">
        <w:t>energy</w:t>
      </w:r>
      <w:r w:rsidR="00742EB6">
        <w:t xml:space="preserve"> </w:t>
      </w:r>
      <w:r w:rsidR="00742EB6" w:rsidRPr="003E7B84">
        <w:t>along</w:t>
      </w:r>
      <w:r w:rsidR="00742EB6">
        <w:t xml:space="preserve"> </w:t>
      </w:r>
      <w:r w:rsidR="00742EB6" w:rsidRPr="003E7B84">
        <w:t>z</w:t>
      </w:r>
      <w:r w:rsidR="00742EB6">
        <w:t xml:space="preserve"> </w:t>
      </w:r>
      <w:r w:rsidR="00742EB6" w:rsidRPr="003E7B84">
        <w:t>is</w:t>
      </w:r>
      <w:r w:rsidR="00742EB6">
        <w:t xml:space="preserve"> </w:t>
      </w:r>
      <w:r w:rsidR="00742EB6" w:rsidRPr="003E7B84">
        <w:t>T</w:t>
      </w:r>
      <w:r w:rsidR="00742EB6">
        <w:t xml:space="preserve"> </w:t>
      </w:r>
      <w:r w:rsidR="00742EB6" w:rsidRPr="003E7B84">
        <w:t>=</w:t>
      </w:r>
      <w:r w:rsidR="00742EB6">
        <w:t xml:space="preserve"> </w:t>
      </w:r>
      <m:oMath>
        <m:r>
          <w:rPr>
            <w:rFonts w:ascii="Cambria Math" w:hAnsi="Cambria Math"/>
          </w:rPr>
          <m:t>γ</m:t>
        </m:r>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e</m:t>
            </m:r>
          </m:sub>
        </m:sSub>
        <m:sSup>
          <m:sSupPr>
            <m:ctrlPr>
              <w:rPr>
                <w:rFonts w:ascii="Cambria Math" w:hAnsi="Cambria Math"/>
                <w:i/>
              </w:rPr>
            </m:ctrlPr>
          </m:sSupPr>
          <m:e>
            <m:r>
              <w:rPr>
                <w:rFonts w:ascii="Cambria Math" w:hAnsi="Cambria Math"/>
              </w:rPr>
              <m:t>c</m:t>
            </m:r>
          </m:e>
          <m:sup>
            <m:r>
              <w:rPr>
                <w:rFonts w:ascii="Cambria Math" w:hAnsi="Cambria Math"/>
              </w:rPr>
              <m:t>2</m:t>
            </m:r>
          </m:sup>
        </m:sSup>
      </m:oMath>
      <w:r w:rsidR="00742EB6" w:rsidRPr="003E7B84">
        <w:t>, where</w:t>
      </w:r>
      <w:r w:rsidR="00742EB6">
        <w:t xml:space="preserve"> </w:t>
      </w:r>
      <m:oMath>
        <m:r>
          <w:rPr>
            <w:rFonts w:ascii="Cambria Math" w:hAnsi="Cambria Math"/>
          </w:rPr>
          <m:t>γ</m:t>
        </m:r>
      </m:oMath>
      <w:r w:rsidR="00742EB6" w:rsidRPr="003E7B84">
        <w:t xml:space="preserve"> denotes</w:t>
      </w:r>
      <w:r w:rsidR="00742EB6">
        <w:t xml:space="preserve"> </w:t>
      </w:r>
      <w:r w:rsidR="00742EB6" w:rsidRPr="003E7B84">
        <w:t>the</w:t>
      </w:r>
      <w:r w:rsidR="00742EB6">
        <w:t xml:space="preserve"> </w:t>
      </w:r>
      <w:r w:rsidR="00742EB6" w:rsidRPr="003E7B84">
        <w:t>Lorentz</w:t>
      </w:r>
      <w:r w:rsidR="00742EB6">
        <w:t xml:space="preserve"> </w:t>
      </w:r>
      <w:r w:rsidR="00742EB6" w:rsidRPr="003E7B84">
        <w:t>factor</w:t>
      </w:r>
      <w:r w:rsidR="00742EB6">
        <w:t>. The internal energy is</w:t>
      </w:r>
      <w:r w:rsidR="00742EB6">
        <w:rPr>
          <w:rFonts w:hint="eastAsia"/>
        </w:rPr>
        <w:t xml:space="preserve"> </w:t>
      </w:r>
      <w:r w:rsidR="00742EB6">
        <w:t xml:space="preserve">expressed as </w:t>
      </w:r>
      <m:oMath>
        <m:r>
          <w:rPr>
            <w:rFonts w:ascii="Cambria Math" w:hAnsi="Cambria Math"/>
          </w:rPr>
          <m:t>U=</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m:t>
        </m:r>
        <m:sSub>
          <m:sSubPr>
            <m:ctrlPr>
              <w:rPr>
                <w:rFonts w:ascii="Cambria Math" w:hAnsi="Cambria Math"/>
                <w:i/>
              </w:rPr>
            </m:ctrlPr>
          </m:sSubPr>
          <m:e>
            <m:r>
              <w:rPr>
                <w:rFonts w:ascii="Cambria Math" w:hAnsi="Cambria Math"/>
              </w:rPr>
              <m:t>m</m:t>
            </m:r>
          </m:e>
          <m:sub>
            <m:r>
              <w:rPr>
                <w:rFonts w:ascii="Cambria Math" w:hAnsi="Cambria Math"/>
              </w:rPr>
              <m:t>e</m:t>
            </m:r>
          </m:sub>
        </m:sSub>
        <m:sSubSup>
          <m:sSubSupPr>
            <m:ctrlPr>
              <w:rPr>
                <w:rFonts w:ascii="Cambria Math" w:hAnsi="Cambria Math"/>
                <w:i/>
              </w:rPr>
            </m:ctrlPr>
          </m:sSubSupPr>
          <m:e>
            <m:r>
              <w:rPr>
                <w:rFonts w:ascii="Cambria Math" w:hAnsi="Cambria Math"/>
              </w:rPr>
              <m:t>v</m:t>
            </m:r>
          </m:e>
          <m:sub>
            <m:r>
              <w:rPr>
                <w:rFonts w:ascii="Cambria Math" w:hAnsi="Cambria Math"/>
              </w:rPr>
              <m:t>⊥</m:t>
            </m:r>
          </m:sub>
          <m:sup>
            <m:r>
              <w:rPr>
                <w:rFonts w:ascii="Cambria Math" w:hAnsi="Cambria Math"/>
              </w:rPr>
              <m:t>2</m:t>
            </m:r>
          </m:sup>
        </m:sSubSup>
      </m:oMath>
      <w:r w:rsidR="00742EB6">
        <w:t>”</w:t>
      </w:r>
      <w:r w:rsidR="00742EB6">
        <w:rPr>
          <w:rFonts w:hint="eastAsia"/>
        </w:rPr>
        <w:t xml:space="preserve"> to </w:t>
      </w:r>
      <w:r>
        <w:t xml:space="preserve"> “</w:t>
      </w:r>
      <w:r w:rsidR="003E7B84" w:rsidRPr="003E7B84">
        <w:t>The</w:t>
      </w:r>
      <w:r w:rsidR="003E7B84">
        <w:t xml:space="preserve"> </w:t>
      </w:r>
      <w:r w:rsidR="003E7B84" w:rsidRPr="003E7B84">
        <w:t>kinetic</w:t>
      </w:r>
      <w:r w:rsidR="003E7B84">
        <w:t xml:space="preserve"> </w:t>
      </w:r>
      <w:r w:rsidR="003E7B84" w:rsidRPr="003E7B84">
        <w:t>energy</w:t>
      </w:r>
      <w:r w:rsidR="003E7B84">
        <w:t xml:space="preserve"> </w:t>
      </w:r>
      <w:r w:rsidR="003E7B84" w:rsidRPr="003E7B84">
        <w:t>along</w:t>
      </w:r>
      <w:r w:rsidR="003E7B84">
        <w:t xml:space="preserve"> </w:t>
      </w:r>
      <w:r w:rsidR="003E7B84" w:rsidRPr="003E7B84">
        <w:t>z</w:t>
      </w:r>
      <w:r w:rsidR="003E7B84">
        <w:t xml:space="preserve"> </w:t>
      </w:r>
      <w:r w:rsidR="003E7B84" w:rsidRPr="003E7B84">
        <w:t>is</w:t>
      </w:r>
      <w:r w:rsidR="003E7B84">
        <w:t xml:space="preserve"> </w:t>
      </w:r>
      <w:r w:rsidR="003E7B84" w:rsidRPr="003E7B84">
        <w:t>T</w:t>
      </w:r>
      <w:r w:rsidR="003E7B84">
        <w:t xml:space="preserve"> </w:t>
      </w:r>
      <w:r w:rsidR="003E7B84" w:rsidRPr="003E7B84">
        <w:t>=</w:t>
      </w:r>
      <w:r w:rsidR="003E7B84">
        <w:t xml:space="preserve"> </w:t>
      </w:r>
      <m:oMath>
        <m:r>
          <w:rPr>
            <w:rFonts w:ascii="Cambria Math" w:hAnsi="Cambria Math"/>
          </w:rPr>
          <m:t>γ</m:t>
        </m:r>
        <m:sSub>
          <m:sSubPr>
            <m:ctrlPr>
              <w:rPr>
                <w:rFonts w:ascii="Cambria Math" w:hAnsi="Cambria Math"/>
                <w:i/>
              </w:rPr>
            </m:ctrlPr>
          </m:sSubPr>
          <m:e>
            <m:r>
              <w:rPr>
                <w:rFonts w:ascii="Cambria Math" w:hAnsi="Cambria Math"/>
              </w:rPr>
              <m:t>m</m:t>
            </m:r>
          </m:e>
          <m:sub>
            <m:r>
              <w:rPr>
                <w:rFonts w:ascii="Cambria Math" w:hAnsi="Cambria Math"/>
              </w:rPr>
              <m:t>0</m:t>
            </m:r>
          </m:sub>
        </m:sSub>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0</m:t>
            </m:r>
          </m:sub>
        </m:sSub>
        <m:sSup>
          <m:sSupPr>
            <m:ctrlPr>
              <w:rPr>
                <w:rFonts w:ascii="Cambria Math" w:hAnsi="Cambria Math"/>
                <w:i/>
              </w:rPr>
            </m:ctrlPr>
          </m:sSupPr>
          <m:e>
            <m:r>
              <w:rPr>
                <w:rFonts w:ascii="Cambria Math" w:hAnsi="Cambria Math"/>
              </w:rPr>
              <m:t>c</m:t>
            </m:r>
          </m:e>
          <m:sup>
            <m:r>
              <w:rPr>
                <w:rFonts w:ascii="Cambria Math" w:hAnsi="Cambria Math"/>
              </w:rPr>
              <m:t>2</m:t>
            </m:r>
          </m:sup>
        </m:sSup>
      </m:oMath>
      <w:r w:rsidR="003E7B84" w:rsidRPr="003E7B84">
        <w:t>, where</w:t>
      </w:r>
      <w:r w:rsidR="003E7B84">
        <w:t xml:space="preserve"> </w:t>
      </w:r>
      <m:oMath>
        <m:r>
          <w:rPr>
            <w:rFonts w:ascii="Cambria Math" w:hAnsi="Cambria Math"/>
          </w:rPr>
          <m:t>γ</m:t>
        </m:r>
      </m:oMath>
      <w:r w:rsidR="003E7B84" w:rsidRPr="003E7B84">
        <w:t xml:space="preserve"> denotes</w:t>
      </w:r>
      <w:r w:rsidR="003E7B84">
        <w:t xml:space="preserve"> </w:t>
      </w:r>
      <w:r w:rsidR="003E7B84" w:rsidRPr="003E7B84">
        <w:t>the</w:t>
      </w:r>
      <w:r w:rsidR="003E7B84">
        <w:t xml:space="preserve"> </w:t>
      </w:r>
      <w:r w:rsidR="003E7B84" w:rsidRPr="003E7B84">
        <w:t>Lorentz</w:t>
      </w:r>
      <w:r w:rsidR="003E7B84">
        <w:t xml:space="preserve"> </w:t>
      </w:r>
      <w:r w:rsidR="003E7B84" w:rsidRPr="003E7B84">
        <w:t>factor</w:t>
      </w:r>
      <w:r w:rsidR="004031B3">
        <w:t xml:space="preserve"> and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004031B3">
        <w:t xml:space="preserve"> refers to the electron’s rest mass. The internal energy is</w:t>
      </w:r>
      <w:r w:rsidR="00742EB6">
        <w:rPr>
          <w:rFonts w:hint="eastAsia"/>
        </w:rPr>
        <w:t xml:space="preserve"> </w:t>
      </w:r>
      <w:r w:rsidR="00742EB6" w:rsidRPr="00742EB6">
        <w:t>approximated</w:t>
      </w:r>
      <w:r w:rsidR="004031B3">
        <w:t xml:space="preserve"> expressed as </w:t>
      </w:r>
      <m:oMath>
        <m:r>
          <w:rPr>
            <w:rFonts w:ascii="Cambria Math" w:hAnsi="Cambria Math"/>
          </w:rPr>
          <m:t>U=</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m:t>
        </m:r>
        <m:sSub>
          <m:sSubPr>
            <m:ctrlPr>
              <w:rPr>
                <w:rFonts w:ascii="Cambria Math" w:hAnsi="Cambria Math"/>
                <w:i/>
              </w:rPr>
            </m:ctrlPr>
          </m:sSubPr>
          <m:e>
            <m:r>
              <w:rPr>
                <w:rFonts w:ascii="Cambria Math" w:hAnsi="Cambria Math"/>
              </w:rPr>
              <m:t>m</m:t>
            </m:r>
          </m:e>
          <m:sub>
            <m:r>
              <w:rPr>
                <w:rFonts w:ascii="Cambria Math" w:hAnsi="Cambria Math"/>
              </w:rPr>
              <m:t>0</m:t>
            </m:r>
          </m:sub>
        </m:sSub>
        <m:sSubSup>
          <m:sSubSupPr>
            <m:ctrlPr>
              <w:rPr>
                <w:rFonts w:ascii="Cambria Math" w:hAnsi="Cambria Math"/>
                <w:i/>
              </w:rPr>
            </m:ctrlPr>
          </m:sSubSupPr>
          <m:e>
            <m:r>
              <w:rPr>
                <w:rFonts w:ascii="Cambria Math" w:hAnsi="Cambria Math"/>
              </w:rPr>
              <m:t>v</m:t>
            </m:r>
          </m:e>
          <m:sub>
            <m:r>
              <w:rPr>
                <w:rFonts w:ascii="Cambria Math" w:hAnsi="Cambria Math"/>
              </w:rPr>
              <m:t>⊥</m:t>
            </m:r>
          </m:sub>
          <m:sup>
            <m:r>
              <w:rPr>
                <w:rFonts w:ascii="Cambria Math" w:hAnsi="Cambria Math"/>
              </w:rPr>
              <m:t>2</m:t>
            </m:r>
          </m:sup>
        </m:sSubSup>
      </m:oMath>
      <w:r>
        <w:t>”</w:t>
      </w:r>
    </w:p>
    <w:p w14:paraId="218F56E8" w14:textId="7F9420DC" w:rsidR="00742EB6" w:rsidRDefault="00742EB6" w:rsidP="00742EB6">
      <w:pPr>
        <w:numPr>
          <w:ilvl w:val="0"/>
          <w:numId w:val="2"/>
        </w:numPr>
      </w:pPr>
      <w:r>
        <w:rPr>
          <w:rFonts w:hint="eastAsia"/>
        </w:rPr>
        <w:t xml:space="preserve">Page 2, line </w:t>
      </w:r>
      <w:r>
        <w:t>179:</w:t>
      </w:r>
      <w:r>
        <w:rPr>
          <w:rFonts w:hint="eastAsia"/>
        </w:rPr>
        <w:t xml:space="preserve"> Change </w:t>
      </w:r>
      <w:r>
        <w:t>“</w:t>
      </w:r>
      <m:oMath>
        <m:sSub>
          <m:sSubPr>
            <m:ctrlPr>
              <w:rPr>
                <w:rFonts w:ascii="Cambria Math" w:hAnsi="Cambria Math"/>
                <w:i/>
              </w:rPr>
            </m:ctrlPr>
          </m:sSubPr>
          <m:e>
            <m:r>
              <w:rPr>
                <w:rFonts w:ascii="Cambria Math" w:hAnsi="Cambria Math"/>
              </w:rPr>
              <m:t>p</m:t>
            </m:r>
          </m:e>
          <m:sub>
            <m:r>
              <w:rPr>
                <w:rFonts w:ascii="Cambria Math" w:hAnsi="Cambria Math"/>
              </w:rPr>
              <m:t>ϕ</m:t>
            </m:r>
          </m:sub>
        </m:sSub>
        <m:r>
          <w:rPr>
            <w:rFonts w:ascii="Cambria Math" w:hAnsi="Cambria Math"/>
          </w:rPr>
          <m:t>=γ</m:t>
        </m:r>
        <m:sSub>
          <m:sSubPr>
            <m:ctrlPr>
              <w:rPr>
                <w:rFonts w:ascii="Cambria Math" w:hAnsi="Cambria Math"/>
                <w:i/>
              </w:rPr>
            </m:ctrlPr>
          </m:sSubPr>
          <m:e>
            <m:r>
              <w:rPr>
                <w:rFonts w:ascii="Cambria Math" w:hAnsi="Cambria Math"/>
              </w:rPr>
              <m:t>m</m:t>
            </m:r>
          </m:e>
          <m:sub>
            <m:r>
              <w:rPr>
                <w:rFonts w:ascii="Cambria Math" w:hAnsi="Cambria Math"/>
              </w:rPr>
              <m:t>e</m:t>
            </m:r>
          </m:sub>
        </m:sSub>
        <m:sSub>
          <m:sSubPr>
            <m:ctrlPr>
              <w:rPr>
                <w:rFonts w:ascii="Cambria Math" w:hAnsi="Cambria Math"/>
                <w:i/>
              </w:rPr>
            </m:ctrlPr>
          </m:sSubPr>
          <m:e>
            <m:r>
              <w:rPr>
                <w:rFonts w:ascii="Cambria Math" w:hAnsi="Cambria Math"/>
              </w:rPr>
              <m:t>v</m:t>
            </m:r>
          </m:e>
          <m:sub>
            <m:r>
              <w:rPr>
                <w:rFonts w:ascii="Cambria Math" w:hAnsi="Cambria Math"/>
              </w:rPr>
              <m:t>⊥</m:t>
            </m:r>
          </m:sub>
        </m:sSub>
      </m:oMath>
      <w:r>
        <w:t>”</w:t>
      </w:r>
      <w:r>
        <w:rPr>
          <w:rFonts w:hint="eastAsia"/>
        </w:rPr>
        <w:t xml:space="preserve"> to </w:t>
      </w:r>
      <w:r>
        <w:t>“</w:t>
      </w:r>
      <m:oMath>
        <m:sSub>
          <m:sSubPr>
            <m:ctrlPr>
              <w:rPr>
                <w:rFonts w:ascii="Cambria Math" w:hAnsi="Cambria Math"/>
                <w:i/>
              </w:rPr>
            </m:ctrlPr>
          </m:sSubPr>
          <m:e>
            <m:r>
              <w:rPr>
                <w:rFonts w:ascii="Cambria Math" w:hAnsi="Cambria Math"/>
              </w:rPr>
              <m:t>p</m:t>
            </m:r>
          </m:e>
          <m:sub>
            <m:r>
              <w:rPr>
                <w:rFonts w:ascii="Cambria Math" w:hAnsi="Cambria Math"/>
              </w:rPr>
              <m:t>ϕ</m:t>
            </m:r>
          </m:sub>
        </m:sSub>
        <m:r>
          <w:rPr>
            <w:rFonts w:ascii="Cambria Math" w:hAnsi="Cambria Math"/>
          </w:rPr>
          <m:t>=γ</m:t>
        </m:r>
        <m:sSub>
          <m:sSubPr>
            <m:ctrlPr>
              <w:rPr>
                <w:rFonts w:ascii="Cambria Math" w:hAnsi="Cambria Math"/>
                <w:i/>
              </w:rPr>
            </m:ctrlPr>
          </m:sSubPr>
          <m:e>
            <m:r>
              <w:rPr>
                <w:rFonts w:ascii="Cambria Math" w:hAnsi="Cambria Math"/>
              </w:rPr>
              <m:t>m</m:t>
            </m:r>
          </m:e>
          <m:sub>
            <m:r>
              <w:rPr>
                <w:rFonts w:ascii="Cambria Math" w:hAnsi="Cambria Math"/>
              </w:rPr>
              <m:t>0</m:t>
            </m:r>
          </m:sub>
        </m:sSub>
        <m:sSub>
          <m:sSubPr>
            <m:ctrlPr>
              <w:rPr>
                <w:rFonts w:ascii="Cambria Math" w:hAnsi="Cambria Math"/>
                <w:i/>
              </w:rPr>
            </m:ctrlPr>
          </m:sSubPr>
          <m:e>
            <m:r>
              <w:rPr>
                <w:rFonts w:ascii="Cambria Math" w:hAnsi="Cambria Math"/>
              </w:rPr>
              <m:t>v</m:t>
            </m:r>
          </m:e>
          <m:sub>
            <m:r>
              <w:rPr>
                <w:rFonts w:ascii="Cambria Math" w:hAnsi="Cambria Math"/>
              </w:rPr>
              <m:t>⊥</m:t>
            </m:r>
          </m:sub>
        </m:sSub>
      </m:oMath>
      <w:r>
        <w:t>”</w:t>
      </w:r>
      <w:r>
        <w:rPr>
          <w:rFonts w:hint="eastAsia"/>
        </w:rPr>
        <w:t>.</w:t>
      </w:r>
    </w:p>
    <w:p w14:paraId="455A1255" w14:textId="6DF85FFA" w:rsidR="00A9135A" w:rsidRDefault="00B50806" w:rsidP="00742EB6">
      <w:pPr>
        <w:numPr>
          <w:ilvl w:val="0"/>
          <w:numId w:val="2"/>
        </w:numPr>
      </w:pPr>
      <w:r>
        <w:rPr>
          <w:rFonts w:hint="eastAsia"/>
        </w:rPr>
        <w:t xml:space="preserve">Page 5, line 337: Change </w:t>
      </w:r>
      <w:r>
        <w:t>“</w:t>
      </w:r>
      <m:oMath>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e</m:t>
            </m:r>
          </m:sub>
        </m:sSub>
        <m:sSubSup>
          <m:sSubSupPr>
            <m:ctrlPr>
              <w:rPr>
                <w:rFonts w:ascii="Cambria Math" w:hAnsi="Cambria Math"/>
                <w:i/>
              </w:rPr>
            </m:ctrlPr>
          </m:sSubSupPr>
          <m:e>
            <m:r>
              <w:rPr>
                <w:rFonts w:ascii="Cambria Math" w:hAnsi="Cambria Math"/>
              </w:rPr>
              <m:t>v</m:t>
            </m:r>
          </m:e>
          <m:sub>
            <m:r>
              <w:rPr>
                <w:rFonts w:ascii="Cambria Math" w:hAnsi="Cambria Math"/>
              </w:rPr>
              <m:t>⊥</m:t>
            </m:r>
          </m:sub>
          <m:sup>
            <m:r>
              <w:rPr>
                <w:rFonts w:ascii="Cambria Math" w:hAnsi="Cambria Math"/>
              </w:rPr>
              <m:t>2</m:t>
            </m:r>
          </m:sup>
        </m:sSubSup>
      </m:oMath>
      <w:r>
        <w:t>”</w:t>
      </w:r>
      <w:r>
        <w:rPr>
          <w:rFonts w:hint="eastAsia"/>
        </w:rPr>
        <w:t xml:space="preserve"> to </w:t>
      </w:r>
      <w:r>
        <w:t>“</w:t>
      </w:r>
      <m:oMath>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0</m:t>
            </m:r>
          </m:sub>
        </m:sSub>
        <m:sSubSup>
          <m:sSubSupPr>
            <m:ctrlPr>
              <w:rPr>
                <w:rFonts w:ascii="Cambria Math" w:hAnsi="Cambria Math"/>
                <w:i/>
              </w:rPr>
            </m:ctrlPr>
          </m:sSubSupPr>
          <m:e>
            <m:r>
              <w:rPr>
                <w:rFonts w:ascii="Cambria Math" w:hAnsi="Cambria Math"/>
              </w:rPr>
              <m:t>v</m:t>
            </m:r>
          </m:e>
          <m:sub>
            <m:r>
              <w:rPr>
                <w:rFonts w:ascii="Cambria Math" w:hAnsi="Cambria Math"/>
              </w:rPr>
              <m:t>⊥</m:t>
            </m:r>
          </m:sub>
          <m:sup>
            <m:r>
              <w:rPr>
                <w:rFonts w:ascii="Cambria Math" w:hAnsi="Cambria Math"/>
              </w:rPr>
              <m:t>2</m:t>
            </m:r>
          </m:sup>
        </m:sSubSup>
      </m:oMath>
      <w:r>
        <w:t>”</w:t>
      </w:r>
    </w:p>
    <w:p w14:paraId="36B2C738" w14:textId="43DD8CDA" w:rsidR="00742EB6" w:rsidRDefault="00002201" w:rsidP="00742EB6">
      <w:pPr>
        <w:numPr>
          <w:ilvl w:val="0"/>
          <w:numId w:val="2"/>
        </w:numPr>
      </w:pPr>
      <w:r>
        <w:rPr>
          <w:rFonts w:hint="eastAsia"/>
        </w:rPr>
        <w:t xml:space="preserve">Page 6, line 355: Change </w:t>
      </w:r>
      <w:r>
        <w:t>“</w:t>
      </w:r>
      <w:r>
        <w:rPr>
          <w:rFonts w:hint="eastAsia"/>
        </w:rPr>
        <w:t>Eq.  13</w:t>
      </w:r>
      <w:r>
        <w:t>”</w:t>
      </w:r>
      <w:r>
        <w:rPr>
          <w:rFonts w:hint="eastAsia"/>
        </w:rPr>
        <w:t xml:space="preserve"> to </w:t>
      </w:r>
      <w:r>
        <w:t>“</w:t>
      </w:r>
      <w:r>
        <w:rPr>
          <w:rFonts w:hint="eastAsia"/>
        </w:rPr>
        <w:t>Eq. 12</w:t>
      </w:r>
      <w:r>
        <w:t>”</w:t>
      </w:r>
      <w:r>
        <w:rPr>
          <w:rFonts w:hint="eastAsia"/>
        </w:rPr>
        <w:t>.</w:t>
      </w:r>
    </w:p>
    <w:p w14:paraId="2CB6A3AF" w14:textId="73379889" w:rsidR="00A9135A" w:rsidRDefault="00002201" w:rsidP="00A9135A">
      <w:pPr>
        <w:numPr>
          <w:ilvl w:val="0"/>
          <w:numId w:val="2"/>
        </w:numPr>
      </w:pPr>
      <w:r>
        <w:rPr>
          <w:rFonts w:hint="eastAsia"/>
        </w:rPr>
        <w:t xml:space="preserve">Page </w:t>
      </w:r>
      <w:proofErr w:type="gramStart"/>
      <w:r>
        <w:rPr>
          <w:rFonts w:hint="eastAsia"/>
        </w:rPr>
        <w:t>6,  Fig.</w:t>
      </w:r>
      <w:proofErr w:type="gramEnd"/>
      <w:r>
        <w:rPr>
          <w:rFonts w:hint="eastAsia"/>
        </w:rPr>
        <w:t>6: Change the</w:t>
      </w:r>
      <w:r w:rsidR="00971964">
        <w:rPr>
          <w:rFonts w:hint="eastAsia"/>
        </w:rPr>
        <w:t xml:space="preserve"> </w:t>
      </w:r>
      <w:r>
        <w:rPr>
          <w:rFonts w:hint="eastAsia"/>
        </w:rPr>
        <w:t xml:space="preserve">y </w:t>
      </w:r>
      <w:proofErr w:type="gramStart"/>
      <w:r>
        <w:t>label</w:t>
      </w:r>
      <w:r w:rsidR="00971964">
        <w:rPr>
          <w:rFonts w:hint="eastAsia"/>
        </w:rPr>
        <w:t xml:space="preserve"> </w:t>
      </w:r>
      <w:r>
        <w:rPr>
          <w:rFonts w:hint="eastAsia"/>
        </w:rPr>
        <w:t xml:space="preserve"> </w:t>
      </w:r>
      <w:r>
        <w:t>“</w:t>
      </w:r>
      <w:proofErr w:type="gramEnd"/>
      <m:oMath>
        <m:sSub>
          <m:sSubPr>
            <m:ctrlPr>
              <w:rPr>
                <w:rFonts w:ascii="Cambria Math" w:hAnsi="Cambria Math"/>
                <w:i/>
              </w:rPr>
            </m:ctrlPr>
          </m:sSubPr>
          <m:e>
            <m:r>
              <w:rPr>
                <w:rFonts w:ascii="Cambria Math" w:hAnsi="Cambria Math"/>
              </w:rPr>
              <m:t>E</m:t>
            </m:r>
          </m:e>
          <m:sub>
            <m:r>
              <w:rPr>
                <w:rFonts w:ascii="Cambria Math" w:hAnsi="Cambria Math"/>
              </w:rPr>
              <m:t>∥emw</m:t>
            </m:r>
          </m:sub>
        </m:sSub>
        <m:r>
          <w:rPr>
            <w:rFonts w:ascii="Cambria Math" w:hAnsi="Cambria Math"/>
          </w:rPr>
          <m:t xml:space="preserve"> (eV </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m:t>
        </m:r>
      </m:oMath>
      <w:r>
        <w:t>”</w:t>
      </w:r>
      <w:r>
        <w:rPr>
          <w:rFonts w:hint="eastAsia"/>
        </w:rPr>
        <w:t xml:space="preserve"> to </w:t>
      </w:r>
      <w:r>
        <w:t>“</w:t>
      </w:r>
      <m:oMath>
        <m:sSub>
          <m:sSubPr>
            <m:ctrlPr>
              <w:rPr>
                <w:rFonts w:ascii="Cambria Math" w:hAnsi="Cambria Math"/>
                <w:i/>
              </w:rPr>
            </m:ctrlPr>
          </m:sSubPr>
          <m:e>
            <m:r>
              <w:rPr>
                <w:rFonts w:ascii="Cambria Math" w:hAnsi="Cambria Math"/>
              </w:rPr>
              <m:t>E</m:t>
            </m:r>
          </m:e>
          <m:sub>
            <m:r>
              <w:rPr>
                <w:rFonts w:ascii="Cambria Math" w:hAnsi="Cambria Math"/>
              </w:rPr>
              <m:t>emw</m:t>
            </m:r>
          </m:sub>
        </m:sSub>
        <m:r>
          <w:rPr>
            <w:rFonts w:ascii="Cambria Math" w:hAnsi="Cambria Math"/>
          </w:rPr>
          <m:t xml:space="preserve"> (eV </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m:t>
        </m:r>
      </m:oMath>
      <w:r>
        <w:t>”</w:t>
      </w:r>
      <w:r w:rsidR="00971964">
        <w:rPr>
          <w:rFonts w:hint="eastAsia"/>
        </w:rPr>
        <w:t xml:space="preserve"> for (c)</w:t>
      </w:r>
      <w:r>
        <w:rPr>
          <w:rFonts w:hint="eastAsia"/>
        </w:rPr>
        <w:t>.</w:t>
      </w:r>
    </w:p>
    <w:p w14:paraId="72B98005" w14:textId="1E06210F" w:rsidR="00971964" w:rsidRDefault="00971964" w:rsidP="00971964">
      <w:pPr>
        <w:ind w:left="720"/>
      </w:pPr>
      <w:r>
        <w:rPr>
          <w:rFonts w:hint="eastAsia"/>
        </w:rPr>
        <w:t xml:space="preserve">Change the legend </w:t>
      </w:r>
      <w:r>
        <w:rPr>
          <w:rFonts w:hint="eastAsia"/>
        </w:rPr>
        <w:t>“</w:t>
      </w:r>
      <w:r>
        <w:rPr>
          <w:rFonts w:hint="eastAsia"/>
        </w:rPr>
        <w:t>Linear-circular polarization</w:t>
      </w:r>
      <w:r>
        <w:rPr>
          <w:rFonts w:hint="eastAsia"/>
        </w:rPr>
        <w:t>”</w:t>
      </w:r>
      <w:r>
        <w:rPr>
          <w:rFonts w:hint="eastAsia"/>
        </w:rPr>
        <w:t xml:space="preserve"> to </w:t>
      </w:r>
      <w:r>
        <w:t>“</w:t>
      </w:r>
      <w:r>
        <w:rPr>
          <w:rFonts w:hint="eastAsia"/>
        </w:rPr>
        <w:t>Left-circular polarization</w:t>
      </w:r>
      <w:r>
        <w:t>”</w:t>
      </w:r>
      <w:r>
        <w:rPr>
          <w:rFonts w:hint="eastAsia"/>
        </w:rPr>
        <w:t xml:space="preserve"> for (a</w:t>
      </w:r>
      <w:proofErr w:type="gramStart"/>
      <w:r>
        <w:rPr>
          <w:rFonts w:hint="eastAsia"/>
        </w:rPr>
        <w:t>),(</w:t>
      </w:r>
      <w:proofErr w:type="gramEnd"/>
      <w:r>
        <w:rPr>
          <w:rFonts w:hint="eastAsia"/>
        </w:rPr>
        <w:t xml:space="preserve">b) and (c). </w:t>
      </w:r>
    </w:p>
    <w:p w14:paraId="61B11202" w14:textId="78B6FE92" w:rsidR="00971964" w:rsidRDefault="00971964" w:rsidP="00971964">
      <w:pPr>
        <w:ind w:left="720"/>
      </w:pPr>
      <w:r>
        <w:t>Fig</w:t>
      </w:r>
      <w:r>
        <w:rPr>
          <w:rFonts w:hint="eastAsia"/>
        </w:rPr>
        <w:t xml:space="preserve"> 6. should be look </w:t>
      </w:r>
      <w:r>
        <w:t>like:</w:t>
      </w:r>
    </w:p>
    <w:p w14:paraId="0800935C" w14:textId="6E082034" w:rsidR="00971964" w:rsidRPr="00971964" w:rsidRDefault="00971964" w:rsidP="00971964">
      <w:pPr>
        <w:ind w:left="720"/>
        <w:rPr>
          <w:rFonts w:hint="eastAsia"/>
        </w:rPr>
      </w:pPr>
      <w:r w:rsidRPr="00971964">
        <w:lastRenderedPageBreak/>
        <w:drawing>
          <wp:inline distT="0" distB="0" distL="0" distR="0" wp14:anchorId="48C85AD5" wp14:editId="577F582F">
            <wp:extent cx="5353797" cy="6392167"/>
            <wp:effectExtent l="0" t="0" r="0" b="8890"/>
            <wp:docPr id="1548067605" name="Picture 1" descr="A graph of a polariz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67605" name="Picture 1" descr="A graph of a polarization&#10;&#10;AI-generated content may be incorrect."/>
                    <pic:cNvPicPr/>
                  </pic:nvPicPr>
                  <pic:blipFill>
                    <a:blip r:embed="rId5"/>
                    <a:stretch>
                      <a:fillRect/>
                    </a:stretch>
                  </pic:blipFill>
                  <pic:spPr>
                    <a:xfrm>
                      <a:off x="0" y="0"/>
                      <a:ext cx="5353797" cy="6392167"/>
                    </a:xfrm>
                    <a:prstGeom prst="rect">
                      <a:avLst/>
                    </a:prstGeom>
                  </pic:spPr>
                </pic:pic>
              </a:graphicData>
            </a:graphic>
          </wp:inline>
        </w:drawing>
      </w:r>
    </w:p>
    <w:p w14:paraId="05951BB5" w14:textId="2D4E750C" w:rsidR="00971964" w:rsidRDefault="00971964" w:rsidP="00742EB6">
      <w:pPr>
        <w:numPr>
          <w:ilvl w:val="0"/>
          <w:numId w:val="2"/>
        </w:numPr>
      </w:pPr>
      <w:r>
        <w:rPr>
          <w:rFonts w:hint="eastAsia"/>
        </w:rPr>
        <w:t xml:space="preserve">Page 6, line 385: add </w:t>
      </w:r>
      <w:r>
        <w:t>“</w:t>
      </w:r>
      <w:r w:rsidR="00A50C8B" w:rsidRPr="00A50C8B">
        <w:t>As shown in Fig. 6(c), during the NDE period the electromagnetic wave performs positive work on the electron, an effect analogous to photon absorption. In contrast, during the ADE period the electromagnetic wave performs negative work, indicating that the electron emits photons in a manner similar to stimulated emission</w:t>
      </w:r>
      <w:r w:rsidR="009931EC">
        <w:rPr>
          <w:rFonts w:hint="eastAsia"/>
        </w:rPr>
        <w:t>.</w:t>
      </w:r>
      <w:r>
        <w:t>”</w:t>
      </w:r>
      <w:r w:rsidR="00BF440E">
        <w:rPr>
          <w:rFonts w:hint="eastAsia"/>
        </w:rPr>
        <w:t xml:space="preserve"> after </w:t>
      </w:r>
      <w:r w:rsidR="00BF440E">
        <w:t>“</w:t>
      </w:r>
      <w:r w:rsidR="00BF440E" w:rsidRPr="00BF440E">
        <w:t>and</w:t>
      </w:r>
      <w:r w:rsidR="00BF440E">
        <w:rPr>
          <w:rFonts w:hint="eastAsia"/>
        </w:rPr>
        <w:t xml:space="preserve"> </w:t>
      </w:r>
      <w:r w:rsidR="00BF440E" w:rsidRPr="00BF440E">
        <w:t>integrated</w:t>
      </w:r>
      <w:r w:rsidR="00BF440E">
        <w:rPr>
          <w:rFonts w:hint="eastAsia"/>
        </w:rPr>
        <w:t xml:space="preserve"> </w:t>
      </w:r>
      <w:r w:rsidR="00BF440E" w:rsidRPr="00BF440E">
        <w:t>discretely.</w:t>
      </w:r>
      <w:r w:rsidR="00BF440E">
        <w:t>”</w:t>
      </w:r>
    </w:p>
    <w:p w14:paraId="6363F910" w14:textId="1F511B68" w:rsidR="00002201" w:rsidRDefault="00A9135A" w:rsidP="00742EB6">
      <w:pPr>
        <w:numPr>
          <w:ilvl w:val="0"/>
          <w:numId w:val="2"/>
        </w:numPr>
      </w:pPr>
      <w:r>
        <w:rPr>
          <w:rFonts w:hint="eastAsia"/>
        </w:rPr>
        <w:lastRenderedPageBreak/>
        <w:t>Page 7.  Fig.A</w:t>
      </w:r>
      <w:proofErr w:type="gramStart"/>
      <w:r>
        <w:t>1 :</w:t>
      </w:r>
      <w:proofErr w:type="gramEnd"/>
      <w:r>
        <w:rPr>
          <w:rFonts w:hint="eastAsia"/>
        </w:rPr>
        <w:t xml:space="preserve"> the label </w:t>
      </w:r>
      <w:r>
        <w:t>“</w:t>
      </w:r>
      <m:oMath>
        <m:f>
          <m:fPr>
            <m:ctrlPr>
              <w:rPr>
                <w:rFonts w:ascii="Cambria Math" w:hAnsi="Cambria Math"/>
                <w:i/>
              </w:rPr>
            </m:ctrlPr>
          </m:fPr>
          <m:num>
            <m:sSub>
              <m:sSubPr>
                <m:ctrlPr>
                  <w:rPr>
                    <w:rFonts w:ascii="Cambria Math" w:hAnsi="Cambria Math"/>
                    <w:i/>
                  </w:rPr>
                </m:ctrlPr>
              </m:sSubPr>
              <m:e>
                <m:r>
                  <w:rPr>
                    <w:rFonts w:ascii="Cambria Math" w:hAnsi="Cambria Math"/>
                  </w:rPr>
                  <m:t>ω-</m:t>
                </m:r>
                <m:r>
                  <w:rPr>
                    <w:rFonts w:ascii="Cambria Math" w:hAnsi="Cambria Math"/>
                  </w:rPr>
                  <m:t>ω</m:t>
                </m:r>
              </m:e>
              <m:sub>
                <m:r>
                  <w:rPr>
                    <w:rFonts w:ascii="Cambria Math" w:hAnsi="Cambria Math"/>
                  </w:rPr>
                  <m:t>ce</m:t>
                </m:r>
              </m:sub>
            </m:sSub>
          </m:num>
          <m:den>
            <m:r>
              <w:rPr>
                <w:rFonts w:ascii="Cambria Math" w:hAnsi="Cambria Math"/>
              </w:rPr>
              <m:t>k</m:t>
            </m:r>
          </m:den>
        </m:f>
      </m:oMath>
      <w:r>
        <w:t>”</w:t>
      </w:r>
      <w:r>
        <w:rPr>
          <w:rFonts w:hint="eastAsia"/>
        </w:rPr>
        <w:t xml:space="preserve"> should be </w:t>
      </w:r>
      <w:r>
        <w:t>underneath</w:t>
      </w:r>
      <w:r>
        <w:rPr>
          <w:rFonts w:hint="eastAsia"/>
        </w:rPr>
        <w:t xml:space="preserve"> the shadow region </w:t>
      </w:r>
      <w:r>
        <w:t>like:</w:t>
      </w:r>
    </w:p>
    <w:p w14:paraId="64833533" w14:textId="79EA266E" w:rsidR="00A9135A" w:rsidRPr="0036400B" w:rsidRDefault="00A9135A" w:rsidP="00A9135A">
      <w:pPr>
        <w:ind w:left="720"/>
      </w:pPr>
      <w:r w:rsidRPr="00A9135A">
        <w:drawing>
          <wp:inline distT="0" distB="0" distL="0" distR="0" wp14:anchorId="26D13CE7" wp14:editId="79CB10D1">
            <wp:extent cx="5486400" cy="2705100"/>
            <wp:effectExtent l="0" t="0" r="0" b="0"/>
            <wp:docPr id="739580073" name="Picture 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80073" name="Picture 1" descr="A diagram of a function&#10;&#10;AI-generated content may be incorrect."/>
                    <pic:cNvPicPr/>
                  </pic:nvPicPr>
                  <pic:blipFill>
                    <a:blip r:embed="rId6"/>
                    <a:stretch>
                      <a:fillRect/>
                    </a:stretch>
                  </pic:blipFill>
                  <pic:spPr>
                    <a:xfrm>
                      <a:off x="0" y="0"/>
                      <a:ext cx="5486400" cy="2705100"/>
                    </a:xfrm>
                    <a:prstGeom prst="rect">
                      <a:avLst/>
                    </a:prstGeom>
                  </pic:spPr>
                </pic:pic>
              </a:graphicData>
            </a:graphic>
          </wp:inline>
        </w:drawing>
      </w:r>
    </w:p>
    <w:p w14:paraId="5411811C" w14:textId="2D78F451" w:rsidR="005318A2" w:rsidRDefault="0022294E">
      <w:pPr>
        <w:rPr>
          <w:rFonts w:hint="eastAsia"/>
        </w:rPr>
      </w:pPr>
      <w:r w:rsidRPr="0022294E">
        <w:rPr>
          <w:rFonts w:hint="eastAsia"/>
        </w:rPr>
        <w:t>color figures only in the online version</w:t>
      </w:r>
      <w:r>
        <w:rPr>
          <w:rFonts w:hint="eastAsia"/>
        </w:rPr>
        <w:t>.</w:t>
      </w:r>
    </w:p>
    <w:sectPr w:rsidR="005318A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B7C5D"/>
    <w:multiLevelType w:val="multilevel"/>
    <w:tmpl w:val="ACEA0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A55EC"/>
    <w:multiLevelType w:val="multilevel"/>
    <w:tmpl w:val="BAD0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5067869">
    <w:abstractNumId w:val="1"/>
  </w:num>
  <w:num w:numId="2" w16cid:durableId="743340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223E5"/>
    <w:rsid w:val="00002201"/>
    <w:rsid w:val="000A734D"/>
    <w:rsid w:val="001040D9"/>
    <w:rsid w:val="001451AE"/>
    <w:rsid w:val="0022294E"/>
    <w:rsid w:val="00263748"/>
    <w:rsid w:val="002B625F"/>
    <w:rsid w:val="0036400B"/>
    <w:rsid w:val="003E7B84"/>
    <w:rsid w:val="004031B3"/>
    <w:rsid w:val="005318A2"/>
    <w:rsid w:val="0060052B"/>
    <w:rsid w:val="006467EB"/>
    <w:rsid w:val="00742EB6"/>
    <w:rsid w:val="00916CC0"/>
    <w:rsid w:val="009223E5"/>
    <w:rsid w:val="00971964"/>
    <w:rsid w:val="009931EC"/>
    <w:rsid w:val="00A50C8B"/>
    <w:rsid w:val="00A60917"/>
    <w:rsid w:val="00A9135A"/>
    <w:rsid w:val="00B50806"/>
    <w:rsid w:val="00BF22C9"/>
    <w:rsid w:val="00BF440E"/>
    <w:rsid w:val="00EF47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9FC5"/>
  <w15:chartTrackingRefBased/>
  <w15:docId w15:val="{87CBCF2F-CF87-48E0-A33E-1A947DB1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2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3E5"/>
    <w:rPr>
      <w:rFonts w:eastAsiaTheme="majorEastAsia" w:cstheme="majorBidi"/>
      <w:color w:val="272727" w:themeColor="text1" w:themeTint="D8"/>
    </w:rPr>
  </w:style>
  <w:style w:type="paragraph" w:styleId="Title">
    <w:name w:val="Title"/>
    <w:basedOn w:val="Normal"/>
    <w:next w:val="Normal"/>
    <w:link w:val="TitleChar"/>
    <w:uiPriority w:val="10"/>
    <w:qFormat/>
    <w:rsid w:val="00922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3E5"/>
    <w:pPr>
      <w:spacing w:before="160"/>
      <w:jc w:val="center"/>
    </w:pPr>
    <w:rPr>
      <w:i/>
      <w:iCs/>
      <w:color w:val="404040" w:themeColor="text1" w:themeTint="BF"/>
    </w:rPr>
  </w:style>
  <w:style w:type="character" w:customStyle="1" w:styleId="QuoteChar">
    <w:name w:val="Quote Char"/>
    <w:basedOn w:val="DefaultParagraphFont"/>
    <w:link w:val="Quote"/>
    <w:uiPriority w:val="29"/>
    <w:rsid w:val="009223E5"/>
    <w:rPr>
      <w:i/>
      <w:iCs/>
      <w:color w:val="404040" w:themeColor="text1" w:themeTint="BF"/>
    </w:rPr>
  </w:style>
  <w:style w:type="paragraph" w:styleId="ListParagraph">
    <w:name w:val="List Paragraph"/>
    <w:basedOn w:val="Normal"/>
    <w:uiPriority w:val="34"/>
    <w:qFormat/>
    <w:rsid w:val="009223E5"/>
    <w:pPr>
      <w:ind w:left="720"/>
      <w:contextualSpacing/>
    </w:pPr>
  </w:style>
  <w:style w:type="character" w:styleId="IntenseEmphasis">
    <w:name w:val="Intense Emphasis"/>
    <w:basedOn w:val="DefaultParagraphFont"/>
    <w:uiPriority w:val="21"/>
    <w:qFormat/>
    <w:rsid w:val="009223E5"/>
    <w:rPr>
      <w:i/>
      <w:iCs/>
      <w:color w:val="0F4761" w:themeColor="accent1" w:themeShade="BF"/>
    </w:rPr>
  </w:style>
  <w:style w:type="paragraph" w:styleId="IntenseQuote">
    <w:name w:val="Intense Quote"/>
    <w:basedOn w:val="Normal"/>
    <w:next w:val="Normal"/>
    <w:link w:val="IntenseQuoteChar"/>
    <w:uiPriority w:val="30"/>
    <w:qFormat/>
    <w:rsid w:val="00922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3E5"/>
    <w:rPr>
      <w:i/>
      <w:iCs/>
      <w:color w:val="0F4761" w:themeColor="accent1" w:themeShade="BF"/>
    </w:rPr>
  </w:style>
  <w:style w:type="character" w:styleId="IntenseReference">
    <w:name w:val="Intense Reference"/>
    <w:basedOn w:val="DefaultParagraphFont"/>
    <w:uiPriority w:val="32"/>
    <w:qFormat/>
    <w:rsid w:val="009223E5"/>
    <w:rPr>
      <w:b/>
      <w:bCs/>
      <w:smallCaps/>
      <w:color w:val="0F4761" w:themeColor="accent1" w:themeShade="BF"/>
      <w:spacing w:val="5"/>
    </w:rPr>
  </w:style>
  <w:style w:type="character" w:styleId="PlaceholderText">
    <w:name w:val="Placeholder Text"/>
    <w:basedOn w:val="DefaultParagraphFont"/>
    <w:uiPriority w:val="99"/>
    <w:semiHidden/>
    <w:rsid w:val="003E7B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3</Pages>
  <Words>550</Words>
  <Characters>1293</Characters>
  <Application>Microsoft Office Word</Application>
  <DocSecurity>0</DocSecurity>
  <Lines>39</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3</cp:revision>
  <dcterms:created xsi:type="dcterms:W3CDTF">2025-11-18T05:16:00Z</dcterms:created>
  <dcterms:modified xsi:type="dcterms:W3CDTF">2025-11-18T08:45:00Z</dcterms:modified>
</cp:coreProperties>
</file>