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E5C37" w:rsidRDefault="007E5C37">
      <w:pPr>
        <w:tabs>
          <w:tab w:val="center" w:pos="4800"/>
          <w:tab w:val="right" w:pos="9500"/>
        </w:tabs>
        <w:ind w:firstLine="720"/>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AIP/123-QED   [Also at ]Physics Department, XYZ University.Second.Author@institution.edu.  Authors’ institution and/or address  http://www.Second.institution.edu/ Charlie.Author. Second institution and/or address  </w:t>
      </w:r>
    </w:p>
    <w:p w:rsidR="007E5C37" w:rsidRDefault="007E5C37">
      <w:pPr>
        <w:tabs>
          <w:tab w:val="center" w:pos="4800"/>
          <w:tab w:val="right" w:pos="9500"/>
        </w:tabs>
        <w:ind w:firstLine="720"/>
        <w:rPr>
          <w:rFonts w:ascii="Times New Roman" w:hAnsi="Times New Roman" w:cs="Times New Roman"/>
          <w:noProof/>
        </w:rPr>
      </w:pPr>
      <w:r>
        <w:rPr>
          <w:noProof/>
        </w:rPr>
        <w:t xml:space="preserve"> In this study, the interaction between free electrons and ElectroMagnetic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 we propose an innovative solution for runaway electron mitigation in Tokamaks by launching extraordinary wave from the high-field side with an energy flux of several watts per square meter.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jc w:val="center"/>
        <w:rPr>
          <w:rFonts w:ascii="Times New Roman" w:hAnsi="Times New Roman" w:cs="Times New Roman"/>
          <w:noProof/>
        </w:rPr>
      </w:pPr>
    </w:p>
    <w:p w:rsidR="007E5C37" w:rsidRDefault="007E5C37">
      <w:pPr>
        <w:tabs>
          <w:tab w:val="center" w:pos="4800"/>
          <w:tab w:val="right" w:pos="9500"/>
        </w:tabs>
        <w:jc w:val="center"/>
        <w:rPr>
          <w:rFonts w:ascii="Times New Roman" w:hAnsi="Times New Roman" w:cs="Times New Roman"/>
          <w:noProof/>
        </w:rPr>
      </w:pPr>
    </w:p>
    <w:p w:rsidR="007E5C37" w:rsidRDefault="007E5C37">
      <w:pPr>
        <w:pStyle w:val="5"/>
        <w:tabs>
          <w:tab w:val="center" w:pos="4800"/>
          <w:tab w:val="right" w:pos="9500"/>
        </w:tabs>
        <w:ind w:firstLine="0"/>
        <w:jc w:val="center"/>
      </w:pPr>
      <w:r>
        <w:t>Constraining Electron’s Parallel Energy in Electrostatic Field through Anomalous Doppler Effect Induced by External Electromagnetic Waves</w:t>
      </w:r>
    </w:p>
    <w:p w:rsidR="007E5C37" w:rsidRDefault="007E5C37">
      <w:pPr>
        <w:tabs>
          <w:tab w:val="center" w:pos="4800"/>
          <w:tab w:val="right" w:pos="9500"/>
        </w:tabs>
        <w:jc w:val="center"/>
        <w:rPr>
          <w:rFonts w:ascii="Times New Roman" w:hAnsi="Times New Roman" w:cs="Times New Roman"/>
          <w:noProof/>
        </w:rPr>
      </w:pPr>
      <w:r>
        <w:rPr>
          <w:noProof/>
        </w:rPr>
        <w:t>A. Author , B. Author*, C. Author</w:t>
      </w:r>
    </w:p>
    <w:p w:rsidR="007E5C37" w:rsidRDefault="007E5C37">
      <w:pPr>
        <w:tabs>
          <w:tab w:val="center" w:pos="4800"/>
          <w:tab w:val="right" w:pos="9500"/>
        </w:tabs>
        <w:jc w:val="center"/>
        <w:rPr>
          <w:rFonts w:ascii="Times New Roman" w:hAnsi="Times New Roman" w:cs="Times New Roman"/>
          <w:noProof/>
        </w:rPr>
      </w:pPr>
      <w:r>
        <w:rPr>
          <w:noProof/>
        </w:rPr>
        <w:t>Mon Dec 23 21:16:48 2024</w:t>
      </w:r>
    </w:p>
    <w:p w:rsidR="007E5C37" w:rsidRDefault="007E5C37">
      <w:pPr>
        <w:tabs>
          <w:tab w:val="center" w:pos="4800"/>
          <w:tab w:val="right" w:pos="9500"/>
        </w:tabs>
        <w:jc w:val="center"/>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pStyle w:val="2"/>
        <w:tabs>
          <w:tab w:val="center" w:pos="4800"/>
          <w:tab w:val="right" w:pos="9500"/>
        </w:tabs>
      </w:pPr>
      <w:r>
        <w:t xml:space="preserve">1  </w:t>
      </w:r>
      <w:bookmarkStart w:id="0" w:name="GrindEQpgref676a43c01"/>
      <w:bookmarkEnd w:id="0"/>
      <w:r>
        <w:t>Introduction</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During the current ramp-up phase in tokamak, disruptions or magnetohydrodynamic (MHD) instabilities can induce quasi-static toroidal electric field, which accelerates electrons to energies on the order of several tens of MeV.This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 into rotational energy within magnetic field. This conversion not only suppresses the energy of runaway electrons, mitigating their </w:t>
      </w:r>
      <w:r>
        <w:rPr>
          <w:noProof/>
        </w:rPr>
        <w:lastRenderedPageBreak/>
        <w:t xml:space="preserve">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gas injection [35] and enhancing magnetic perturbations[37], usually have side effects and alter the discharge environment. In contrast, the latter method can be an clean process, making it particularly attractive for investigation.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When electrons move in static magnetic field and interact with external electromagnetic wave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 xml:space="preserve">.The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 [23, 6, 5]and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waves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This paper directly simulates the full orbit electron motion in uniform magnetic field with accelerating electrostatic field and electromagnetic field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smaller than that of light in vacuum is set up as induced wave. This induced wave allows us to directly observe the effects when the electron’s velocity reaches the resonant condition for the ADE. We explore the resonance with three types of polarization waves including linear polarization, left-hand circular polarization and right-hand circular polarization in the simulation. We find only the wave with left-hand circular polarization can have ADE for runaway electron. The critical energy of wave when the electron parallel velocity can be constrained and consistently transport the parallel energy from electrostatic field to transverse rotation energy is also found in the simulation. Plus, the self-consistency between the quantum theory and direct simulation about ADE is examined. Finally, after analysing dispersion, polarization, and resonant moment, we have determined that the extraordinary wave is the most suitable for triggering ADE in plasma. Based on these findings, we propose a promising method for controlling runaway electrons. </w:t>
      </w:r>
    </w:p>
    <w:p w:rsidR="007E5C37" w:rsidRDefault="007E5C37">
      <w:pPr>
        <w:pStyle w:val="2"/>
        <w:tabs>
          <w:tab w:val="center" w:pos="4800"/>
          <w:tab w:val="right" w:pos="9500"/>
        </w:tabs>
      </w:pPr>
      <w:r>
        <w:t xml:space="preserve">2  </w:t>
      </w:r>
      <w:bookmarkStart w:id="1" w:name="GrindEQpgref676a43c02"/>
      <w:bookmarkEnd w:id="1"/>
      <w:r>
        <w:t>quantum theory of ADE</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This extraordinary phenomenon has already been discussed from energy conservation in the works of V.L.Ginzburg[14], I. Tamm[32] ,Nezlin[24]and I.M.Frank[11]. Here we give an analysis based on the conservation of angular momentum.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As shown in Fig. 0,When 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charge particles. Now let’s substitute the charge particle with a system that has internal energy (for example a oscillator or a cyclotron electron in 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direction of the photon performs not depend on the interference of the secondary waves and can be in any direction, as shown in Fig. 1. According to energy conservation and moment conservation, we have :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2369185" cy="1454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9185" cy="145478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Figure  1:  Schematic diagram Cherenkov Radiation,the red point is the snapshot of the electron at different times</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2493645" cy="2016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3645" cy="201612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Figure  2:  The region of ADE ,Normal Doppler Effect (NDE) and Cerenkov cone,where the blue region refer to ADE,gray region refer to NDE while the dot line refer to the Cerenkov cone[27]</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ab/>
        <w:t>(1)</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Pr>
          <w:noProof/>
        </w:rPr>
        <w:tab/>
        <w:t>(2)</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represent the kinetic energy and internal energy of system before emitting photon,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 xml:space="preserve"> represent energy of system after emitting photon. Considering the photons energy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,the loses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noProof/>
        </w:rPr>
        <w:t xml:space="preserve">, where </w:t>
      </w:r>
      <m:oMath>
        <m:r>
          <m:rPr>
            <m:sty m:val="bi"/>
          </m:rPr>
          <w:rPr>
            <w:rFonts w:ascii="Cambria Math" w:hAnsi="Cambria Math"/>
            <w:noProof/>
          </w:rPr>
          <m:t>v</m:t>
        </m:r>
      </m:oMath>
      <w:r>
        <w:rPr>
          <w:noProof/>
        </w:rPr>
        <w:t xml:space="preserve"> is the velocity of system before emitting photon,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Pr>
          <w:noProof/>
        </w:rPr>
        <w:t xml:space="preserve">.According to Eq. (1-2),we have : </w:t>
      </w:r>
    </w:p>
    <w:p w:rsidR="007E5C37" w:rsidRDefault="007E5C37">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rsidR="007E5C37" w:rsidRDefault="007E5C37">
      <w:pPr>
        <w:tabs>
          <w:tab w:val="center" w:pos="4800"/>
          <w:tab w:val="right" w:pos="9500"/>
        </w:tabs>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Here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While the system velocity is more 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0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The system produces photons by consuming its own internal and kinetic energy, this region refer to 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refer to 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loss of kinetic energy by the system is completely converted into photon energy, this line refers to 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xml:space="preserve">, only NDE exit.As we can see , we can judge the type of phenomena based on the change of internal energy after emoting photons.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Now consider the particular case in which the system is a electron moving freely 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external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than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represents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the equal to rotational energy of the electron as shown in Fig. 2. Here the </w:t>
      </w:r>
      <m:oMath>
        <m:r>
          <w:rPr>
            <w:rFonts w:ascii="Cambria Math" w:hAnsi="Cambria Math" w:cs="Cambria Math"/>
            <w:noProof/>
          </w:rPr>
          <m:t>γ</m:t>
        </m:r>
      </m:oMath>
      <w:r>
        <w:rPr>
          <w:noProof/>
        </w:rPr>
        <w:t xml:space="preserve"> refers to is Lorentz factor. In order to calculate the change of rotational energy, we should combine with another conservation: The angular momentum conservation, where: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2507615" cy="106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7615" cy="1066800"/>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 xml:space="preserve">Figure  3:  Schematic diagram of electron cyclotron system, here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m:rPr>
            <m:sty m:val="p"/>
          </m:rPr>
          <w:rPr>
            <w:rFonts w:ascii="Cambria Math" w:hAnsi="Cambria Math"/>
            <w:noProof/>
          </w:rPr>
          <m:t>&gt;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rsidR="007E5C37" w:rsidRDefault="007E5C37">
      <w:pPr>
        <w:tabs>
          <w:tab w:val="center" w:pos="4800"/>
          <w:tab w:val="right" w:pos="9500"/>
        </w:tabs>
        <w:jc w:val="both"/>
        <w:rPr>
          <w:rFonts w:ascii="Times New Roman" w:hAnsi="Times New Roman" w:cs="Times New Roman"/>
          <w:noProof/>
        </w:rPr>
      </w:pPr>
      <w:r>
        <w:rPr>
          <w:noProof/>
        </w:rPr>
        <w:t xml:space="preserve"> Here we consider that the emitted photon contains angular moment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the quantum theory, the electron wave in static magnetic field can be expressed as: </w:t>
      </w:r>
    </w:p>
    <w:p w:rsidR="007E5C37" w:rsidRDefault="007E5C37">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rsidR="007E5C37" w:rsidRDefault="007E5C37">
      <w:pPr>
        <w:tabs>
          <w:tab w:val="center" w:pos="4800"/>
          <w:tab w:val="right" w:pos="9500"/>
        </w:tabs>
        <w:jc w:val="both"/>
        <w:rPr>
          <w:rFonts w:ascii="Times New Roman" w:hAnsi="Times New Roman" w:cs="Times New Roman"/>
          <w:noProof/>
        </w:rPr>
      </w:pPr>
      <w:r>
        <w:rPr>
          <w:noProof/>
        </w:rPr>
        <w:t xml:space="preserve"> where the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Pr>
          <w:noProof/>
        </w:rPr>
        <w:t xml:space="preserve"> is normalized coefficient, A is vector potential and s is the position. The intrinsic equation of angular moment in z direction is : </w:t>
      </w:r>
    </w:p>
    <w:p w:rsidR="007E5C37" w:rsidRDefault="007E5C37">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rsidR="007E5C37" w:rsidRDefault="007E5C37">
      <w:pPr>
        <w:tabs>
          <w:tab w:val="center" w:pos="4800"/>
          <w:tab w:val="right" w:pos="9500"/>
        </w:tabs>
        <w:jc w:val="both"/>
        <w:rPr>
          <w:rFonts w:ascii="Times New Roman" w:hAnsi="Times New Roman" w:cs="Times New Roman"/>
          <w:noProof/>
        </w:rPr>
      </w:pPr>
      <w:r>
        <w:rPr>
          <w:noProof/>
        </w:rPr>
        <w:t xml:space="preserve"> the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is: </w:t>
      </w:r>
    </w:p>
    <w:p w:rsidR="007E5C37" w:rsidRDefault="007E5C37">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rsidR="007E5C37" w:rsidRDefault="007E5C37">
      <w:pPr>
        <w:tabs>
          <w:tab w:val="center" w:pos="4800"/>
          <w:tab w:val="right" w:pos="9500"/>
        </w:tabs>
        <w:jc w:val="both"/>
        <w:rPr>
          <w:rFonts w:ascii="Times New Roman" w:hAnsi="Times New Roman" w:cs="Times New Roman"/>
          <w:noProof/>
        </w:rPr>
      </w:pPr>
      <w:r>
        <w:rPr>
          <w:noProof/>
        </w:rPr>
        <w:t xml:space="preserve"> consider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r>
        <w:rPr>
          <w:noProof/>
        </w:rPr>
        <w:t xml:space="preserve">,we have : </w:t>
      </w:r>
    </w:p>
    <w:p w:rsidR="007E5C37" w:rsidRDefault="007E5C37">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is the rest mass of electron, </w:t>
      </w:r>
      <m:oMath>
        <m:r>
          <w:rPr>
            <w:rFonts w:ascii="Cambria Math" w:hAnsi="Cambria Math" w:cs="Cambria Math"/>
            <w:noProof/>
          </w:rPr>
          <m:t>γ</m:t>
        </m:r>
      </m:oMath>
      <w:r>
        <w:rPr>
          <w:noProof/>
        </w:rPr>
        <w:t xml:space="preserve"> is 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is electron cyclotron frequency in rest frame. The variation in the angular momentum of the electron along z is : </w:t>
      </w:r>
    </w:p>
    <w:p w:rsidR="007E5C37" w:rsidRDefault="007E5C37">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rsidR="007E5C37" w:rsidRDefault="007E5C37">
      <w:pPr>
        <w:tabs>
          <w:tab w:val="center" w:pos="4800"/>
          <w:tab w:val="right" w:pos="9500"/>
        </w:tabs>
        <w:jc w:val="both"/>
        <w:rPr>
          <w:rFonts w:ascii="Times New Roman" w:hAnsi="Times New Roman" w:cs="Times New Roman"/>
          <w:noProof/>
        </w:rPr>
      </w:pPr>
      <w:r>
        <w:rPr>
          <w:noProof/>
        </w:rPr>
        <w:t xml:space="preserve"> where m is the number of photon’s angular momentum in z direction, than we have : </w:t>
      </w:r>
    </w:p>
    <w:p w:rsidR="007E5C37" w:rsidRDefault="007E5C37">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rsidR="007E5C37" w:rsidRDefault="007E5C37">
      <w:pPr>
        <w:tabs>
          <w:tab w:val="center" w:pos="4800"/>
          <w:tab w:val="right" w:pos="9500"/>
        </w:tabs>
        <w:jc w:val="both"/>
        <w:rPr>
          <w:rFonts w:ascii="Times New Roman" w:hAnsi="Times New Roman" w:cs="Times New Roman"/>
          <w:noProof/>
        </w:rPr>
      </w:pPr>
      <w:r>
        <w:rPr>
          <w:noProof/>
        </w:rPr>
        <w:t xml:space="preserve"> According to Eq. (3) and Eq. (10), we have : </w:t>
      </w:r>
    </w:p>
    <w:p w:rsidR="007E5C37" w:rsidRDefault="007E5C37">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rsidR="007E5C37" w:rsidRDefault="007E5C37">
      <w:pPr>
        <w:tabs>
          <w:tab w:val="center" w:pos="4800"/>
          <w:tab w:val="right" w:pos="9500"/>
        </w:tabs>
        <w:jc w:val="both"/>
        <w:rPr>
          <w:rFonts w:ascii="Times New Roman" w:hAnsi="Times New Roman" w:cs="Times New Roman"/>
          <w:noProof/>
        </w:rPr>
      </w:pPr>
      <w:r>
        <w:rPr>
          <w:noProof/>
        </w:rPr>
        <w:t xml:space="preserve"> or </w:t>
      </w:r>
    </w:p>
    <w:p w:rsidR="007E5C37" w:rsidRDefault="007E5C37">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rsidR="007E5C37" w:rsidRDefault="007E5C37">
      <w:pPr>
        <w:tabs>
          <w:tab w:val="center" w:pos="4800"/>
          <w:tab w:val="right" w:pos="9500"/>
        </w:tabs>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rPr>
          <w:rFonts w:ascii="Times New Roman" w:hAnsi="Times New Roman" w:cs="Times New Roman"/>
          <w:noProof/>
        </w:rPr>
      </w:pPr>
      <w:r>
        <w:rPr>
          <w:noProof/>
        </w:rPr>
        <w:t xml:space="preserve">    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rsidR="007E5C37" w:rsidRDefault="007E5C37">
      <w:pPr>
        <w:tabs>
          <w:tab w:val="center" w:pos="4800"/>
          <w:tab w:val="right" w:pos="9500"/>
        </w:tabs>
        <w:ind w:firstLine="720"/>
        <w:rPr>
          <w:rFonts w:ascii="Times New Roman" w:hAnsi="Times New Roman" w:cs="Times New Roman"/>
          <w:noProof/>
        </w:rPr>
      </w:pPr>
      <w:r>
        <w:rPr>
          <w:noProof/>
        </w:rPr>
        <w:t xml:space="preserve">    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rsidR="007E5C37" w:rsidRDefault="007E5C37">
      <w:pPr>
        <w:tabs>
          <w:tab w:val="center" w:pos="4800"/>
          <w:tab w:val="right" w:pos="9500"/>
        </w:tabs>
        <w:ind w:firstLine="720"/>
        <w:rPr>
          <w:rFonts w:ascii="Times New Roman" w:hAnsi="Times New Roman" w:cs="Times New Roman"/>
          <w:noProof/>
        </w:rPr>
      </w:pPr>
      <w:r>
        <w:rPr>
          <w:noProof/>
        </w:rPr>
        <w:t xml:space="preserve">    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above discussion,there are three kinds of resonant for system when electron moves along the uniform magnetic field with velocity </w:t>
      </w:r>
      <m:oMath>
        <m:r>
          <w:rPr>
            <w:rFonts w:ascii="Cambria Math" w:hAnsi="Cambria Math"/>
            <w:noProof/>
          </w:rPr>
          <m:t>v</m:t>
        </m:r>
      </m:oMath>
      <w:r>
        <w:rPr>
          <w:noProof/>
        </w:rPr>
        <w:t xml:space="preserve"> under external EMW ,the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 than these frequencies are respectively : </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This equations are quite common resonant conditions for the kinetic equation of plasma ,what is intriguing is how the motion of electrons differs under various resonant conditions with electrostatic field. However, this aspect has been far less researched in recent years. </w:t>
      </w:r>
    </w:p>
    <w:p w:rsidR="007E5C37" w:rsidRDefault="007E5C37">
      <w:pPr>
        <w:pStyle w:val="2"/>
        <w:tabs>
          <w:tab w:val="center" w:pos="4800"/>
          <w:tab w:val="right" w:pos="9500"/>
        </w:tabs>
      </w:pPr>
      <w:r>
        <w:t xml:space="preserve">3  </w:t>
      </w:r>
      <w:bookmarkStart w:id="2" w:name="GrindEQpgref676a43c03"/>
      <w:bookmarkEnd w:id="2"/>
      <w:r>
        <w:t>Simulation framework</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 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1780540" cy="1475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0540" cy="1475740"/>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Figure  4:  Scheme of simulation setup</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3. To analyze the dynamics of electrons during interactions with electromagnetic field, we establish 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r>
        <w:rPr>
          <w:noProof/>
        </w:rPr>
        <w:t>, the equation of motion of the electron is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ab/>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rsidR="007E5C37" w:rsidRDefault="007E5C37">
      <w:pPr>
        <w:tabs>
          <w:tab w:val="center" w:pos="4800"/>
          <w:tab w:val="right" w:pos="9500"/>
        </w:tabs>
        <w:jc w:val="both"/>
        <w:rPr>
          <w:rFonts w:ascii="Times New Roman" w:hAnsi="Times New Roman" w:cs="Times New Roman"/>
          <w:noProof/>
        </w:rPr>
      </w:pPr>
      <w:r>
        <w:rPr>
          <w:noProof/>
        </w:rPr>
        <w:t xml:space="preserve"> Here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is the sum of static field and EMW field. By using VPA algorithm[38, 33, 34], the discrete structure of differential Eq. (16) can be written as : </w:t>
      </w:r>
    </w:p>
    <w:p w:rsidR="007E5C37" w:rsidRDefault="007E5C37">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rsidR="007E5C37" w:rsidRDefault="007E5C37">
      <w:pPr>
        <w:tabs>
          <w:tab w:val="center" w:pos="4800"/>
          <w:tab w:val="right" w:pos="9500"/>
        </w:tabs>
        <w:jc w:val="both"/>
        <w:rPr>
          <w:rFonts w:ascii="Times New Roman" w:hAnsi="Times New Roman" w:cs="Times New Roman"/>
          <w:noProof/>
        </w:rPr>
      </w:pPr>
      <w:r>
        <w:rPr>
          <w:noProof/>
        </w:rPr>
        <w:t xml:space="preserve"> The operator Cay(A) denotes the Cayley transform of matrix A[38],the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rsidR="007E5C37" w:rsidRDefault="007E5C37">
      <w:pPr>
        <w:tabs>
          <w:tab w:val="left" w:pos="1500"/>
          <w:tab w:val="right" w:pos="9500"/>
        </w:tabs>
        <w:ind w:firstLine="720"/>
        <w:rPr>
          <w:rFonts w:ascii="Times New Roman" w:hAnsi="Times New Roman" w:cs="Times New Roman"/>
          <w:noProof/>
        </w:rPr>
      </w:pPr>
      <w:r>
        <w:rPr>
          <w:noProof/>
        </w:rPr>
        <w:tab/>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Pr>
          <w:noProof/>
        </w:rPr>
        <w:tab/>
        <w:t>(18)</w:t>
      </w:r>
    </w:p>
    <w:p w:rsidR="007E5C37" w:rsidRDefault="007E5C37">
      <w:pPr>
        <w:tabs>
          <w:tab w:val="center" w:pos="4800"/>
          <w:tab w:val="right" w:pos="9500"/>
        </w:tabs>
        <w:jc w:val="both"/>
        <w:rPr>
          <w:rFonts w:ascii="Times New Roman" w:hAnsi="Times New Roman" w:cs="Times New Roman"/>
          <w:noProof/>
        </w:rPr>
      </w:pPr>
      <w:r>
        <w:rPr>
          <w:noProof/>
        </w:rPr>
        <w:t xml:space="preserve"> 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t</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x</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den>
        </m:f>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We start with 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this parameters are set without reality consideration ,merely for quick 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 but gradually gains speed .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3200400" cy="1821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82181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 xml:space="preserve">Figure  5: (a) Orbit trajectory of electron motion (b) Momentum phase space of electron motion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Simultaneously, the resonant frequency increases according to Eq. (13-15). Fig. 4 shows the evolutions of the electron’s orbit and velocity phase during acceleration. The details of the electron’s motion are given in Fig. 5. The resonant frequencies increase simultaneously (Fig. 5(a)) during electron acceleration in the electrostatic field (Fig. 5 (b)). When the Normal Doppler frequency equals to 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quickly grow up (Fig. 5(d)).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5(c),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is "subluminal". The absorption of induced waves by the cyclotron electron causes an increase of velocity in parallel and perpendicular directions which can be viewed as a reverse process for system emitting photon as discussed before (The NDE process is widely used for in current drive[2] and plasma heating [20] in Tokamak , although it is generally believed that the current drive by electromagnetic waves follows the Fisch mechanism [9] due to the limited toroidal moment injected by the waves). However, the resonant condition is quickly broken as the parallel velocity keep 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arrives at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system starts to resonant with 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5(b), the parallel velocity begins to scatter to perpendicular direction as we can see 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5(d). The resonant condition quickly disappears as the parallel velocity surpasses the resonant region. To determine which type of ElectroMagnetic Waves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5(e) which agree well with our previous analysis. We can understand this phenomenon through the conservation of angular momentum and momentum: Because electron have a right-hand spin orbital angular momentum in a magnetic field, when electron absorb right-handed electromagnetic waves propagating in the parallel direction, according to the conservation of momentum and angular momentum, the parallel momentum and rotational energy of the electron will also increase, this process corresponds to NDE. When the electron emit left-hand circular electromagnetic waves propagating in the parallel direction, the conservation of momentum results in a decrease in the electron’s parallel momentum, while the conservation of angular momentum requires an increase in the electron’s rotational energy,this process corresponds to ADE.It is worth noting that there is no response during the Cerenkov resonance for the electromagnetic wave (EMW), as the Cerenkov effect primarily pertains to electrostatic waves.The ADE mechanism from classical theory is analysised in appendix.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3193415" cy="38722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415" cy="3872230"/>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 xml:space="preserve">Figure  6: Kinetic evolution of electron in magnetic field with EMW during acceleration. (a)Wave frequencies of anomalous Doppler frequency, normal Doppler frequency and source wave frequency.(b)Translational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with and without EMW (c)The change of parallel velocity caused by EMW. (d)Cyclotron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.(e)Interaction with Linear ,Right-hand circular ,Left-hand circular polarization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pStyle w:val="2"/>
        <w:tabs>
          <w:tab w:val="center" w:pos="4800"/>
          <w:tab w:val="right" w:pos="9500"/>
        </w:tabs>
      </w:pPr>
      <w:r>
        <w:t xml:space="preserve">4  </w:t>
      </w:r>
      <w:bookmarkStart w:id="3" w:name="GrindEQpgref676a43c04"/>
      <w:bookmarkEnd w:id="3"/>
      <w:r>
        <w:t>Critical Trapping Threshold of ADE</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field.Next,we will demonstrate the existence of this equilibrium by varying the electromagnetic wave field intensity .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Let us consider an EMW with only left-hand polarized circular wave, where the wave-vector k and frequency </w:t>
      </w:r>
      <m:oMath>
        <m:r>
          <w:rPr>
            <w:rFonts w:ascii="Cambria Math" w:hAnsi="Cambria Math" w:cs="Cambria Math"/>
            <w:noProof/>
          </w:rPr>
          <m:t>ω</m:t>
        </m:r>
      </m:oMath>
      <w:r>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and </w:t>
      </w:r>
      <m:oMath>
        <m:r>
          <m:rPr>
            <m:sty m:val="p"/>
          </m:rPr>
          <w:rPr>
            <w:rFonts w:ascii="Cambria Math" w:hAnsi="Cambria Math"/>
            <w:noProof/>
          </w:rPr>
          <m:t>k</m:t>
        </m:r>
      </m:oMath>
      <w:r>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 xml:space="preserve"> respectively. As shown in Fig. 6, when we increase the energy of EMW, the parallel velocity will be trapped in the resonant condition and stops increasing while the perpendicular velocity increase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exceeds a certain threshold. The trapped electron’s orbit and moment are shown in Fig. 7.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[scale=0.40]image7_2.eps   [scale=0.45]image7_1.png  </w:t>
      </w:r>
    </w:p>
    <w:p w:rsidR="007E5C37" w:rsidRDefault="007E5C37">
      <w:pPr>
        <w:tabs>
          <w:tab w:val="center" w:pos="4800"/>
          <w:tab w:val="right" w:pos="9500"/>
        </w:tabs>
        <w:jc w:val="center"/>
        <w:rPr>
          <w:rFonts w:ascii="Times New Roman" w:hAnsi="Times New Roman" w:cs="Times New Roman"/>
          <w:noProof/>
        </w:rPr>
      </w:pPr>
      <w:r>
        <w:rPr>
          <w:noProof/>
        </w:rPr>
        <w:t xml:space="preserve">Figure  7: Time trace of velocity under different ratio of </w:t>
      </w:r>
      <m:oMath>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(a)vertical velocity (b)parallel velocity (c) Zoom in parallel velocity.</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1219200" cy="1392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139255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Figure  8: The electron’s orbit and momentum with trapped parallel energy</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The threshold field E can be obtained by modifying the EMW intensity using a dichotomy control approach based on the final parallel velocity with a long enough time. The critical rations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8 (here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enerry. This possibility could be attributed to the increase in the electric field along the parallel direction as the angle increases, which leads to an increase in the halting 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(EMW) intensity is required to facilitate timely conversion of the parallel energy.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It is apparent that with only small intensity of left-hand circular polarized wave we can halt the increase of the electron’s parallel momentum and transfer energy from electrostatic field to rotational energy by </w:t>
      </w:r>
      <m:oMath>
        <m:r>
          <m:rPr>
            <m:sty m:val="p"/>
          </m:rPr>
          <w:rPr>
            <w:rFonts w:ascii="Cambria Math" w:hAnsi="Cambria Math"/>
            <w:noProof/>
          </w:rPr>
          <m:t>ADE</m:t>
        </m:r>
      </m:oMath>
      <w:r>
        <w:rPr>
          <w:noProof/>
        </w:rPr>
        <w:t xml:space="preserve"> . For example, in Tokamak the toroidal electric field is about </w:t>
      </w:r>
      <m:oMath>
        <m:r>
          <m:rPr>
            <m:sty m:val="p"/>
          </m:rPr>
          <w:rPr>
            <w:rFonts w:ascii="Cambria Math" w:hAnsi="Cambria Math"/>
            <w:noProof/>
          </w:rPr>
          <m:t>0.2 V/m</m:t>
        </m:r>
      </m:oMath>
      <w:r>
        <w:rPr>
          <w:noProof/>
        </w:rPr>
        <w:t xml:space="preserve"> , the threthod electric field for 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3200400" cy="2403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0347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 xml:space="preserve">Figure  9: </w:t>
      </w:r>
      <m:oMath>
        <m:r>
          <m:rPr>
            <m:sty m:val="p"/>
          </m:rPr>
          <w:rPr>
            <w:rFonts w:ascii="Cambria Math" w:hAnsi="Cambria Math"/>
            <w:noProof/>
          </w:rPr>
          <m:t>Criticalratioof</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/E0withnormalizedparameter</m:t>
        </m:r>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,where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and the refractive index ranges from 4 to 50.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pStyle w:val="2"/>
        <w:tabs>
          <w:tab w:val="center" w:pos="4800"/>
          <w:tab w:val="right" w:pos="9500"/>
        </w:tabs>
      </w:pPr>
      <w:r>
        <w:t xml:space="preserve">5  </w:t>
      </w:r>
      <w:bookmarkStart w:id="4" w:name="GrindEQpgref676a43c05"/>
      <w:bookmarkEnd w:id="4"/>
      <w:r>
        <w:t>Simulation with Tokamak parameters</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In order to check the validity in high magnetic fields and the angle dependence of ADE, we choose 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supercomputer, We can simultaneously calculate the interaction of 500 electrons with a left-handed circularly polarized wave at 500 different incident angles </w:t>
      </w:r>
      <m:oMath>
        <m:r>
          <w:rPr>
            <w:rFonts w:ascii="Cambria Math" w:hAnsi="Cambria Math" w:cs="Cambria Math"/>
            <w:noProof/>
          </w:rPr>
          <m:t>θ</m:t>
        </m:r>
      </m:oMath>
      <w:r>
        <w:rPr>
          <w:noProof/>
        </w:rPr>
        <w:t xml:space="preserve">in the range of 0 to 90 degrees, demonstrating the dependence of the ADE effect on the angle. The time step in the 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 5,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resonance is heightened. Following the initiation of resonance,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augment, whilst the parallel velocity gets ensnared within the resonant region, thereby ceasing any further increment. </w:t>
      </w:r>
      <w:r>
        <w:rPr>
          <w:noProof/>
        </w:rPr>
        <w:drawing>
          <wp:inline distT="0" distB="0" distL="0" distR="0">
            <wp:extent cx="2188845" cy="2431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8845" cy="243141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 xml:space="preserve">Time evolution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oMath>
      <w:r>
        <w:rPr>
          <w:noProof/>
        </w:rPr>
        <w:t xml:space="preserve"> by emw with different incident angle </w:t>
      </w:r>
      <m:oMath>
        <m:sSubSup>
          <m:sSubSupPr>
            <m:ctrlPr>
              <w:rPr>
                <w:rFonts w:ascii="Cambria Math" w:hAnsi="Cambria Math"/>
              </w:rPr>
            </m:ctrlPr>
          </m:sSubSupPr>
          <m:e>
            <m:r>
              <w:rPr>
                <w:rFonts w:ascii="Cambria Math" w:hAnsi="Cambria Math" w:cs="Cambria Math"/>
                <w:noProof/>
              </w:rPr>
              <m:t>θ</m:t>
            </m:r>
          </m:e>
          <m:sub>
            <m:r>
              <w:rPr>
                <w:rFonts w:ascii="Cambria Math" w:hAnsi="Cambria Math"/>
                <w:noProof/>
              </w:rPr>
              <m:t>k</m:t>
            </m:r>
          </m:sub>
          <m:sup>
            <m:r>
              <w:rPr>
                <w:rFonts w:ascii="Cambria Math" w:hAnsi="Cambria Math"/>
                <w:noProof/>
              </w:rPr>
              <m:t>o</m:t>
            </m:r>
          </m:sup>
        </m:sSubSup>
      </m:oMath>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These results indicate that even with a small energy of left-hand polarized waves, we can suppress runaway electrons and transfer the acceleration from the electrostatic field to rotational energy in Tokamak parameters. </w:t>
      </w:r>
    </w:p>
    <w:p w:rsidR="007E5C37" w:rsidRDefault="007E5C37">
      <w:pPr>
        <w:pStyle w:val="2"/>
        <w:tabs>
          <w:tab w:val="center" w:pos="4800"/>
          <w:tab w:val="right" w:pos="9500"/>
        </w:tabs>
      </w:pPr>
      <w:r>
        <w:t xml:space="preserve">6  </w:t>
      </w:r>
      <w:bookmarkStart w:id="5" w:name="GrindEQpgref676a43c06"/>
      <w:bookmarkEnd w:id="5"/>
      <w:r>
        <w:t>EMW drives ADE in magnetized plasma</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1. The existence of a left-hand polarized wave component when electrons move in the direction of the magnetic field;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2. The phase velocity of the electromagnetic wave must remain below the speed of light in a vacuum.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Consider waves in cold magnetized plasmas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xml:space="preserve">,from Appleton-Hartree formula(It is commonly believed that the cold plasma dispersion is generally adequate for calculating wave propagation when the phase velocity significantly exceeds the thermal velocity of electrons in the plasma.): </w:t>
      </w:r>
    </w:p>
    <w:p w:rsidR="007E5C37" w:rsidRDefault="007E5C37">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cs="Cambria Math"/>
            <w:noProof/>
          </w:rPr>
          <m:t>ω</m:t>
        </m:r>
      </m:oMath>
      <w:r>
        <w:rPr>
          <w:noProof/>
        </w:rPr>
        <w:t xml:space="preserve"> is the wave frequency and k represents the wavevector. The </w:t>
      </w:r>
      <m:oMath>
        <m:r>
          <w:rPr>
            <w:rFonts w:ascii="Cambria Math" w:hAnsi="Cambria Math" w:cs="Cambria Math"/>
            <w:noProof/>
          </w:rPr>
          <m:t>ω</m:t>
        </m:r>
      </m:oMath>
      <w:r>
        <w:rPr>
          <w:noProof/>
        </w:rPr>
        <w:t xml:space="preserve"> and </w:t>
      </w:r>
      <m:oMath>
        <m:r>
          <w:rPr>
            <w:rFonts w:ascii="Cambria Math" w:hAnsi="Cambria Math"/>
            <w:noProof/>
          </w:rPr>
          <m:t>k</m:t>
        </m:r>
      </m:oMath>
      <w:r>
        <w:rPr>
          <w:noProof/>
        </w:rPr>
        <w:t xml:space="preserve"> are both 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Pr>
          <w:noProof/>
        </w:rPr>
        <w:t xml:space="preserve">). 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k</m:t>
            </m:r>
          </m:e>
        </m:acc>
      </m:oMath>
      <w:r>
        <w:rPr>
          <w:noProof/>
        </w:rPr>
        <w:t xml:space="preserve"> and static magnetic field </w:t>
      </w:r>
      <m:oMath>
        <m:acc>
          <m:accPr>
            <m:chr m:val="⃗"/>
            <m:ctrlPr>
              <w:rPr>
                <w:rFonts w:ascii="Cambria Math" w:hAnsi="Cambria Math"/>
              </w:rPr>
            </m:ctrlPr>
          </m:accPr>
          <m:e>
            <m:r>
              <w:rPr>
                <w:rFonts w:ascii="Cambria Math" w:hAnsi="Cambria Math"/>
                <w:noProof/>
              </w:rPr>
              <m:t>B</m:t>
            </m:r>
          </m:e>
        </m:acc>
      </m:oMath>
      <w:r>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Pr>
          <w:noProof/>
        </w:rPr>
        <w:t xml:space="preserve"> ,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Pr>
          <w:noProof/>
        </w:rPr>
        <w:t xml:space="preserve"> .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Pr>
          <w:noProof/>
        </w:rPr>
        <w:t xml:space="preserve"> of the wave can be expressed as[1] </w:t>
      </w:r>
      <w:r>
        <w:rPr>
          <w:noProof/>
          <w:sz w:val="20"/>
          <w:szCs w:val="20"/>
        </w:rPr>
        <w:t xml:space="preserve"> </w:t>
      </w:r>
    </w:p>
    <w:p w:rsidR="007E5C37" w:rsidRDefault="007E5C37">
      <w:pPr>
        <w:tabs>
          <w:tab w:val="center" w:pos="4800"/>
          <w:tab w:val="right" w:pos="9500"/>
        </w:tabs>
        <w:ind w:firstLine="720"/>
        <w:rPr>
          <w:rFonts w:ascii="Times New Roman" w:hAnsi="Times New Roman" w:cs="Times New Roman"/>
          <w:noProof/>
        </w:rPr>
      </w:pPr>
      <w:r>
        <w:rPr>
          <w:noProof/>
        </w:rPr>
        <w:tab/>
      </w: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Pr>
          <w:noProof/>
        </w:rPr>
        <w:tab/>
        <w:t>(20)</w:t>
      </w:r>
    </w:p>
    <w:p w:rsidR="007E5C37" w:rsidRDefault="007E5C37">
      <w:pPr>
        <w:tabs>
          <w:tab w:val="center" w:pos="4800"/>
          <w:tab w:val="right" w:pos="9500"/>
        </w:tabs>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2195830" cy="1614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5830" cy="1614170"/>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Dispersion relationship in cold magnetized plasma. (a) Complete dispersion relationship in cold magnetized plasma. (b) Region dominated by left-hand polarization. (c) Region where phase velocity is smaller than the speed of light in vacuum. (d) High-frequency and low-frequency regions.</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the 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r>
        <w:rPr>
          <w:noProof/>
        </w:rPr>
        <w:t xml:space="preserve">, the main component of the wave is a right-hand polarized wave. Otherwise, it is predominantly left-hand polarized wave. The black dashed line in Fig. 6(a) represents the boundary between two different types of waves where </w:t>
      </w:r>
      <m:oMath>
        <m:r>
          <w:rPr>
            <w:rFonts w:ascii="Cambria Math" w:hAnsi="Cambria Math"/>
            <w:noProof/>
          </w:rPr>
          <m:t>B</m:t>
        </m:r>
        <m:r>
          <m:rPr>
            <m:sty m:val="p"/>
          </m:rPr>
          <w:rPr>
            <w:rFonts w:ascii="Cambria Math" w:hAnsi="Cambria Math"/>
            <w:noProof/>
          </w:rPr>
          <m:t>=</m:t>
        </m:r>
        <m:r>
          <w:rPr>
            <w:rFonts w:ascii="Cambria Math" w:hAnsi="Cambria Math"/>
            <w:noProof/>
          </w:rPr>
          <m:t>∞</m:t>
        </m:r>
      </m:oMath>
      <w:r>
        <w:rPr>
          <w:noProof/>
        </w:rPr>
        <w:t xml:space="preserve"> .Therefor as shown in Fig. 6(b), between the pair of dashed lines, the wave predominantly exhibits left-hand polarization. Conversely, beyond these demarcated lines, the wave is mainly right hand polarized. In Fig. 6(c),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 we found the wave for ADE as depicted in Fig. 6(d), low frequency region and high frequency region. Low frequency region comprises whistlers and magnetized electron plasma wave, where all electromagnetic waves mainly exhibit right-hand polarization.Conversely, in high frequency region , Extraordinary waves display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6(b).</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Consider the resonant condition </w:t>
      </w:r>
    </w:p>
    <w:p w:rsidR="007E5C37" w:rsidRDefault="007E5C37">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t>(21)</w:t>
      </w:r>
    </w:p>
    <w:p w:rsidR="007E5C37" w:rsidRDefault="007E5C37">
      <w:pPr>
        <w:tabs>
          <w:tab w:val="center" w:pos="4800"/>
          <w:tab w:val="right" w:pos="9500"/>
        </w:tabs>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When the runaway electron’s moment match the resonant condition, it is possible to stimulate the intrinsic waves in plasma. Here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resonant.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high frequency region due to its requires right-hand polarized wave . By combining Eq. (19)and Eq. (21), we establish the relationship between the wave and resonance moment, as illustrated in Fig. 6. In high frequency region , for </w:t>
      </w:r>
      <m:oMath>
        <m:r>
          <m:rPr>
            <m:sty m:val="p"/>
          </m:rPr>
          <w:rPr>
            <w:rFonts w:ascii="Cambria Math" w:hAnsi="Cambria Math"/>
            <w:noProof/>
          </w:rPr>
          <m:t>ADE</m:t>
        </m:r>
      </m:oMath>
      <w:r>
        <w:rPr>
          <w:noProof/>
        </w:rPr>
        <w:t xml:space="preserve"> , resonance curves with dimensionless resonance momentum greater than 1 are converged to right bottom region shown in Fig. 6(c),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Furthermore, the dimensionless Landau resonant momentum for most of low frequency region is greater than 1, as shown in Fig. 6(a).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left top region depicted in Fig. 6(d). This region corresponds closely to the whistler waves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1, as depicted in Fig. 6(b). This </w:t>
      </w:r>
      <w:r>
        <w:rPr>
          <w:noProof/>
        </w:rPr>
        <w:drawing>
          <wp:inline distT="0" distB="0" distL="0" distR="0">
            <wp:extent cx="2230755" cy="4530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0755" cy="4530725"/>
                    </a:xfrm>
                    <a:prstGeom prst="rect">
                      <a:avLst/>
                    </a:prstGeom>
                    <a:noFill/>
                    <a:ln>
                      <a:noFill/>
                    </a:ln>
                  </pic:spPr>
                </pic:pic>
              </a:graphicData>
            </a:graphic>
          </wp:inline>
        </w:drawing>
      </w:r>
      <w:r>
        <w:rPr>
          <w:noProof/>
        </w:rPr>
        <w:t xml:space="preserve"> </w:t>
      </w:r>
    </w:p>
    <w:p w:rsidR="007E5C37" w:rsidRDefault="007E5C37">
      <w:pPr>
        <w:tabs>
          <w:tab w:val="center" w:pos="4800"/>
          <w:tab w:val="right" w:pos="9500"/>
        </w:tabs>
        <w:jc w:val="center"/>
        <w:rPr>
          <w:rFonts w:ascii="Times New Roman" w:hAnsi="Times New Roman" w:cs="Times New Roman"/>
          <w:noProof/>
        </w:rPr>
      </w:pPr>
      <w:r>
        <w:rPr>
          <w:noProof/>
        </w:rPr>
        <w:t>In high frequency region, the lower left boundary corresponds to the upper hybrid wave at different angles. In low frequency region, the lower right boundary corresponds to the low-hybrid wave at different angles. (a) (b)dimensionless moment of landau resonance in high frequency region and B. (c) (d)dimensionless moment of ADE in high frequency and low frequency region,unit using for dimensionless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oMath>
    </w:p>
    <w:p w:rsidR="007E5C37" w:rsidRDefault="007E5C37">
      <w:pPr>
        <w:tabs>
          <w:tab w:val="center" w:pos="4800"/>
          <w:tab w:val="right" w:pos="9500"/>
        </w:tabs>
        <w:ind w:firstLine="720"/>
        <w:jc w:val="both"/>
        <w:rPr>
          <w:rFonts w:ascii="Times New Roman" w:hAnsi="Times New Roman" w:cs="Times New Roman"/>
          <w:noProof/>
        </w:rPr>
      </w:pPr>
      <w:r>
        <w:rPr>
          <w:noProof/>
        </w:rPr>
        <w:t xml:space="preserve"> 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resonant, such as low-hybrid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pStyle w:val="2"/>
        <w:tabs>
          <w:tab w:val="center" w:pos="4800"/>
          <w:tab w:val="right" w:pos="9500"/>
        </w:tabs>
      </w:pPr>
      <w:r>
        <w:t xml:space="preserve">7  </w:t>
      </w:r>
      <w:bookmarkStart w:id="6" w:name="GrindEQpgref676a43c07"/>
      <w:bookmarkEnd w:id="6"/>
      <w:r>
        <w:t>inject extraordinary wave to suppress the runaway electrons</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Tokamak plasma is shown in Fig. 9 under condition where the intensity on the axis toroidal </w:t>
      </w:r>
      <m:oMath>
        <m:r>
          <m:rPr>
            <m:sty m:val="p"/>
          </m:rPr>
          <w:rPr>
            <w:rFonts w:ascii="Cambria Math" w:hAnsi="Cambria Math"/>
            <w:noProof/>
          </w:rPr>
          <m:t>B</m:t>
        </m:r>
      </m:oMath>
      <w:r>
        <w:rPr>
          <w:noProof/>
        </w:rPr>
        <w:t xml:space="preserve"> 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profile 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r is the normalized minor radius.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2812415" cy="2833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415" cy="2833370"/>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Figure  10:  Characteristic frequency distribution in plasma.</w:t>
      </w:r>
      <m:oMath>
        <m:sSub>
          <m:sSubPr>
            <m:ctrlPr>
              <w:rPr>
                <w:rFonts w:ascii="Cambria Math" w:hAnsi="Cambria Math"/>
              </w:rPr>
            </m:ctrlPr>
          </m:sSubPr>
          <m:e>
            <m:r>
              <w:rPr>
                <w:rFonts w:ascii="Cambria Math" w:hAnsi="Cambria Math"/>
                <w:noProof/>
              </w:rPr>
              <m:t>f</m:t>
            </m:r>
          </m:e>
          <m:sub>
            <m:r>
              <w:rPr>
                <w:rFonts w:ascii="Cambria Math" w:hAnsi="Cambria Math"/>
                <w:noProof/>
              </w:rPr>
              <m:t>c</m:t>
            </m:r>
          </m:sub>
        </m:sSub>
      </m:oMath>
      <w:r>
        <w:rPr>
          <w:noProof/>
        </w:rPr>
        <w:t xml:space="preserve"> is electron cyclotron frequency,</w:t>
      </w:r>
      <m:oMath>
        <m:sSub>
          <m:sSubPr>
            <m:ctrlPr>
              <w:rPr>
                <w:rFonts w:ascii="Cambria Math" w:hAnsi="Cambria Math"/>
              </w:rPr>
            </m:ctrlPr>
          </m:sSubPr>
          <m:e>
            <m:r>
              <w:rPr>
                <w:rFonts w:ascii="Cambria Math" w:hAnsi="Cambria Math"/>
                <w:noProof/>
              </w:rPr>
              <m:t>f</m:t>
            </m:r>
          </m:e>
          <m:sub>
            <m:r>
              <w:rPr>
                <w:rFonts w:ascii="Cambria Math" w:hAnsi="Cambria Math"/>
                <w:noProof/>
              </w:rPr>
              <m:t>UH</m:t>
            </m:r>
          </m:sub>
        </m:sSub>
      </m:oMath>
      <w:r>
        <w:rPr>
          <w:noProof/>
        </w:rPr>
        <w:t>is upper hybrid frequency,</w:t>
      </w:r>
      <m:oMath>
        <m:sSub>
          <m:sSubPr>
            <m:ctrlPr>
              <w:rPr>
                <w:rFonts w:ascii="Cambria Math" w:hAnsi="Cambria Math"/>
              </w:rPr>
            </m:ctrlPr>
          </m:sSubPr>
          <m:e>
            <m:r>
              <w:rPr>
                <w:rFonts w:ascii="Cambria Math" w:hAnsi="Cambria Math"/>
                <w:noProof/>
              </w:rPr>
              <m:t>f</m:t>
            </m:r>
          </m:e>
          <m:sub>
            <m:r>
              <w:rPr>
                <w:rFonts w:ascii="Cambria Math" w:hAnsi="Cambria Math"/>
                <w:noProof/>
              </w:rPr>
              <m:t>p</m:t>
            </m:r>
          </m:sub>
        </m:sSub>
      </m:oMath>
      <w:r>
        <w:rPr>
          <w:noProof/>
        </w:rPr>
        <w:t xml:space="preserve"> is plasma frequency and </w:t>
      </w:r>
      <m:oMath>
        <m:sSub>
          <m:sSubPr>
            <m:ctrlPr>
              <w:rPr>
                <w:rFonts w:ascii="Cambria Math" w:hAnsi="Cambria Math"/>
              </w:rPr>
            </m:ctrlPr>
          </m:sSubPr>
          <m:e>
            <m:r>
              <w:rPr>
                <w:rFonts w:ascii="Cambria Math" w:hAnsi="Cambria Math"/>
                <w:noProof/>
              </w:rPr>
              <m:t>f</m:t>
            </m:r>
          </m:e>
          <m:sub>
            <m:r>
              <w:rPr>
                <w:rFonts w:ascii="Cambria Math" w:hAnsi="Cambria Math"/>
                <w:noProof/>
              </w:rPr>
              <m:t>L</m:t>
            </m:r>
          </m:sub>
        </m:sSub>
      </m:oMath>
      <w:r>
        <w:rPr>
          <w:noProof/>
        </w:rPr>
        <w:t xml:space="preserve"> is left-handed cutoff frequency, </w:t>
      </w:r>
      <m:oMath>
        <m:sSub>
          <m:sSubPr>
            <m:ctrlPr>
              <w:rPr>
                <w:rFonts w:ascii="Cambria Math" w:hAnsi="Cambria Math"/>
              </w:rPr>
            </m:ctrlPr>
          </m:sSubPr>
          <m:e>
            <m:r>
              <w:rPr>
                <w:rFonts w:ascii="Cambria Math" w:hAnsi="Cambria Math"/>
                <w:noProof/>
              </w:rPr>
              <m:t>f</m:t>
            </m:r>
          </m:e>
          <m:sub>
            <m:r>
              <w:rPr>
                <w:rFonts w:ascii="Cambria Math" w:hAnsi="Cambria Math"/>
                <w:noProof/>
              </w:rPr>
              <m:t>R</m:t>
            </m:r>
          </m:sub>
        </m:sSub>
      </m:oMath>
      <w:r>
        <w:rPr>
          <w:noProof/>
        </w:rPr>
        <w:t xml:space="preserve"> is Right-handed cutoff frequency.</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The X-Wave will slow down near upper-hybrid frequency layer and reflect at right cut-off frequency layer. Therefore, it is necessary to input extraordinary wave from high field side of Tokamak, whereas it will be reflected at the right cut-off frequency layer when input from the lower-field side.Different frequency corresponds to different position. We can adjust the frequency of the extraordinary wave to align with the region where runaway events are more likely to occur (such as in the core of Tokamak). Since the power requirement for trapping runaway electrons is not higher than KW, it is worth noting that precise frequency adjustments to match the core of the Tokamak based on real-time plasma density diagnosis is possible to achieve. </w:t>
      </w:r>
    </w:p>
    <w:p w:rsidR="007E5C37" w:rsidRDefault="007E5C37">
      <w:pPr>
        <w:pStyle w:val="2"/>
        <w:tabs>
          <w:tab w:val="center" w:pos="4800"/>
          <w:tab w:val="right" w:pos="9500"/>
        </w:tabs>
      </w:pPr>
      <w:r>
        <w:t xml:space="preserve">8  </w:t>
      </w:r>
      <w:bookmarkStart w:id="7" w:name="GrindEQpgref676a43c08"/>
      <w:bookmarkEnd w:id="7"/>
      <w:r>
        <w:t>summary</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This study presents a simulation of the interaction between electrons and plane EMW within uniform magnetic and electrostatic field. The simulation demonstrates that the parallel velocity of electrons can be rapidly converted into rotational velocity during the ADE, with only left-hand circular polarization waves contributing to the ADE. When the electric field surpasses the critical field, the EMW can capture the parallel momentum of electrons and perpetually 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energy-moment-angular moment conservation. We ascertain that the extraordinary wave, situated near the upper-hybrid resonance, emerges as the most apt candidate wave for mitigating runaway electrons. By injecting the extraordinary wave from the high-field side of the Tokamak, we can potentially inhibit the runaway electrons at the 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pStyle w:val="2"/>
        <w:tabs>
          <w:tab w:val="center" w:pos="4800"/>
          <w:tab w:val="right" w:pos="9500"/>
        </w:tabs>
      </w:pPr>
      <w:r>
        <w:t xml:space="preserve">9  </w:t>
      </w:r>
      <w:bookmarkStart w:id="8" w:name="GrindEQpgref676a43c09"/>
      <w:bookmarkEnd w:id="8"/>
      <w:r>
        <w:t>Appendixes</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rsidR="007E5C37" w:rsidRDefault="007E5C37">
      <w:pPr>
        <w:pStyle w:val="3"/>
        <w:tabs>
          <w:tab w:val="center" w:pos="4800"/>
          <w:tab w:val="right" w:pos="9500"/>
        </w:tabs>
      </w:pPr>
      <w:r>
        <w:t xml:space="preserve">9.1  </w:t>
      </w:r>
      <w:bookmarkStart w:id="9" w:name="GrindEQpgref676a43c010"/>
      <w:bookmarkEnd w:id="9"/>
      <w:r>
        <w:t>EMW polarization</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During the resonance with the induced wave, the rotation of the electromagnetic 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rsidR="007E5C37" w:rsidRDefault="007E5C37">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rsidR="007E5C37" w:rsidRDefault="007E5C37">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rsidR="007E5C37" w:rsidRDefault="007E5C37">
      <w:pPr>
        <w:tabs>
          <w:tab w:val="center" w:pos="4800"/>
          <w:tab w:val="right" w:pos="9500"/>
        </w:tabs>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rsidR="007E5C37" w:rsidRDefault="007E5C37">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proves only waves exhibiting right-hand polarization can induce the NDE. In the case of the ADE, a different scenario arises. The resonant velocity is 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rsidR="007E5C37" w:rsidRDefault="007E5C37">
      <w:pPr>
        <w:pStyle w:val="3"/>
        <w:tabs>
          <w:tab w:val="center" w:pos="4800"/>
          <w:tab w:val="right" w:pos="9500"/>
        </w:tabs>
      </w:pPr>
      <w:r>
        <w:t xml:space="preserve">9.2  </w:t>
      </w:r>
      <w:bookmarkStart w:id="10" w:name="GrindEQpgref676a43c011"/>
      <w:bookmarkEnd w:id="10"/>
      <w:r>
        <w:t>Scattering</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drawing>
          <wp:inline distT="0" distB="0" distL="0" distR="0">
            <wp:extent cx="3193415" cy="2376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415" cy="2376170"/>
                    </a:xfrm>
                    <a:prstGeom prst="rect">
                      <a:avLst/>
                    </a:prstGeom>
                    <a:noFill/>
                    <a:ln>
                      <a:noFill/>
                    </a:ln>
                  </pic:spPr>
                </pic:pic>
              </a:graphicData>
            </a:graphic>
          </wp:inline>
        </w:drawing>
      </w:r>
      <w:r>
        <w:rPr>
          <w:noProof/>
        </w:rPr>
        <w:t xml:space="preserve"> </w:t>
      </w:r>
    </w:p>
    <w:p w:rsidR="007E5C37" w:rsidRDefault="007E5C37">
      <w:pPr>
        <w:tabs>
          <w:tab w:val="center" w:pos="4800"/>
          <w:tab w:val="right" w:pos="9500"/>
        </w:tabs>
        <w:jc w:val="center"/>
        <w:rPr>
          <w:rFonts w:ascii="Times New Roman" w:hAnsi="Times New Roman" w:cs="Times New Roman"/>
          <w:noProof/>
        </w:rPr>
      </w:pPr>
      <w:r>
        <w:rPr>
          <w:noProof/>
        </w:rPr>
        <w:t xml:space="preserve">Figure  11: Scheme of electron movement in uniform magnetic field with EMW,here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static magnetic field ,</w:t>
      </w:r>
      <m:oMath>
        <m:sSub>
          <m:sSubPr>
            <m:ctrlPr>
              <w:rPr>
                <w:rFonts w:ascii="Cambria Math" w:hAnsi="Cambria Math"/>
              </w:rPr>
            </m:ctrlPr>
          </m:sSubPr>
          <m:e>
            <m:r>
              <w:rPr>
                <w:rFonts w:ascii="Cambria Math" w:hAnsi="Cambria Math"/>
                <w:noProof/>
              </w:rPr>
              <m:t>E</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B</m:t>
            </m:r>
          </m:e>
          <m:sub>
            <m:r>
              <w:rPr>
                <w:rFonts w:ascii="Cambria Math" w:hAnsi="Cambria Math"/>
                <w:noProof/>
              </w:rPr>
              <m:t>⊥</m:t>
            </m:r>
          </m:sub>
        </m:sSub>
      </m:oMath>
      <w:r>
        <w:rPr>
          <w:noProof/>
        </w:rPr>
        <w:t xml:space="preserve"> are refer to electric field and magnetic field of EMW respectively.</w:t>
      </w:r>
      <m:oMath>
        <m:sSub>
          <m:sSubPr>
            <m:ctrlPr>
              <w:rPr>
                <w:rFonts w:ascii="Cambria Math" w:hAnsi="Cambria Math"/>
              </w:rPr>
            </m:ctrlPr>
          </m:sSubPr>
          <m:e>
            <m:r>
              <w:rPr>
                <w:rFonts w:ascii="Cambria Math" w:hAnsi="Cambria Math"/>
                <w:noProof/>
              </w:rPr>
              <m:t>F</m:t>
            </m:r>
          </m:e>
          <m:sub>
            <m:r>
              <w:rPr>
                <w:rFonts w:ascii="Cambria Math" w:hAnsi="Cambria Math"/>
                <w:noProof/>
              </w:rPr>
              <m:t>B</m:t>
            </m:r>
          </m:sub>
        </m:sSub>
      </m:oMath>
      <w:r>
        <w:rPr>
          <w:noProof/>
        </w:rPr>
        <w:t xml:space="preserve"> represents magnetic force of EMW, </w:t>
      </w:r>
      <m:oMath>
        <m:sSub>
          <m:sSubPr>
            <m:ctrlPr>
              <w:rPr>
                <w:rFonts w:ascii="Cambria Math" w:hAnsi="Cambria Math"/>
              </w:rPr>
            </m:ctrlPr>
          </m:sSubPr>
          <m:e>
            <m:r>
              <w:rPr>
                <w:rFonts w:ascii="Cambria Math" w:hAnsi="Cambria Math"/>
                <w:noProof/>
              </w:rPr>
              <m:t>F</m:t>
            </m:r>
          </m:e>
          <m:sub>
            <m:r>
              <w:rPr>
                <w:rFonts w:ascii="Cambria Math" w:hAnsi="Cambria Math"/>
                <w:noProof/>
              </w:rPr>
              <m:t>E</m:t>
            </m:r>
          </m:sub>
        </m:sSub>
      </m:oMath>
      <w:r>
        <w:rPr>
          <w:noProof/>
        </w:rPr>
        <w:t xml:space="preserve"> represents electric force of EMW</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The scattering results shown in Fig. 5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10, where the wavevector k parallel to the z-axis ,the perpendicular forces exerted by the magnetic field ((B)) and electric field ((E)) of EMW can be described as follows: </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(26)</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(27)</w:t>
      </w:r>
    </w:p>
    <w:p w:rsidR="007E5C37" w:rsidRDefault="007E5C37">
      <w:pPr>
        <w:tabs>
          <w:tab w:val="center" w:pos="4800"/>
          <w:tab w:val="right" w:pos="9500"/>
        </w:tabs>
        <w:jc w:val="both"/>
        <w:rPr>
          <w:rFonts w:ascii="Times New Roman" w:hAnsi="Times New Roman" w:cs="Times New Roman"/>
          <w:noProof/>
        </w:rPr>
      </w:pPr>
      <w:r>
        <w:rPr>
          <w:noProof/>
        </w:rPr>
        <w:t xml:space="preserve"> 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Pr>
          <w:noProof/>
        </w:rPr>
        <w:tab/>
        <w:t>(28)</w:t>
      </w:r>
    </w:p>
    <w:p w:rsidR="007E5C37" w:rsidRDefault="007E5C37">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changing the rotation phase of electron during resonant with EMW, as shown in Fig. 10.The force from EMW paralleled to z is: </w:t>
      </w:r>
    </w:p>
    <w:p w:rsidR="007E5C37" w:rsidRDefault="007E5C37">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Pr>
          <w:noProof/>
        </w:rPr>
        <w:tab/>
        <w:t>(29)</w:t>
      </w:r>
    </w:p>
    <w:p w:rsidR="007E5C37" w:rsidRDefault="007E5C37">
      <w:pPr>
        <w:tabs>
          <w:tab w:val="center" w:pos="4800"/>
          <w:tab w:val="right" w:pos="9500"/>
        </w:tabs>
        <w:jc w:val="both"/>
        <w:rPr>
          <w:rFonts w:ascii="Times New Roman" w:hAnsi="Times New Roman" w:cs="Times New Roman"/>
          <w:noProof/>
        </w:rPr>
      </w:pPr>
      <w:r>
        <w:rPr>
          <w:noProof/>
        </w:rPr>
        <w:t xml:space="preserve"> the total work by EMW is </w:t>
      </w:r>
    </w:p>
    <w:p w:rsidR="007E5C37" w:rsidRDefault="007E5C37">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rsidR="007E5C37" w:rsidRDefault="007E5C37">
      <w:pPr>
        <w:tabs>
          <w:tab w:val="center" w:pos="4800"/>
          <w:tab w:val="right" w:pos="9500"/>
        </w:tabs>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exposed to a force thus continually absorbs energy from the wave until its velocity increases and drops out of phase with the wave. such as lower hybrid waves in plasma[26]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rsidR="007E5C37" w:rsidRDefault="007E5C37">
      <w:pPr>
        <w:tabs>
          <w:tab w:val="center" w:pos="4800"/>
          <w:tab w:val="right" w:pos="9500"/>
        </w:tabs>
        <w:ind w:firstLine="720"/>
        <w:jc w:val="both"/>
        <w:rPr>
          <w:rFonts w:ascii="Times New Roman" w:hAnsi="Times New Roman" w:cs="Times New Roman"/>
          <w:noProof/>
        </w:rPr>
      </w:pPr>
    </w:p>
    <w:p w:rsidR="007E5C37" w:rsidRDefault="007E5C37">
      <w:pPr>
        <w:pStyle w:val="3"/>
        <w:tabs>
          <w:tab w:val="center" w:pos="4800"/>
          <w:tab w:val="right" w:pos="9500"/>
        </w:tabs>
      </w:pPr>
      <w:r>
        <w:t xml:space="preserve">9.3  </w:t>
      </w:r>
      <w:bookmarkStart w:id="11" w:name="GrindEQpgref676a43c012"/>
      <w:bookmarkEnd w:id="11"/>
      <w:r>
        <w:t>Consistency between quantum theory and simulation</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trapped by the EMW. Numerical results are shown in Fig. 9.3,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Pr>
          <w:noProof/>
        </w:rPr>
        <w:t xml:space="preserve"> are rotational energy and parallel kinetic energy of electron respectively. Fig. 9.3(a) shows that EMW performs negative work on the electron in the parallel direction while positive work in the vertical direction,the total work of EMW on electron is negative ,which means the electron transfers energy to EMW . In the parallel direction, as shown in Fig. 9.3(b) ,the electromagnetic wave performs negative work, which is balanced by the positive work from the electrostatic field. This equilibrium causes the electron’s velocity to stop increasing.In the vertical direction(Fig. 9.3(c)),the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This observation aligns well with the previous analysis(9.2). </w:t>
      </w:r>
      <w:r>
        <w:rPr>
          <w:noProof/>
        </w:rPr>
        <w:drawing>
          <wp:inline distT="0" distB="0" distL="0" distR="0">
            <wp:extent cx="6096000" cy="47936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793615"/>
                    </a:xfrm>
                    <a:prstGeom prst="rect">
                      <a:avLst/>
                    </a:prstGeom>
                    <a:noFill/>
                    <a:ln>
                      <a:noFill/>
                    </a:ln>
                  </pic:spPr>
                </pic:pic>
              </a:graphicData>
            </a:graphic>
          </wp:inline>
        </w:drawing>
      </w:r>
    </w:p>
    <w:p w:rsidR="007E5C37" w:rsidRDefault="007E5C37">
      <w:pPr>
        <w:tabs>
          <w:tab w:val="center" w:pos="4800"/>
          <w:tab w:val="right" w:pos="9500"/>
        </w:tabs>
        <w:jc w:val="center"/>
        <w:rPr>
          <w:rFonts w:ascii="Times New Roman" w:hAnsi="Times New Roman" w:cs="Times New Roman"/>
          <w:noProof/>
        </w:rPr>
      </w:pPr>
      <w:r>
        <w:rPr>
          <w:noProof/>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and to internal energy of electron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p w:rsidR="007E5C37" w:rsidRDefault="007E5C37">
      <w:pPr>
        <w:tabs>
          <w:tab w:val="center" w:pos="4800"/>
          <w:tab w:val="right" w:pos="9500"/>
        </w:tabs>
        <w:ind w:firstLine="720"/>
        <w:jc w:val="both"/>
        <w:rPr>
          <w:rFonts w:ascii="Times New Roman" w:hAnsi="Times New Roman" w:cs="Times New Roman"/>
          <w:noProof/>
        </w:rPr>
      </w:pPr>
      <w:r>
        <w:rPr>
          <w:noProof/>
        </w:rPr>
        <w:t xml:space="preserve">Let’s consider the energy transformation coefficient.The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Pr>
          <w:noProof/>
        </w:rPr>
        <w:t xml:space="preserve"> .The ratio of the loss of parallel energy of the electron to 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xml:space="preserve"> are depicted in Fig. 9.3(d) and .According to quantum 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 where we choose </w:t>
      </w:r>
      <m:oMath>
        <m:r>
          <m:rPr>
            <m:sty m:val="p"/>
          </m:rPr>
          <w:rPr>
            <w:rFonts w:ascii="Cambria Math" w:hAnsi="Cambria Math"/>
            <w:noProof/>
          </w:rPr>
          <m:t>n=1</m:t>
        </m:r>
      </m:oMath>
      <w:r>
        <w:rPr>
          <w:noProof/>
        </w:rPr>
        <w:t xml:space="preserve"> for the anomalous Doppler effect at here, the photon energy is </w:t>
      </w:r>
      <m:oMath>
        <m:r>
          <w:rPr>
            <w:rFonts w:ascii="Cambria Math" w:hAnsi="Cambria Math"/>
            <w:noProof/>
          </w:rPr>
          <m:t>ℏ</m:t>
        </m:r>
        <m:r>
          <w:rPr>
            <w:rFonts w:ascii="Cambria Math" w:hAnsi="Cambria Math" w:cs="Cambria Math"/>
            <w:noProof/>
          </w:rPr>
          <m:t>ω</m:t>
        </m:r>
      </m:oMath>
      <w:r>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t>
      </w:r>
      <m:oMath>
        <m:r>
          <w:rPr>
            <w:rFonts w:ascii="Cambria Math" w:hAnsi="Cambria Math" w:cs="Cambria Math"/>
            <w:noProof/>
          </w:rPr>
          <m:t>θ</m:t>
        </m:r>
        <m:r>
          <m:rPr>
            <m:sty m:val="p"/>
          </m:rPr>
          <w:rPr>
            <w:rFonts w:ascii="Cambria Math" w:hAnsi="Cambria Math"/>
            <w:noProof/>
          </w:rPr>
          <m:t>=0</m:t>
        </m:r>
      </m:oMath>
      <w:r>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Pr>
          <w:noProof/>
        </w:rPr>
        <w:t xml:space="preserve">. These values align well with classical electrodynamics calculations as shown in Fig. 9.3(d). </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b/>
          <w:bCs/>
          <w:noProof/>
          <w:sz w:val="32"/>
          <w:szCs w:val="32"/>
        </w:rPr>
        <w:t>References</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[5]  DA Boyd, FJ Stauffer, and AW  Synchrotron radiation from the atc tokamak plasma.  37(2):98, 1976.</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Geomagnetism and Aeronomy</w:t>
      </w:r>
      <w:r>
        <w:rPr>
          <w:noProof/>
        </w:rPr>
        <w:t>, 61(8):1183–1188.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[10]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[17]  BB Kadomtsev and OP Pogutse.  Electric conductivity of a plasma in a strong magnetic field.  </w:t>
      </w:r>
      <w:r>
        <w:rPr>
          <w:i/>
          <w:iCs/>
          <w:noProof/>
        </w:rPr>
        <w:t xml:space="preserve"> Sov. Phys. JETP</w:t>
      </w:r>
      <w:r>
        <w:rPr>
          <w:noProof/>
        </w:rPr>
        <w:t>, 26:1146, 1968.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[18]  T. H. Kho and A. T. Lin.  Slow-wave electron-cyclotron maser.  </w:t>
      </w:r>
      <w:r>
        <w:rPr>
          <w:i/>
          <w:iCs/>
          <w:noProof/>
        </w:rPr>
        <w:t xml:space="preserve"> Physical Review A</w:t>
      </w:r>
      <w:r>
        <w:rPr>
          <w:noProof/>
        </w:rPr>
        <w:t>, 38(6):2883–2888, 1988.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[27]  X. H. Shi, X. Lin, I. Kaminer, F. Gao, Z. J. Yang, J. D. Joannopoulos, M. Soljacic, and B. L. Zhang.  Superlight inverse doppler effect.  </w:t>
      </w:r>
      <w:r>
        <w:rPr>
          <w:i/>
          <w:iCs/>
          <w:noProof/>
        </w:rPr>
        <w:t xml:space="preserve"> Nature Physics</w:t>
      </w:r>
      <w:r>
        <w:rPr>
          <w:noProof/>
        </w:rPr>
        <w:t>, 14(10), 2018.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PHYSICS JETP</w:t>
      </w:r>
      <w:r>
        <w:rPr>
          <w:noProof/>
        </w:rPr>
        <w:t>, 32(3), 1971.</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[29]  EG Shustin, VP Popovich, and IF Kharchenko.  Transformation of the distribution function of an electron beam during cyclotron interaction with a plasma.  Report, Inst. of Radio Physics and Electronics, Erevan, 1970.</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Controlled Fusion</w:t>
      </w:r>
      <w:r>
        <w:rPr>
          <w:noProof/>
        </w:rPr>
        <w:t>, 39(2):313–332, 1997.</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rPr>
          <w:rFonts w:ascii="Times New Roman" w:hAnsi="Times New Roman" w:cs="Times New Roman"/>
          <w:noProof/>
        </w:rPr>
      </w:pPr>
      <w:r>
        <w:rPr>
          <w:noProof/>
        </w:rPr>
        <w:t xml:space="preserve">[38]  R. L. Zhang, J. Liu, H. Qin, Y. L. Wang, Y. He, and Y. J. Sun.  Volume-preserving algorithm for secular relativistic dynamics of charged particles.  </w:t>
      </w:r>
      <w:r>
        <w:rPr>
          <w:i/>
          <w:iCs/>
          <w:noProof/>
        </w:rPr>
        <w:t xml:space="preserve"> Physics of Plasmas</w:t>
      </w:r>
      <w:r>
        <w:rPr>
          <w:noProof/>
        </w:rPr>
        <w:t>, 22(4), 2015.</w:t>
      </w:r>
    </w:p>
    <w:p w:rsidR="007E5C37" w:rsidRDefault="007E5C37">
      <w:pPr>
        <w:tabs>
          <w:tab w:val="center" w:pos="4800"/>
          <w:tab w:val="right" w:pos="9500"/>
        </w:tabs>
        <w:ind w:firstLine="720"/>
        <w:rPr>
          <w:rFonts w:ascii="Times New Roman" w:hAnsi="Times New Roman" w:cs="Times New Roman"/>
          <w:noProof/>
        </w:rPr>
      </w:pPr>
    </w:p>
    <w:p w:rsidR="007E5C37" w:rsidRDefault="007E5C37">
      <w:pPr>
        <w:tabs>
          <w:tab w:val="center" w:pos="4800"/>
          <w:tab w:val="right" w:pos="9500"/>
        </w:tabs>
        <w:ind w:firstLine="720"/>
        <w:jc w:val="both"/>
        <w:rPr>
          <w:rFonts w:ascii="Times New Roman" w:hAnsi="Times New Roman" w:cs="Times New Roman"/>
          <w:noProof/>
        </w:rPr>
      </w:pPr>
      <w:r>
        <w:rPr>
          <w:noProof/>
        </w:rPr>
        <w:t xml:space="preserve"> </w:t>
      </w:r>
    </w:p>
    <w:sectPr w:rsidR="007E5C37" w:rsidSect="007E5C37">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E5C37" w:rsidRDefault="007E5C37" w:rsidP="007E5C37">
      <w:r>
        <w:separator/>
      </w:r>
    </w:p>
  </w:endnote>
  <w:endnote w:type="continuationSeparator" w:id="0">
    <w:p w:rsidR="007E5C37" w:rsidRDefault="007E5C37">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E5C37" w:rsidRDefault="007E5C37" w:rsidP="007E5C37">
      <w:r>
        <w:separator/>
      </w:r>
    </w:p>
  </w:footnote>
  <w:footnote w:type="continuationSeparator" w:id="0">
    <w:p w:rsidR="007E5C37" w:rsidRDefault="007E5C37" w:rsidP="007E5C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7E5C37"/>
    <w:rsid w:val="0018298A"/>
    <w:rsid w:val="007E5C37"/>
    <w:rsid w:val="00E2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efaultImageDpi w14:val="0"/>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Calibri" w:hAnsi="Calibri" w:cs="Calibri"/>
      <w:kern w:val="0"/>
      <w:sz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5C37"/>
    <w:rPr>
      <w:rFonts w:ascii="Calibri" w:hAnsi="Calibri" w:cs="Calibri"/>
      <w:b/>
      <w:bCs/>
      <w:kern w:val="44"/>
      <w:sz w:val="44"/>
      <w:szCs w:val="44"/>
    </w:rPr>
  </w:style>
  <w:style w:type="character" w:customStyle="1" w:styleId="20">
    <w:name w:val="标题 2 字符"/>
    <w:basedOn w:val="a0"/>
    <w:link w:val="2"/>
    <w:uiPriority w:val="9"/>
    <w:semiHidden/>
    <w:rsid w:val="007E5C37"/>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7E5C37"/>
    <w:rPr>
      <w:rFonts w:ascii="Calibri" w:hAnsi="Calibri" w:cs="Calibri"/>
      <w:b/>
      <w:bCs/>
      <w:kern w:val="0"/>
      <w:sz w:val="32"/>
      <w:szCs w:val="32"/>
    </w:rPr>
  </w:style>
  <w:style w:type="character" w:customStyle="1" w:styleId="40">
    <w:name w:val="标题 4 字符"/>
    <w:basedOn w:val="a0"/>
    <w:link w:val="4"/>
    <w:uiPriority w:val="9"/>
    <w:semiHidden/>
    <w:rsid w:val="007E5C37"/>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7E5C37"/>
    <w:rPr>
      <w:rFonts w:ascii="Calibri" w:hAnsi="Calibri" w:cs="Calibri"/>
      <w:b/>
      <w:bCs/>
      <w:kern w:val="0"/>
      <w:sz w:val="28"/>
      <w:szCs w:val="28"/>
    </w:rPr>
  </w:style>
  <w:style w:type="character" w:customStyle="1" w:styleId="60">
    <w:name w:val="标题 6 字符"/>
    <w:basedOn w:val="a0"/>
    <w:link w:val="6"/>
    <w:uiPriority w:val="9"/>
    <w:semiHidden/>
    <w:rsid w:val="007E5C37"/>
    <w:rPr>
      <w:rFonts w:asciiTheme="majorHAnsi" w:eastAsiaTheme="majorEastAsia" w:hAnsiTheme="majorHAnsi" w:cstheme="majorBidi"/>
      <w:b/>
      <w:bCs/>
      <w:kern w:val="0"/>
      <w:sz w:val="24"/>
    </w:rPr>
  </w:style>
  <w:style w:type="paragraph" w:styleId="a3">
    <w:name w:val="header"/>
    <w:basedOn w:val="a"/>
    <w:link w:val="a4"/>
    <w:uiPriority w:val="99"/>
    <w:unhideWhenUsed/>
    <w:rsid w:val="00E26B48"/>
    <w:pPr>
      <w:tabs>
        <w:tab w:val="center" w:pos="4320"/>
        <w:tab w:val="right" w:pos="8640"/>
      </w:tabs>
      <w:snapToGrid w:val="0"/>
      <w:jc w:val="center"/>
    </w:pPr>
    <w:rPr>
      <w:sz w:val="18"/>
      <w:szCs w:val="18"/>
    </w:rPr>
  </w:style>
  <w:style w:type="character" w:customStyle="1" w:styleId="a4">
    <w:name w:val="页眉 字符"/>
    <w:basedOn w:val="a0"/>
    <w:link w:val="a3"/>
    <w:uiPriority w:val="99"/>
    <w:rsid w:val="00E26B48"/>
    <w:rPr>
      <w:rFonts w:ascii="Calibri" w:hAnsi="Calibri" w:cs="Calibri"/>
      <w:kern w:val="0"/>
      <w:sz w:val="18"/>
      <w:szCs w:val="18"/>
    </w:rPr>
  </w:style>
  <w:style w:type="paragraph" w:styleId="a5">
    <w:name w:val="footer"/>
    <w:basedOn w:val="a"/>
    <w:link w:val="a6"/>
    <w:uiPriority w:val="99"/>
    <w:unhideWhenUsed/>
    <w:rsid w:val="00E26B48"/>
    <w:pPr>
      <w:tabs>
        <w:tab w:val="center" w:pos="4320"/>
        <w:tab w:val="right" w:pos="8640"/>
      </w:tabs>
      <w:snapToGrid w:val="0"/>
    </w:pPr>
    <w:rPr>
      <w:sz w:val="18"/>
      <w:szCs w:val="18"/>
    </w:rPr>
  </w:style>
  <w:style w:type="character" w:customStyle="1" w:styleId="a6">
    <w:name w:val="页脚 字符"/>
    <w:basedOn w:val="a0"/>
    <w:link w:val="a5"/>
    <w:uiPriority w:val="99"/>
    <w:rsid w:val="00E26B48"/>
    <w:rPr>
      <w:rFonts w:ascii="Calibri" w:hAnsi="Calibri" w:cs="Calibr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8031</Words>
  <Characters>45779</Characters>
  <Application>Microsoft Office Word</Application>
  <DocSecurity>0</DocSecurity>
  <Lines>381</Lines>
  <Paragraphs>107</Paragraphs>
  <ScaleCrop>false</ScaleCrop>
  <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Xinhang Xu</cp:lastModifiedBy>
  <cp:revision>2</cp:revision>
  <dcterms:created xsi:type="dcterms:W3CDTF">2024-12-24T05:17:00Z</dcterms:created>
  <dcterms:modified xsi:type="dcterms:W3CDTF">2024-12-24T05:17:00Z</dcterms:modified>
</cp:coreProperties>
</file>