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4F9B" w14:textId="5E1E42C9" w:rsidR="007C5C87" w:rsidRPr="00404A1F" w:rsidRDefault="007C5C87" w:rsidP="0067457F">
      <w:pPr>
        <w:rPr>
          <w:rFonts w:ascii="Arial" w:hAnsi="Arial" w:cs="Arial"/>
          <w:b/>
          <w:sz w:val="28"/>
          <w:szCs w:val="28"/>
        </w:rPr>
      </w:pPr>
      <w:bookmarkStart w:id="0" w:name="_Hlk186589553"/>
      <w:r w:rsidRPr="00404A1F">
        <w:rPr>
          <w:rFonts w:ascii="Arial" w:hAnsi="Arial" w:cs="Arial"/>
          <w:b/>
          <w:sz w:val="28"/>
          <w:szCs w:val="28"/>
        </w:rPr>
        <w:t>Constraining Electron Parallel Energy in Electrostatic Fields through the Anomalous Doppler Effect Induced by External Electromagnetic Waves</w:t>
      </w:r>
    </w:p>
    <w:bookmarkEnd w:id="0"/>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a4"/>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4D81E13E" w:rsidR="007C5C87" w:rsidRPr="007C5C87" w:rsidRDefault="007C5C87" w:rsidP="007C5C87">
      <w:pPr>
        <w:ind w:left="720" w:right="684"/>
        <w:jc w:val="both"/>
        <w:rPr>
          <w:sz w:val="20"/>
          <w:szCs w:val="20"/>
        </w:rPr>
      </w:pPr>
      <w:r w:rsidRPr="007C5C87">
        <w:rPr>
          <w:sz w:val="20"/>
          <w:szCs w:val="20"/>
        </w:rPr>
        <w:br/>
      </w:r>
      <w:bookmarkStart w:id="1" w:name="_Hlk186589625"/>
      <w:r w:rsidRPr="007C5C87">
        <w:rPr>
          <w:sz w:val="20"/>
          <w:szCs w:val="20"/>
        </w:rPr>
        <w:t xml:space="preserve">The interaction between free electrons and electromagnetic </w:t>
      </w:r>
      <w:r w:rsidR="00C50817" w:rsidRPr="007C5C87">
        <w:rPr>
          <w:sz w:val="20"/>
          <w:szCs w:val="20"/>
        </w:rPr>
        <w:t>waves</w:t>
      </w:r>
      <w:r w:rsidR="00C50817">
        <w:rPr>
          <w:sz w:val="20"/>
          <w:szCs w:val="20"/>
        </w:rPr>
        <w:t xml:space="preserve"> (EMW)</w:t>
      </w:r>
      <w:r w:rsidRPr="007C5C87">
        <w:rPr>
          <w:sz w:val="20"/>
          <w:szCs w:val="20"/>
        </w:rPr>
        <w:t xml:space="preserve">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w:t>
      </w:r>
      <w:bookmarkStart w:id="2" w:name="_Hlk186384847"/>
      <w:r w:rsidRPr="007C5C87">
        <w:rPr>
          <w:sz w:val="20"/>
          <w:szCs w:val="20"/>
        </w:rPr>
        <w:t xml:space="preserve">A theoretical model based on </w:t>
      </w:r>
      <w:bookmarkStart w:id="3" w:name="_Hlk186383715"/>
      <w:r w:rsidRPr="007C5C87">
        <w:rPr>
          <w:sz w:val="20"/>
          <w:szCs w:val="20"/>
        </w:rPr>
        <w:t xml:space="preserve">energy, momentum, and angular momentum conservation </w:t>
      </w:r>
      <w:bookmarkEnd w:id="3"/>
      <w:r w:rsidRPr="007C5C87">
        <w:rPr>
          <w:sz w:val="20"/>
          <w:szCs w:val="20"/>
        </w:rPr>
        <w:t>elucidates the role of left-hand polarization in the Anomalous Doppler Effect and provides a generalized framework for interpreting electron-wave interactions</w:t>
      </w:r>
      <w:bookmarkEnd w:id="2"/>
      <w:r w:rsidRPr="007C5C87">
        <w:rPr>
          <w:sz w:val="20"/>
          <w:szCs w:val="20"/>
        </w:rPr>
        <w:t xml:space="preserve">. This study proposes a novel approach for mitigating runaway electrons in magnetically confined plasmas, suggesting the use of extraordinary waves launched from the high-field side with an energy flux of </w:t>
      </w:r>
      <w:r w:rsidR="008E2626">
        <w:rPr>
          <w:sz w:val="20"/>
          <w:szCs w:val="20"/>
        </w:rPr>
        <w:t xml:space="preserve">hundred </w:t>
      </w:r>
      <w:r w:rsidRPr="007C5C87">
        <w:rPr>
          <w:sz w:val="20"/>
          <w:szCs w:val="20"/>
        </w:rPr>
        <w:t>watts per square meter to saturate parallel energy in Tokamaks.</w:t>
      </w:r>
    </w:p>
    <w:bookmarkEnd w:id="1"/>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a4"/>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a4"/>
        <w:shd w:val="clear" w:color="auto" w:fill="FFFFFF"/>
        <w:ind w:firstLine="360"/>
        <w:jc w:val="both"/>
        <w:rPr>
          <w:sz w:val="20"/>
          <w:szCs w:val="20"/>
        </w:rPr>
      </w:pPr>
      <w:bookmarkStart w:id="4" w:name="_Hlk186590078"/>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a4"/>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706F2A32" w:rsidR="00B73D93" w:rsidRPr="00B73D93" w:rsidRDefault="00B73D93" w:rsidP="00B73D93">
      <w:pPr>
        <w:pStyle w:val="a4"/>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a4"/>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187DC25C" w:rsidR="00B73D93" w:rsidRDefault="00B73D93" w:rsidP="00B73D93">
      <w:pPr>
        <w:pStyle w:val="a4"/>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w:t>
      </w:r>
      <w:proofErr w:type="gramStart"/>
      <w:r w:rsidRPr="00B73D93">
        <w:rPr>
          <w:sz w:val="20"/>
          <w:szCs w:val="20"/>
        </w:rPr>
        <w:t>Tokamak .</w:t>
      </w:r>
      <w:proofErr w:type="gramEnd"/>
      <w:r w:rsidRPr="00B73D93">
        <w:rPr>
          <w:sz w:val="20"/>
          <w:szCs w:val="20"/>
        </w:rPr>
        <w:t xml:space="preserve">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2B95EF42" w14:textId="748F4510" w:rsidR="00A718A2" w:rsidRDefault="00A214A7" w:rsidP="00B73D93">
      <w:pPr>
        <w:pStyle w:val="a4"/>
        <w:shd w:val="clear" w:color="auto" w:fill="FFFFFF"/>
        <w:ind w:firstLine="360"/>
        <w:jc w:val="both"/>
        <w:rPr>
          <w:sz w:val="20"/>
          <w:szCs w:val="20"/>
        </w:rPr>
      </w:pPr>
      <w:r w:rsidRPr="00A214A7">
        <w:rPr>
          <w:sz w:val="20"/>
          <w:szCs w:val="20"/>
        </w:rPr>
        <w:t xml:space="preserve">Additionally, the experiment on electron beam energy transformation conducted by E.G. </w:t>
      </w:r>
      <w:proofErr w:type="spellStart"/>
      <w:r w:rsidRPr="00A214A7">
        <w:rPr>
          <w:sz w:val="20"/>
          <w:szCs w:val="20"/>
        </w:rPr>
        <w:t>Shustin</w:t>
      </w:r>
      <w:proofErr w:type="spellEnd"/>
      <w:r w:rsidRPr="00A214A7">
        <w:rPr>
          <w:sz w:val="20"/>
          <w:szCs w:val="20"/>
        </w:rPr>
        <w:t xml:space="preserve"> [26] demonstrated 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w:t>
      </w:r>
      <w:proofErr w:type="spellStart"/>
      <w:r w:rsidRPr="00A214A7">
        <w:rPr>
          <w:sz w:val="20"/>
          <w:szCs w:val="20"/>
        </w:rPr>
        <w:t>beam's</w:t>
      </w:r>
      <w:proofErr w:type="spellEnd"/>
      <w:r w:rsidRPr="00A214A7">
        <w:rPr>
          <w:sz w:val="20"/>
          <w:szCs w:val="20"/>
        </w:rPr>
        <w:t xml:space="preserve"> parallel velocity into the perpendicular direction. Furthermore, C. Liu [21] investigated runaway kinetic instability using the kinetic equation and observed that when whistler waves are excited, they cause the scattering of runaway electrons via the Anomalous Doppler Effect. Similar findings include the runaway scattering effect observed on HT-7 [7] and FTU [4], as well as energetic electron scattering in solar flare loops [8], among others. </w:t>
      </w:r>
      <w:r w:rsidR="001B36E2" w:rsidRPr="001B36E2">
        <w:rPr>
          <w:sz w:val="20"/>
          <w:szCs w:val="20"/>
        </w:rPr>
        <w:t>These waves can not only be generated through wave-particle interactions but also through external injection.</w:t>
      </w:r>
      <w:r w:rsidR="001B36E2" w:rsidRPr="00A214A7">
        <w:rPr>
          <w:sz w:val="20"/>
          <w:szCs w:val="20"/>
        </w:rPr>
        <w:t xml:space="preserve"> Consequently</w:t>
      </w:r>
      <w:r w:rsidRPr="00A214A7">
        <w:rPr>
          <w:sz w:val="20"/>
          <w:szCs w:val="20"/>
        </w:rPr>
        <w:t>,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[39], further exploration and investigation remain crucial to fully comprehend and optimize this approach for practical applications.</w:t>
      </w:r>
    </w:p>
    <w:p w14:paraId="7D479271" w14:textId="7374B733" w:rsidR="007A6D6C" w:rsidRPr="00B73D93" w:rsidRDefault="007A6D6C" w:rsidP="000B1DDF">
      <w:pPr>
        <w:pStyle w:val="a4"/>
        <w:shd w:val="clear" w:color="auto" w:fill="FFFFFF"/>
        <w:ind w:firstLine="360"/>
        <w:jc w:val="both"/>
        <w:rPr>
          <w:sz w:val="20"/>
          <w:szCs w:val="20"/>
        </w:rPr>
      </w:pPr>
      <w:r w:rsidRPr="007A6D6C">
        <w:rPr>
          <w:sz w:val="20"/>
          <w:szCs w:val="20"/>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w:t>
      </w:r>
      <w:r w:rsidR="00A214A7" w:rsidRPr="00A214A7">
        <w:rPr>
          <w:sz w:val="20"/>
          <w:szCs w:val="20"/>
        </w:rPr>
        <w:t>physical understanding of</w:t>
      </w:r>
      <w:r w:rsidR="00A214A7">
        <w:rPr>
          <w:sz w:val="20"/>
          <w:szCs w:val="20"/>
        </w:rPr>
        <w:t xml:space="preserve"> </w:t>
      </w:r>
      <w:r w:rsidRPr="007A6D6C">
        <w:rPr>
          <w:sz w:val="20"/>
          <w:szCs w:val="20"/>
        </w:rPr>
        <w:t xml:space="preserve">why parallel kinetic energy can convert into transverse internal energy during Anomalous Doppler Effect resonance, and what kind of electromagnetic waves can trigger </w:t>
      </w:r>
      <w:r>
        <w:rPr>
          <w:sz w:val="20"/>
          <w:szCs w:val="20"/>
        </w:rPr>
        <w:t>velocity scattering</w:t>
      </w:r>
      <w:r w:rsidRPr="007A6D6C">
        <w:rPr>
          <w:sz w:val="20"/>
          <w:szCs w:val="20"/>
        </w:rPr>
        <w:t>.</w:t>
      </w:r>
      <w:r w:rsidR="00DE333D" w:rsidRPr="00DE333D">
        <w:rPr>
          <w:sz w:val="20"/>
          <w:szCs w:val="20"/>
        </w:rPr>
        <w:t xml:space="preserve"> </w:t>
      </w:r>
      <w:r w:rsidR="00DE333D">
        <w:rPr>
          <w:sz w:val="20"/>
          <w:szCs w:val="20"/>
        </w:rPr>
        <w:t>Despite t</w:t>
      </w:r>
      <w:r w:rsidR="00DE333D" w:rsidRPr="007A6D6C">
        <w:rPr>
          <w:sz w:val="20"/>
          <w:szCs w:val="20"/>
        </w:rPr>
        <w:t xml:space="preserve">he Anomalous Doppler Effect has been explored in </w:t>
      </w:r>
      <w:r w:rsidR="00DE333D">
        <w:rPr>
          <w:sz w:val="20"/>
          <w:szCs w:val="20"/>
        </w:rPr>
        <w:t>either based on the test particle [3, 16, 26] or quasilinear kinetic equation</w:t>
      </w:r>
      <w:r w:rsidR="00A214A7">
        <w:rPr>
          <w:sz w:val="20"/>
          <w:szCs w:val="20"/>
        </w:rPr>
        <w:t xml:space="preserve"> [39]</w:t>
      </w:r>
      <w:r w:rsidR="00DE333D">
        <w:rPr>
          <w:sz w:val="20"/>
          <w:szCs w:val="20"/>
        </w:rPr>
        <w:t xml:space="preserve">, </w:t>
      </w:r>
      <w:r w:rsidR="00DE333D" w:rsidRPr="007A6D6C">
        <w:rPr>
          <w:sz w:val="20"/>
          <w:szCs w:val="20"/>
        </w:rPr>
        <w:t>this</w:t>
      </w:r>
      <w:r>
        <w:rPr>
          <w:sz w:val="20"/>
          <w:szCs w:val="20"/>
        </w:rPr>
        <w:t xml:space="preserve"> question remains need to answer</w:t>
      </w:r>
      <w:r w:rsidRPr="007A6D6C">
        <w:rPr>
          <w:sz w:val="20"/>
          <w:szCs w:val="20"/>
        </w:rPr>
        <w:t xml:space="preserve">. </w:t>
      </w:r>
      <w:r w:rsidR="00330971" w:rsidRPr="00330971">
        <w:rPr>
          <w:sz w:val="20"/>
          <w:szCs w:val="20"/>
        </w:rPr>
        <w:t>In this paper, test electrons are used to investigate the Anomalous Doppler Effect in an effort to address the question outlined above.</w:t>
      </w:r>
      <w:r w:rsidRPr="007A6D6C">
        <w:rPr>
          <w:sz w:val="20"/>
          <w:szCs w:val="20"/>
        </w:rPr>
        <w:t xml:space="preserve"> A theoretical model based on energy, momentum, and angular momentum conservation </w:t>
      </w:r>
      <w:r w:rsidR="003104C1">
        <w:rPr>
          <w:sz w:val="20"/>
          <w:szCs w:val="20"/>
        </w:rPr>
        <w:t>is proposed to</w:t>
      </w:r>
      <w:r w:rsidR="003104C1" w:rsidRPr="007C5C87">
        <w:rPr>
          <w:sz w:val="20"/>
          <w:szCs w:val="20"/>
        </w:rPr>
        <w:t xml:space="preserve"> </w:t>
      </w:r>
      <w:r w:rsidRPr="007A6D6C">
        <w:rPr>
          <w:sz w:val="20"/>
          <w:szCs w:val="20"/>
        </w:rPr>
        <w:t xml:space="preserve">explain the role of left-hand polarization in the Anomalous Doppler Effect. </w:t>
      </w:r>
      <w:r w:rsidR="003104C1" w:rsidRPr="003104C1">
        <w:rPr>
          <w:sz w:val="20"/>
          <w:szCs w:val="20"/>
        </w:rPr>
        <w:t>This model is provided in the appendix for reference to ensure that the main discussion in the paper remains cohesive and uninterrupted.</w:t>
      </w:r>
    </w:p>
    <w:p w14:paraId="6D4D7A94" w14:textId="4FE3FC78" w:rsidR="002960BC" w:rsidRPr="00A535ED" w:rsidRDefault="002960BC" w:rsidP="002960BC">
      <w:pPr>
        <w:pStyle w:val="a4"/>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0F10A9CC" w:rsidR="007D4A88" w:rsidRPr="007D4A88" w:rsidRDefault="007D4A88" w:rsidP="007D4A88">
      <w:pPr>
        <w:pStyle w:val="a4"/>
        <w:shd w:val="clear" w:color="auto" w:fill="FFFFFF"/>
        <w:ind w:firstLine="360"/>
        <w:jc w:val="both"/>
        <w:rPr>
          <w:sz w:val="20"/>
          <w:szCs w:val="20"/>
        </w:rPr>
      </w:pPr>
      <w:r w:rsidRPr="007D4A88">
        <w:rPr>
          <w:sz w:val="20"/>
          <w:szCs w:val="20"/>
        </w:rPr>
        <w:t xml:space="preserve">The numerical simulation framework and results are presented in Section II. </w:t>
      </w:r>
      <w:bookmarkStart w:id="5" w:name="OLE_LINK2"/>
      <w:r w:rsidRPr="007D4A88">
        <w:rPr>
          <w:sz w:val="20"/>
          <w:szCs w:val="20"/>
        </w:rPr>
        <w:t>The trapping threshold</w:t>
      </w:r>
      <w:bookmarkEnd w:id="5"/>
      <w:r w:rsidRPr="007D4A88">
        <w:rPr>
          <w:sz w:val="20"/>
          <w:szCs w:val="20"/>
        </w:rPr>
        <w:t xml:space="preserve"> is examined in Section I</w:t>
      </w:r>
      <w:r w:rsidR="007C50CB">
        <w:rPr>
          <w:sz w:val="20"/>
          <w:szCs w:val="20"/>
        </w:rPr>
        <w:t>II</w:t>
      </w:r>
      <w:r w:rsidRPr="007D4A88">
        <w:rPr>
          <w:sz w:val="20"/>
          <w:szCs w:val="20"/>
        </w:rPr>
        <w:t xml:space="preserve">. Section </w:t>
      </w:r>
      <w:r w:rsidR="007C50CB">
        <w:rPr>
          <w:sz w:val="20"/>
          <w:szCs w:val="20"/>
        </w:rPr>
        <w:t>I</w:t>
      </w:r>
      <w:r w:rsidRPr="007D4A88">
        <w:rPr>
          <w:sz w:val="20"/>
          <w:szCs w:val="20"/>
        </w:rPr>
        <w:t xml:space="preserve">V explores the dynamics of electromagnetic waves driving the Anomalous Doppler Effect in magnetized plasma. The runaway electron suppression method using extraordinary wave injection is introduced in Section V. </w:t>
      </w:r>
      <w:r w:rsidRPr="00A535ED">
        <w:rPr>
          <w:sz w:val="20"/>
          <w:szCs w:val="20"/>
        </w:rPr>
        <w:t>Finally, t</w:t>
      </w:r>
      <w:r w:rsidRPr="007D4A88">
        <w:rPr>
          <w:sz w:val="20"/>
          <w:szCs w:val="20"/>
        </w:rPr>
        <w:t>he summary is provided in Section VI.</w:t>
      </w:r>
    </w:p>
    <w:bookmarkEnd w:id="4"/>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15F75DA4" w:rsidR="00BB7A37" w:rsidRPr="00A535ED" w:rsidRDefault="00BB7A37" w:rsidP="00BB7A37">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bookmarkStart w:id="6" w:name="OLE_LINK6"/>
      <w:bookmarkStart w:id="7" w:name="OLE_LINK7"/>
      <w:bookmarkStart w:id="8" w:name="OLE_LINK8"/>
      <w:bookmarkStart w:id="9" w:name="OLE_LINK9"/>
      <w:r w:rsidRPr="00A535ED">
        <w:rPr>
          <w:rFonts w:ascii="Arial" w:hAnsi="Arial" w:cs="Arial"/>
          <w:b/>
          <w:bCs/>
          <w:sz w:val="20"/>
          <w:szCs w:val="20"/>
        </w:rPr>
        <w:t xml:space="preserve">Numerical Simulation </w:t>
      </w:r>
      <w:bookmarkEnd w:id="6"/>
      <w:bookmarkEnd w:id="7"/>
      <w:r w:rsidRPr="00A535ED">
        <w:rPr>
          <w:rFonts w:ascii="Arial" w:hAnsi="Arial" w:cs="Arial"/>
          <w:b/>
          <w:bCs/>
          <w:sz w:val="20"/>
          <w:szCs w:val="20"/>
        </w:rPr>
        <w:t>Framework and Result Discussion</w:t>
      </w:r>
      <w:bookmarkEnd w:id="8"/>
      <w:bookmarkEnd w:id="9"/>
    </w:p>
    <w:p w14:paraId="23B124BB" w14:textId="305AF4F8" w:rsidR="00BB7A37" w:rsidRDefault="00A535ED" w:rsidP="00A535ED">
      <w:pPr>
        <w:pStyle w:val="a4"/>
        <w:shd w:val="clear" w:color="auto" w:fill="FFFFFF"/>
        <w:ind w:firstLine="360"/>
        <w:jc w:val="both"/>
        <w:rPr>
          <w:noProof/>
          <w:sz w:val="20"/>
          <w:szCs w:val="20"/>
        </w:rPr>
      </w:pPr>
      <w:bookmarkStart w:id="10" w:name="_Hlk186590632"/>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bookmarkEnd w:id="10"/>
    <w:p w14:paraId="5737D75C" w14:textId="143EF070" w:rsidR="00A535ED" w:rsidRDefault="00A337A7" w:rsidP="00A535ED">
      <w:pPr>
        <w:pStyle w:val="a4"/>
        <w:shd w:val="clear" w:color="auto" w:fill="FFFFFF"/>
        <w:jc w:val="center"/>
        <w:rPr>
          <w:noProof/>
          <w:sz w:val="20"/>
          <w:szCs w:val="20"/>
        </w:rPr>
      </w:pPr>
      <w:r>
        <w:rPr>
          <w:noProof/>
          <w:sz w:val="20"/>
          <w:szCs w:val="20"/>
        </w:rPr>
        <w:lastRenderedPageBreak/>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1"/>
        <w:jc w:val="both"/>
        <w:rPr>
          <w:sz w:val="20"/>
          <w:szCs w:val="20"/>
        </w:rPr>
      </w:pPr>
      <w:r w:rsidRPr="00A535ED">
        <w:rPr>
          <w:sz w:val="20"/>
          <w:szCs w:val="20"/>
        </w:rPr>
        <w:t xml:space="preserve">Figure </w:t>
      </w:r>
      <w:r w:rsidRPr="00A535ED">
        <w:rPr>
          <w:rFonts w:hint="eastAsia"/>
          <w:sz w:val="20"/>
          <w:szCs w:val="20"/>
        </w:rPr>
        <w:t xml:space="preserve">4. </w:t>
      </w:r>
      <w:bookmarkStart w:id="11" w:name="_Hlk186591087"/>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bookmarkEnd w:id="11"/>
    </w:p>
    <w:p w14:paraId="58CE1836" w14:textId="77777777" w:rsidR="00B36F1D" w:rsidRDefault="00B36F1D" w:rsidP="00A535ED">
      <w:pPr>
        <w:pStyle w:val="21"/>
        <w:jc w:val="both"/>
        <w:rPr>
          <w:sz w:val="20"/>
          <w:szCs w:val="20"/>
        </w:rPr>
      </w:pPr>
    </w:p>
    <w:p w14:paraId="585ECFC9" w14:textId="1ACA65D0" w:rsidR="00B36F1D" w:rsidRDefault="00B36F1D" w:rsidP="00B36F1D">
      <w:pPr>
        <w:pStyle w:val="a4"/>
        <w:shd w:val="clear" w:color="auto" w:fill="FFFFFF"/>
        <w:ind w:firstLine="360"/>
        <w:jc w:val="both"/>
        <w:rPr>
          <w:noProof/>
          <w:sz w:val="20"/>
          <w:szCs w:val="20"/>
        </w:rPr>
      </w:pPr>
      <w:bookmarkStart w:id="12" w:name="_Hlk186591445"/>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bookmarkEnd w:id="12"/>
    <w:p w14:paraId="4C65B146" w14:textId="6C859B43" w:rsidR="00BB7A37" w:rsidRPr="00B36F1D" w:rsidRDefault="00000000" w:rsidP="00B36F1D">
      <w:pPr>
        <w:pStyle w:val="a4"/>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a4"/>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000000"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a4"/>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000000"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a4"/>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1CAB369B" w:rsidR="002D1F95" w:rsidRDefault="0060684F" w:rsidP="002D1F95">
      <w:pPr>
        <w:pStyle w:val="a4"/>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a4"/>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1"/>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6299A64D" w:rsidR="002D1F95" w:rsidRDefault="00CA194E" w:rsidP="002D1F95">
      <w:pPr>
        <w:pStyle w:val="21"/>
        <w:jc w:val="both"/>
        <w:rPr>
          <w:sz w:val="20"/>
          <w:szCs w:val="20"/>
        </w:rPr>
      </w:pPr>
      <w:r w:rsidRPr="00CA194E">
        <w:rPr>
          <w:sz w:val="20"/>
          <w:szCs w:val="20"/>
        </w:rPr>
        <w:lastRenderedPageBreak/>
        <w:drawing>
          <wp:inline distT="0" distB="0" distL="0" distR="0" wp14:anchorId="3B8DD04F" wp14:editId="6D4390B0">
            <wp:extent cx="3017520" cy="3828415"/>
            <wp:effectExtent l="0" t="0" r="0" b="0"/>
            <wp:docPr id="3" name="Picture 1">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017520" cy="3828415"/>
                    </a:xfrm>
                    <a:prstGeom prst="rect">
                      <a:avLst/>
                    </a:prstGeom>
                  </pic:spPr>
                </pic:pic>
              </a:graphicData>
            </a:graphic>
          </wp:inline>
        </w:drawing>
      </w:r>
      <w:r w:rsidR="002D1F95" w:rsidRPr="002D1F95">
        <w:rPr>
          <w:sz w:val="20"/>
          <w:szCs w:val="20"/>
        </w:rPr>
        <w:t xml:space="preserve"> </w:t>
      </w:r>
    </w:p>
    <w:p w14:paraId="05686C6F" w14:textId="42ED232D" w:rsidR="002D1F95" w:rsidRPr="002D1F95" w:rsidRDefault="002D1F95" w:rsidP="00CA194E">
      <w:pPr>
        <w:pStyle w:val="21"/>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w:t>
      </w:r>
      <w:r w:rsidR="00CA194E">
        <w:rPr>
          <w:sz w:val="20"/>
          <w:szCs w:val="20"/>
        </w:rPr>
        <w:t>parallel</w:t>
      </w:r>
      <w:r w:rsidRPr="002D1F95">
        <w:rPr>
          <w:sz w:val="20"/>
          <w:szCs w:val="20"/>
        </w:rPr>
        <w:t xml:space="preserve">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00CA194E">
        <w:rPr>
          <w:sz w:val="20"/>
          <w:szCs w:val="20"/>
        </w:rPr>
        <w:t>The c</w:t>
      </w:r>
      <w:r w:rsidRPr="002D1F95">
        <w:rPr>
          <w:sz w:val="20"/>
          <w:szCs w:val="20"/>
        </w:rPr>
        <w:t xml:space="preserve">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00CA194E" w:rsidRPr="00CA194E">
        <w:rPr>
          <w:sz w:val="20"/>
          <w:szCs w:val="20"/>
        </w:rPr>
        <w:t>(e)</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circular velocity during interaction with linear, right-hand circular, and left-hand circular polarization.</w:t>
      </w:r>
      <w:r w:rsidR="00CA194E">
        <w:rPr>
          <w:sz w:val="20"/>
          <w:szCs w:val="20"/>
        </w:rPr>
        <w:t xml:space="preserve"> </w:t>
      </w:r>
      <w:r w:rsidR="00CA194E" w:rsidRPr="00CA194E">
        <w:rPr>
          <w:sz w:val="20"/>
          <w:szCs w:val="20"/>
        </w:rPr>
        <w:t>(f)</w:t>
      </w:r>
      <w:r w:rsidR="00CA194E">
        <w:rPr>
          <w:sz w:val="20"/>
          <w:szCs w:val="20"/>
        </w:rPr>
        <w:t xml:space="preserve"> The</w:t>
      </w:r>
      <w:r w:rsidR="00CA194E" w:rsidRPr="00CA194E">
        <w:rPr>
          <w:sz w:val="20"/>
          <w:szCs w:val="20"/>
        </w:rPr>
        <w:t xml:space="preserve"> </w:t>
      </w:r>
      <w:r w:rsidR="00CA194E">
        <w:rPr>
          <w:sz w:val="20"/>
          <w:szCs w:val="20"/>
        </w:rPr>
        <w:t>c</w:t>
      </w:r>
      <w:r w:rsidR="00CA194E" w:rsidRPr="00CA194E">
        <w:rPr>
          <w:sz w:val="20"/>
          <w:szCs w:val="20"/>
        </w:rPr>
        <w:t xml:space="preserve">hange </w:t>
      </w:r>
      <w:r w:rsidR="00CA194E">
        <w:rPr>
          <w:sz w:val="20"/>
          <w:szCs w:val="20"/>
        </w:rPr>
        <w:t>of</w:t>
      </w:r>
      <w:r w:rsidR="00CA194E" w:rsidRPr="00CA194E">
        <w:rPr>
          <w:sz w:val="20"/>
          <w:szCs w:val="20"/>
        </w:rPr>
        <w:t xml:space="preserve"> parallel velocity during interaction with linear, right-hand circular, and left-hand circular polarization.</w:t>
      </w:r>
    </w:p>
    <w:p w14:paraId="6BF08698" w14:textId="77777777" w:rsidR="002D1F95" w:rsidRPr="002D1F95" w:rsidRDefault="002D1F95" w:rsidP="002D1F95">
      <w:pPr>
        <w:pStyle w:val="21"/>
        <w:jc w:val="both"/>
        <w:rPr>
          <w:sz w:val="20"/>
          <w:szCs w:val="20"/>
        </w:rPr>
      </w:pPr>
    </w:p>
    <w:p w14:paraId="650606A8" w14:textId="144B68C8" w:rsidR="001456F2" w:rsidRDefault="001456F2" w:rsidP="001456F2">
      <w:pPr>
        <w:pStyle w:val="a4"/>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w:t>
      </w:r>
      <w:r w:rsidR="00330971">
        <w:rPr>
          <w:noProof/>
          <w:sz w:val="20"/>
          <w:szCs w:val="20"/>
        </w:rPr>
        <w:t>N</w:t>
      </w:r>
      <w:r w:rsidRPr="001456F2">
        <w:rPr>
          <w:noProof/>
          <w:sz w:val="20"/>
          <w:szCs w:val="20"/>
        </w:rPr>
        <w:t xml:space="preserve">ormal Doppler </w:t>
      </w:r>
      <w:r w:rsidR="00330971">
        <w:rPr>
          <w:noProof/>
          <w:sz w:val="20"/>
          <w:szCs w:val="20"/>
        </w:rPr>
        <w:t>F</w:t>
      </w:r>
      <w:r w:rsidRPr="001456F2">
        <w:rPr>
          <w:noProof/>
          <w:sz w:val="20"/>
          <w:szCs w:val="20"/>
        </w:rPr>
        <w:t xml:space="preserve">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492EEA8B" w:rsidR="001456F2" w:rsidRPr="00250D41" w:rsidRDefault="001456F2" w:rsidP="001456F2">
      <w:pPr>
        <w:pStyle w:val="a4"/>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w:t>
      </w:r>
      <w:r w:rsidRPr="001456F2">
        <w:rPr>
          <w:noProof/>
          <w:sz w:val="20"/>
          <w:szCs w:val="20"/>
        </w:rPr>
        <w:t xml:space="preserve">"subluminal." The absorption of induced waves by the cyclotron electron results in an increase in both parallel and perpendicular velocities, which can be considered a reverse process to the photon emission described </w:t>
      </w:r>
      <w:r w:rsidR="0009352A">
        <w:rPr>
          <w:noProof/>
          <w:sz w:val="20"/>
          <w:szCs w:val="20"/>
        </w:rPr>
        <w:t>in the appendix</w:t>
      </w:r>
      <w:r w:rsidRPr="001456F2">
        <w:rPr>
          <w:noProof/>
          <w:sz w:val="20"/>
          <w:szCs w:val="20"/>
        </w:rPr>
        <w:t xml:space="preserve">.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497035B2" w14:textId="77777777" w:rsidR="00CA194E" w:rsidRDefault="001456F2" w:rsidP="001456F2">
      <w:pPr>
        <w:pStyle w:val="a4"/>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w:t>
      </w:r>
    </w:p>
    <w:p w14:paraId="32936270" w14:textId="27F60D32" w:rsidR="001456F2" w:rsidRDefault="001456F2" w:rsidP="001456F2">
      <w:pPr>
        <w:pStyle w:val="a4"/>
        <w:shd w:val="clear" w:color="auto" w:fill="FFFFFF"/>
        <w:ind w:firstLine="360"/>
        <w:jc w:val="both"/>
        <w:rPr>
          <w:noProof/>
          <w:sz w:val="20"/>
          <w:szCs w:val="20"/>
        </w:rPr>
      </w:pPr>
      <w:r w:rsidRPr="001456F2">
        <w:rPr>
          <w:noProof/>
          <w:sz w:val="20"/>
          <w:szCs w:val="20"/>
        </w:rPr>
        <w:t xml:space="preserve">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00CA194E">
        <w:rPr>
          <w:noProof/>
          <w:sz w:val="20"/>
          <w:szCs w:val="20"/>
        </w:rPr>
        <w:t xml:space="preserve"> </w:t>
      </w:r>
      <w:r w:rsidRPr="001456F2">
        <w:rPr>
          <w:noProof/>
          <w:sz w:val="20"/>
          <w:szCs w:val="20"/>
        </w:rPr>
        <w:t xml:space="preserve">, while the left-hand </w:t>
      </w:r>
      <w:r w:rsidR="003E3DDD" w:rsidRPr="00950567">
        <w:rPr>
          <w:noProof/>
          <w:sz w:val="20"/>
          <w:szCs w:val="20"/>
        </w:rPr>
        <w:t>circularly</w:t>
      </w:r>
      <w:r w:rsidRPr="001456F2">
        <w:rPr>
          <w:noProof/>
          <w:sz w:val="20"/>
          <w:szCs w:val="20"/>
        </w:rPr>
        <w:t xml:space="preserve">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00CA194E">
        <w:rPr>
          <w:noProof/>
          <w:sz w:val="20"/>
          <w:szCs w:val="20"/>
        </w:rPr>
        <w:t xml:space="preserve"> and Fig. 6f</w:t>
      </w:r>
      <w:r w:rsidRPr="001456F2">
        <w:rPr>
          <w:noProof/>
          <w:sz w:val="20"/>
          <w:szCs w:val="20"/>
        </w:rPr>
        <w:t>, which aligns well with our previous analysis.</w:t>
      </w:r>
    </w:p>
    <w:p w14:paraId="3218921A" w14:textId="393F1B43" w:rsidR="001F4188" w:rsidRDefault="001F4188" w:rsidP="001F4188">
      <w:pPr>
        <w:pStyle w:val="a4"/>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momentum. Electrons exhibit right-hand spin orbital angular momentum in a magnetic field. When an electron absorbs right-hand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Conversely, when the electron emits left</w:t>
      </w:r>
      <w:r w:rsidR="001B36E2">
        <w:rPr>
          <w:noProof/>
          <w:sz w:val="20"/>
          <w:szCs w:val="20"/>
        </w:rPr>
        <w:t xml:space="preserve"> </w:t>
      </w:r>
      <w:r w:rsidRPr="001F4188">
        <w:rPr>
          <w:noProof/>
          <w:sz w:val="20"/>
          <w:szCs w:val="20"/>
        </w:rPr>
        <w:t xml:space="preserve">hand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665EBAA" w14:textId="033A2BB7" w:rsidR="002F3B31" w:rsidRDefault="002F3B31" w:rsidP="002F3B31">
      <w:pPr>
        <w:pStyle w:val="a4"/>
        <w:shd w:val="clear" w:color="auto" w:fill="FFFFFF"/>
        <w:ind w:firstLine="360"/>
        <w:jc w:val="both"/>
        <w:rPr>
          <w:noProof/>
          <w:sz w:val="20"/>
          <w:szCs w:val="20"/>
        </w:rPr>
      </w:pPr>
      <w:r w:rsidRPr="002F3B31">
        <w:rPr>
          <w:noProof/>
          <w:sz w:val="20"/>
          <w:szCs w:val="20"/>
        </w:rPr>
        <w:t xml:space="preserve">Here, we observe that when the Anomalous Doppler Effect (ADE) occurs at </w:t>
      </w:r>
      <w:r>
        <w:rPr>
          <w:noProof/>
          <w:sz w:val="20"/>
          <w:szCs w:val="20"/>
        </w:rPr>
        <w:t xml:space="preserve">113 </w:t>
      </w:r>
      <m:oMath>
        <m:sSub>
          <m:sSubPr>
            <m:ctrlPr>
              <w:rPr>
                <w:rFonts w:ascii="Cambria Math" w:hAnsi="Cambria Math"/>
                <w:noProof/>
                <w:sz w:val="20"/>
                <w:szCs w:val="20"/>
              </w:rPr>
            </m:ctrlPr>
          </m:sSubPr>
          <m:e>
            <m:r>
              <m:rPr>
                <m:sty m:val="p"/>
              </m:rPr>
              <w:rPr>
                <w:rFonts w:ascii="Cambria Math" w:hAnsi="Cambria Math"/>
                <w:noProof/>
                <w:sz w:val="20"/>
                <w:szCs w:val="20"/>
              </w:rPr>
              <m:t>τ</m:t>
            </m:r>
          </m:e>
          <m:sub>
            <m:r>
              <m:rPr>
                <m:sty m:val="p"/>
              </m:rPr>
              <w:rPr>
                <w:rFonts w:ascii="Cambria Math" w:hAnsi="Cambria Math"/>
                <w:noProof/>
                <w:sz w:val="20"/>
                <w:szCs w:val="20"/>
              </w:rPr>
              <m:t>ce</m:t>
            </m:r>
          </m:sub>
        </m:sSub>
      </m:oMath>
      <w:r w:rsidRPr="002F3B31">
        <w:rPr>
          <w:noProof/>
          <w:sz w:val="20"/>
          <w:szCs w:val="20"/>
        </w:rPr>
        <w:t xml:space="preserve"> , a portion of the parallel velocity scatters into the cyclotron velocity, as shown in Fig</w:t>
      </w:r>
      <w:r w:rsidR="001B36E2">
        <w:rPr>
          <w:noProof/>
          <w:sz w:val="20"/>
          <w:szCs w:val="20"/>
        </w:rPr>
        <w:t>.</w:t>
      </w:r>
      <w:r w:rsidRPr="002F3B31">
        <w:rPr>
          <w:noProof/>
          <w:sz w:val="20"/>
          <w:szCs w:val="20"/>
        </w:rPr>
        <w:t xml:space="preserve"> 5(e)</w:t>
      </w:r>
      <w:r w:rsidR="001B36E2">
        <w:rPr>
          <w:noProof/>
          <w:sz w:val="20"/>
          <w:szCs w:val="20"/>
        </w:rPr>
        <w:t xml:space="preserve"> and (f)</w:t>
      </w:r>
      <w:r w:rsidRPr="002F3B31">
        <w:rPr>
          <w:noProof/>
          <w:sz w:val="20"/>
          <w:szCs w:val="20"/>
        </w:rPr>
        <w:t xml:space="preserve">. However, the parallel velocity continues to increase due to the background accelerating electrostatic </w:t>
      </w:r>
      <w:r w:rsidRPr="002F3B31">
        <w:rPr>
          <w:noProof/>
          <w:sz w:val="20"/>
          <w:szCs w:val="20"/>
        </w:rPr>
        <w:lastRenderedPageBreak/>
        <w:t>field, eventually surpassing the resonant velocity, as depicted in Figure 5(b). If the increase in parallel velocity driven by the electrostatic field could be effectively and timely scattered into the cyclotron velocity, it is possible that the parallel velocity could be trapped, preventing further increase.</w:t>
      </w:r>
    </w:p>
    <w:p w14:paraId="047B4784" w14:textId="1F8394FC" w:rsidR="00061862" w:rsidRPr="001F4188" w:rsidRDefault="00061862" w:rsidP="00061862">
      <w:pPr>
        <w:pStyle w:val="a4"/>
        <w:shd w:val="clear" w:color="auto" w:fill="FFFFFF"/>
        <w:spacing w:before="120" w:beforeAutospacing="0" w:after="120" w:afterAutospacing="0"/>
        <w:jc w:val="both"/>
        <w:rPr>
          <w:noProof/>
          <w:sz w:val="20"/>
          <w:szCs w:val="20"/>
        </w:rPr>
      </w:pPr>
      <w:r>
        <w:rPr>
          <w:rFonts w:ascii="Arial" w:hAnsi="Arial" w:cs="Arial"/>
          <w:b/>
          <w:bCs/>
          <w:sz w:val="20"/>
          <w:szCs w:val="20"/>
        </w:rPr>
        <w:t>I</w:t>
      </w:r>
      <w:r w:rsidR="007C50CB">
        <w:rPr>
          <w:rFonts w:ascii="Arial" w:hAnsi="Arial" w:cs="Arial"/>
          <w:b/>
          <w:bCs/>
          <w:sz w:val="20"/>
          <w:szCs w:val="20"/>
        </w:rPr>
        <w:t>II</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a4"/>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a4"/>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a4"/>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1"/>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1"/>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1"/>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1"/>
        <w:jc w:val="both"/>
        <w:rPr>
          <w:sz w:val="20"/>
          <w:szCs w:val="20"/>
        </w:rPr>
      </w:pPr>
    </w:p>
    <w:p w14:paraId="07E7A0E9" w14:textId="4E0483AF" w:rsidR="00A419B8" w:rsidRPr="00A419B8" w:rsidRDefault="00A419B8" w:rsidP="00A419B8">
      <w:pPr>
        <w:pStyle w:val="a4"/>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w:t>
      </w:r>
      <w:r w:rsidR="00343C3E">
        <w:rPr>
          <w:noProof/>
          <w:sz w:val="20"/>
          <w:szCs w:val="20"/>
        </w:rPr>
        <w:t>As we can see from the Fig. 9</w:t>
      </w:r>
      <w:r w:rsidRPr="00A419B8">
        <w:rPr>
          <w:noProof/>
          <w:sz w:val="20"/>
          <w:szCs w:val="20"/>
        </w:rPr>
        <w:t xml:space="preserve">, when the magnetic field strength 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321792C0" w:rsidR="00922C2A" w:rsidRPr="00922C2A" w:rsidRDefault="00F40DD9" w:rsidP="00922C2A">
      <w:pPr>
        <w:pStyle w:val="a4"/>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w</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001034EB">
        <w:rPr>
          <w:noProof/>
          <w:sz w:val="20"/>
          <w:szCs w:val="20"/>
        </w:rPr>
        <w:t xml:space="preserve"> </w:t>
      </w:r>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a4"/>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1"/>
        <w:jc w:val="both"/>
        <w:rPr>
          <w:sz w:val="20"/>
          <w:szCs w:val="20"/>
        </w:rPr>
      </w:pPr>
      <w:r>
        <w:rPr>
          <w:sz w:val="20"/>
          <w:szCs w:val="20"/>
        </w:rPr>
        <w:lastRenderedPageBreak/>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1F002E5F" w:rsidR="00950567" w:rsidRPr="00950567" w:rsidRDefault="00950567" w:rsidP="00950567">
      <w:pPr>
        <w:pStyle w:val="a4"/>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w:t>
      </w:r>
      <w:bookmarkStart w:id="13" w:name="OLE_LINK10"/>
      <w:bookmarkStart w:id="14" w:name="OLE_LINK11"/>
      <w:r w:rsidRPr="00950567">
        <w:rPr>
          <w:noProof/>
          <w:sz w:val="20"/>
          <w:szCs w:val="20"/>
        </w:rPr>
        <w:t xml:space="preserve">typical tokamak startup conditions </w:t>
      </w:r>
      <w:bookmarkEnd w:id="13"/>
      <w:bookmarkEnd w:id="14"/>
      <w:r w:rsidRPr="00950567">
        <w:rPr>
          <w:noProof/>
          <w:sz w:val="20"/>
          <w:szCs w:val="20"/>
        </w:rPr>
        <w:t xml:space="preserve">[21]. For a plane left-hand circularly polarized wave with parameters </w:t>
      </w:r>
      <w:bookmarkStart w:id="15" w:name="OLE_LINK12"/>
      <w:bookmarkStart w:id="16" w:name="OLE_LINK13"/>
      <m:oMath>
        <m:r>
          <w:rPr>
            <w:rFonts w:ascii="Cambria Math" w:hAnsi="Cambria Math"/>
            <w:noProof/>
            <w:sz w:val="20"/>
            <w:szCs w:val="20"/>
          </w:rPr>
          <m:t>f</m:t>
        </m:r>
        <m:r>
          <m:rPr>
            <m:sty m:val="p"/>
          </m:rPr>
          <w:rPr>
            <w:rFonts w:ascii="Cambria Math" w:hAnsi="Cambria Math"/>
            <w:noProof/>
            <w:sz w:val="20"/>
            <w:szCs w:val="20"/>
          </w:rPr>
          <m:t>=56 GHz</m:t>
        </m:r>
      </m:oMath>
      <w:bookmarkEnd w:id="15"/>
      <w:bookmarkEnd w:id="16"/>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00343C3E">
        <w:rPr>
          <w:noProof/>
          <w:sz w:val="20"/>
          <w:szCs w:val="20"/>
        </w:rPr>
        <w:t>,</w:t>
      </w:r>
      <w:r w:rsidRPr="00950567">
        <w:rPr>
          <w:noProof/>
          <w:sz w:val="20"/>
          <w:szCs w:val="20"/>
        </w:rPr>
        <w:t xml:space="preserve">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w:t>
      </w:r>
      <w:r w:rsidR="00343C3E" w:rsidRPr="00343C3E">
        <w:rPr>
          <w:noProof/>
          <w:sz w:val="20"/>
          <w:szCs w:val="20"/>
        </w:rPr>
        <w:t xml:space="preserve"> The ratio of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w:rPr>
            <w:rFonts w:ascii="Cambria Math" w:hAnsi="Cambria Math"/>
            <w:sz w:val="20"/>
            <w:szCs w:val="20"/>
          </w:rPr>
          <m:t>/E_0=</m:t>
        </m:r>
      </m:oMath>
      <w:r w:rsidR="00343C3E" w:rsidRPr="00343C3E">
        <w:rPr>
          <w:noProof/>
          <w:sz w:val="20"/>
          <w:szCs w:val="20"/>
        </w:rPr>
        <w:t xml:space="preserve">200 significantly exceeds the critical threshold of approximately 5, ensuring that electrons' parallel velocity at all incident wave angles is trapped once it reaches the velocity at </w:t>
      </w:r>
      <w:r w:rsidR="00343C3E" w:rsidRPr="00950567">
        <w:rPr>
          <w:noProof/>
          <w:sz w:val="20"/>
          <w:szCs w:val="20"/>
        </w:rPr>
        <w:t>Anomalous Doppler</w:t>
      </w:r>
      <w:r w:rsidR="00343C3E">
        <w:rPr>
          <w:noProof/>
          <w:sz w:val="20"/>
          <w:szCs w:val="20"/>
        </w:rPr>
        <w:t xml:space="preserve"> resonance</w:t>
      </w:r>
      <w:r w:rsidR="00343C3E" w:rsidRPr="00343C3E">
        <w:rPr>
          <w:noProof/>
          <w:sz w:val="20"/>
          <w:szCs w:val="20"/>
        </w:rPr>
        <w:t>.</w:t>
      </w:r>
    </w:p>
    <w:p w14:paraId="702ADF17" w14:textId="43FD2946" w:rsidR="00950567" w:rsidRDefault="00950567" w:rsidP="00950567">
      <w:pPr>
        <w:pStyle w:val="a4"/>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a4"/>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1"/>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1"/>
        <w:jc w:val="both"/>
        <w:rPr>
          <w:sz w:val="20"/>
          <w:szCs w:val="20"/>
        </w:rPr>
      </w:pPr>
    </w:p>
    <w:p w14:paraId="0DD7510F" w14:textId="22D45586" w:rsidR="00941AF4" w:rsidRPr="00941AF4" w:rsidRDefault="007C50CB" w:rsidP="00941AF4">
      <w:pPr>
        <w:pStyle w:val="a4"/>
        <w:shd w:val="clear" w:color="auto" w:fill="FFFFFF"/>
        <w:spacing w:before="120" w:beforeAutospacing="0" w:after="120" w:afterAutospacing="0"/>
        <w:jc w:val="both"/>
        <w:rPr>
          <w:rFonts w:ascii="Arial" w:hAnsi="Arial" w:cs="Arial"/>
          <w:b/>
          <w:bCs/>
          <w:sz w:val="20"/>
          <w:szCs w:val="20"/>
        </w:rPr>
      </w:pPr>
      <w:bookmarkStart w:id="17" w:name="OLE_LINK21"/>
      <w:bookmarkStart w:id="18" w:name="OLE_LINK22"/>
      <w:r>
        <w:rPr>
          <w:rFonts w:ascii="Arial" w:hAnsi="Arial" w:cs="Arial"/>
          <w:b/>
          <w:bCs/>
          <w:sz w:val="20"/>
          <w:szCs w:val="20"/>
        </w:rPr>
        <w:t>I</w:t>
      </w:r>
      <w:r w:rsidR="00941AF4" w:rsidRPr="00941AF4">
        <w:rPr>
          <w:rFonts w:ascii="Arial" w:hAnsi="Arial" w:cs="Arial" w:hint="eastAsia"/>
          <w:b/>
          <w:bCs/>
          <w:sz w:val="20"/>
          <w:szCs w:val="20"/>
        </w:rPr>
        <w:t>V.</w:t>
      </w:r>
      <w:r w:rsidR="00941AF4">
        <w:rPr>
          <w:rFonts w:ascii="Arial" w:hAnsi="Arial" w:cs="Arial"/>
          <w:b/>
          <w:bCs/>
          <w:sz w:val="20"/>
          <w:szCs w:val="20"/>
        </w:rPr>
        <w:t xml:space="preserve"> </w:t>
      </w:r>
      <w:r w:rsidR="00941AF4" w:rsidRPr="00941AF4">
        <w:rPr>
          <w:rFonts w:ascii="Arial" w:hAnsi="Arial" w:cs="Arial"/>
          <w:b/>
          <w:bCs/>
          <w:sz w:val="20"/>
          <w:szCs w:val="20"/>
        </w:rPr>
        <w:t xml:space="preserve">Electromagnetic wave drives </w:t>
      </w:r>
      <w:r w:rsidR="00941AF4">
        <w:rPr>
          <w:rFonts w:ascii="Arial" w:hAnsi="Arial" w:cs="Arial"/>
          <w:b/>
          <w:bCs/>
          <w:sz w:val="20"/>
          <w:szCs w:val="20"/>
        </w:rPr>
        <w:t xml:space="preserve">the </w:t>
      </w:r>
      <w:r w:rsidR="00941AF4" w:rsidRPr="00941AF4">
        <w:rPr>
          <w:rFonts w:ascii="Arial" w:hAnsi="Arial" w:cs="Arial"/>
          <w:b/>
          <w:bCs/>
          <w:sz w:val="20"/>
          <w:szCs w:val="20"/>
        </w:rPr>
        <w:t>Anomalous Doppler Effect in magnetized plasma</w:t>
      </w:r>
    </w:p>
    <w:bookmarkEnd w:id="17"/>
    <w:bookmarkEnd w:id="18"/>
    <w:p w14:paraId="2572C900" w14:textId="7495897B" w:rsidR="00941AF4" w:rsidRPr="00941AF4" w:rsidRDefault="00941AF4" w:rsidP="00941AF4">
      <w:pPr>
        <w:pStyle w:val="a4"/>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 xml:space="preserve">By fulfilling these criteria, it is possible to </w:t>
      </w:r>
      <w:r w:rsidRPr="00941AF4">
        <w:rPr>
          <w:noProof/>
          <w:sz w:val="20"/>
          <w:szCs w:val="20"/>
        </w:rPr>
        <w:t>establish controlled resonant interactions, offering an effective means of suppressing runaway electrons.</w:t>
      </w:r>
    </w:p>
    <w:p w14:paraId="3F95D493"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52C034A1" w:rsidR="00C408F8" w:rsidRDefault="00901590" w:rsidP="00C408F8">
      <w:pPr>
        <w:pStyle w:val="a4"/>
        <w:shd w:val="clear" w:color="auto" w:fill="FFFFFF"/>
        <w:ind w:firstLine="360"/>
        <w:jc w:val="both"/>
        <w:rPr>
          <w:noProof/>
          <w:sz w:val="20"/>
          <w:szCs w:val="20"/>
        </w:rPr>
      </w:pPr>
      <w:r>
        <w:rPr>
          <w:noProof/>
          <w:sz w:val="20"/>
          <w:szCs w:val="20"/>
        </w:rPr>
        <w:t>T</w:t>
      </w:r>
      <w:r w:rsidRPr="00901590">
        <w:rPr>
          <w:noProof/>
          <w:sz w:val="20"/>
          <w:szCs w:val="20"/>
        </w:rPr>
        <w:t>he injection of an electromagnetic wave would naturally couple with the plasma, transforming into a combination of its intrinsic wave modes</w:t>
      </w:r>
      <w:r>
        <w:rPr>
          <w:noProof/>
          <w:sz w:val="20"/>
          <w:szCs w:val="20"/>
        </w:rPr>
        <w:t xml:space="preserve"> within plasma</w:t>
      </w:r>
      <w:r w:rsidR="001B36E2">
        <w:rPr>
          <w:noProof/>
          <w:sz w:val="20"/>
          <w:szCs w:val="20"/>
        </w:rPr>
        <w:t xml:space="preserve">. </w:t>
      </w:r>
      <w:r w:rsidR="00941AF4" w:rsidRPr="00C408F8">
        <w:rPr>
          <w:noProof/>
          <w:sz w:val="20"/>
          <w:szCs w:val="20"/>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00941AF4"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000000" w:rsidP="00C408F8">
      <w:pPr>
        <w:pStyle w:val="a4"/>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6E937F2B" w:rsidR="00C408F8" w:rsidRDefault="00C408F8" w:rsidP="00C408F8">
      <w:pPr>
        <w:pStyle w:val="a4"/>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w:t>
      </w:r>
      <w:r w:rsidR="004523EC">
        <w:rPr>
          <w:noProof/>
          <w:sz w:val="20"/>
          <w:szCs w:val="20"/>
        </w:rPr>
        <w:t>yellow</w:t>
      </w:r>
      <w:r w:rsidRPr="00C408F8">
        <w:rPr>
          <w:noProof/>
          <w:sz w:val="20"/>
          <w:szCs w:val="20"/>
        </w:rPr>
        <w:t xml:space="preserve">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000000" w:rsidP="00C408F8">
      <w:pPr>
        <w:pStyle w:val="a4"/>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w:bookmarkStart w:id="19" w:name="OLE_LINK14"/>
              <w:bookmarkStart w:id="20"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9"/>
              <w:bookmarkEnd w:id="20"/>
            </m:e>
          </m:mr>
        </m:m>
      </m:oMath>
      <w:r w:rsidR="00C408F8">
        <w:rPr>
          <w:noProof/>
          <w:sz w:val="11"/>
          <w:szCs w:val="11"/>
        </w:rPr>
        <w:tab/>
      </w:r>
      <w:r w:rsidR="00C408F8" w:rsidRPr="00C408F8">
        <w:rPr>
          <w:noProof/>
          <w:sz w:val="20"/>
          <w:szCs w:val="20"/>
        </w:rPr>
        <w:t>(20)</w:t>
      </w:r>
    </w:p>
    <w:p w14:paraId="45924F10" w14:textId="242D19B6" w:rsidR="004523EC" w:rsidRDefault="008E1BF7" w:rsidP="000E1BF8">
      <w:pPr>
        <w:pStyle w:val="a4"/>
        <w:shd w:val="clear" w:color="auto" w:fill="FFFFFF"/>
        <w:jc w:val="both"/>
        <w:rPr>
          <w:noProof/>
          <w:sz w:val="20"/>
          <w:szCs w:val="20"/>
        </w:rPr>
      </w:pPr>
      <w:r>
        <w:rPr>
          <w:noProof/>
          <w:sz w:val="20"/>
          <w:szCs w:val="20"/>
        </w:rPr>
        <w:t xml:space="preserve">       </w:t>
      </w:r>
      <w:r w:rsidR="000E1BF8">
        <w:rPr>
          <w:noProof/>
          <w:sz w:val="20"/>
          <w:szCs w:val="20"/>
        </w:rPr>
        <w:t xml:space="preserve">Here, </w:t>
      </w:r>
      <w:r w:rsidR="008446AC">
        <w:rPr>
          <w:noProof/>
          <w:sz w:val="20"/>
          <w:szCs w:val="20"/>
        </w:rPr>
        <w:t>t</w:t>
      </w:r>
      <w:r w:rsidR="004523EC">
        <w:rPr>
          <w:noProof/>
          <w:sz w:val="20"/>
          <w:szCs w:val="20"/>
        </w:rPr>
        <w:t xml:space="preserve">he vector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z</m:t>
            </m:r>
          </m:sub>
        </m:sSub>
      </m:oMath>
      <w:r w:rsidR="004523EC">
        <w:rPr>
          <w:noProof/>
          <w:sz w:val="20"/>
          <w:szCs w:val="20"/>
        </w:rPr>
        <w:t xml:space="preserve"> is al</w:t>
      </w:r>
      <w:r w:rsidR="000E1BF8">
        <w:rPr>
          <w:noProof/>
          <w:sz w:val="20"/>
          <w:szCs w:val="20"/>
        </w:rPr>
        <w:t>igned with</w:t>
      </w:r>
      <w:r w:rsidR="004523EC">
        <w:rPr>
          <w:noProof/>
          <w:sz w:val="20"/>
          <w:szCs w:val="20"/>
        </w:rPr>
        <w:t xml:space="preserve"> the magnetic field</w:t>
      </w:r>
      <w:r w:rsidR="000E1BF8">
        <w:rPr>
          <w:noProof/>
          <w:sz w:val="20"/>
          <w:szCs w:val="20"/>
        </w:rPr>
        <w:t xml:space="preserve">, </w:t>
      </w:r>
      <w:r w:rsidR="004523EC">
        <w:rPr>
          <w:noProof/>
          <w:sz w:val="20"/>
          <w:szCs w:val="20"/>
        </w:rPr>
        <w:t xml:space="preserve"> while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x</m:t>
            </m:r>
          </m:sub>
        </m:sSub>
      </m:oMath>
      <w:r w:rsidR="004523EC">
        <w:rPr>
          <w:noProof/>
          <w:sz w:val="20"/>
          <w:szCs w:val="20"/>
        </w:rPr>
        <w:t xml:space="preserve"> and </w:t>
      </w:r>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y</m:t>
            </m:r>
          </m:sub>
        </m:sSub>
      </m:oMath>
      <w:r w:rsidR="004523EC">
        <w:rPr>
          <w:noProof/>
          <w:sz w:val="20"/>
          <w:szCs w:val="20"/>
        </w:rPr>
        <w:t xml:space="preserve"> </w:t>
      </w:r>
      <w:r w:rsidR="008446AC">
        <w:rPr>
          <w:noProof/>
          <w:sz w:val="20"/>
          <w:szCs w:val="20"/>
        </w:rPr>
        <w:t>are orthogonal vector</w:t>
      </w:r>
      <w:r w:rsidR="000E1BF8">
        <w:rPr>
          <w:noProof/>
          <w:sz w:val="20"/>
          <w:szCs w:val="20"/>
        </w:rPr>
        <w:t xml:space="preserve">s </w:t>
      </w:r>
      <w:r w:rsidR="000E1BF8" w:rsidRPr="000E1BF8">
        <w:rPr>
          <w:noProof/>
          <w:sz w:val="20"/>
          <w:szCs w:val="20"/>
        </w:rPr>
        <w:t>lying in the plane perpendicular to the magnetic field.</w:t>
      </w:r>
    </w:p>
    <w:p w14:paraId="00862CA7" w14:textId="461CF99C" w:rsidR="000E1BF8" w:rsidRPr="000E1BF8" w:rsidRDefault="00C408F8" w:rsidP="000E1BF8">
      <w:pPr>
        <w:pStyle w:val="a4"/>
        <w:shd w:val="clear" w:color="auto" w:fill="FFFFFF"/>
        <w:ind w:firstLine="360"/>
        <w:jc w:val="both"/>
        <w:rPr>
          <w:noProof/>
          <w:sz w:val="20"/>
          <w:szCs w:val="20"/>
        </w:rPr>
      </w:pPr>
      <w:r w:rsidRPr="00C408F8">
        <w:rPr>
          <w:noProof/>
          <w:sz w:val="20"/>
          <w:szCs w:val="20"/>
        </w:rPr>
        <w:t xml:space="preserve">The electric field of the wave is expressed </w:t>
      </w:r>
      <w:bookmarkStart w:id="21" w:name="OLE_LINK16"/>
      <w:bookmarkStart w:id="22" w:name="OLE_LINK17"/>
      <w:r w:rsidRPr="00C408F8">
        <w:rPr>
          <w:noProof/>
          <w:sz w:val="20"/>
          <w:szCs w:val="20"/>
        </w:rPr>
        <w:t xml:space="preserve">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bookmarkEnd w:id="21"/>
      <w:bookmarkEnd w:id="22"/>
      <w:r w:rsidRPr="00C408F8">
        <w:rPr>
          <w:noProof/>
          <w:sz w:val="20"/>
          <w:szCs w:val="20"/>
        </w:rPr>
        <w:t xml:space="preserve">. For a wave propagating along the 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008E1BF7">
        <w:rPr>
          <w:noProof/>
          <w:sz w:val="20"/>
          <w:szCs w:val="20"/>
        </w:rPr>
        <w:t>.</w:t>
      </w:r>
      <w:r w:rsidR="004523EC">
        <w:rPr>
          <w:noProof/>
          <w:sz w:val="20"/>
          <w:szCs w:val="20"/>
        </w:rPr>
        <w:t xml:space="preserve"> </w:t>
      </w:r>
      <w:r w:rsidR="000E1BF8" w:rsidRPr="000E1BF8">
        <w:rPr>
          <w:noProof/>
          <w:sz w:val="20"/>
          <w:szCs w:val="20"/>
        </w:rPr>
        <w:t xml:space="preserve">When the left-hand polarized wave propagates along the </w:t>
      </w:r>
    </w:p>
    <w:p w14:paraId="004036C2" w14:textId="3A5D77EF" w:rsidR="00C408F8" w:rsidRDefault="008B7F4A" w:rsidP="000E1BF8">
      <w:pPr>
        <w:pStyle w:val="a4"/>
        <w:shd w:val="clear" w:color="auto" w:fill="FFFFFF"/>
        <w:jc w:val="both"/>
        <w:rPr>
          <w:noProof/>
          <w:sz w:val="20"/>
          <w:szCs w:val="20"/>
        </w:rPr>
      </w:pPr>
      <w:r>
        <w:rPr>
          <w:noProof/>
          <w:sz w:val="20"/>
          <w:szCs w:val="20"/>
        </w:rPr>
        <w:lastRenderedPageBreak/>
        <w:t>k</w:t>
      </w:r>
      <w:r w:rsidR="000E1BF8">
        <w:rPr>
          <w:noProof/>
          <w:sz w:val="20"/>
          <w:szCs w:val="20"/>
        </w:rPr>
        <w:t xml:space="preserve"> </w:t>
      </w:r>
      <w:r w:rsidR="000E1BF8" w:rsidRPr="000E1BF8">
        <w:rPr>
          <w:noProof/>
          <w:sz w:val="20"/>
          <w:szCs w:val="20"/>
        </w:rPr>
        <w:t>direction, with k lying in the x-y plane, the polarization component of the left-hand polarized wave, as determined by the rotation matrix about the x-axis, is given by:</w:t>
      </w:r>
    </w:p>
    <w:p w14:paraId="6AB35E24" w14:textId="4A98A6EB" w:rsidR="004523EC" w:rsidRPr="00C408F8" w:rsidRDefault="00000000" w:rsidP="00C408F8">
      <w:pPr>
        <w:pStyle w:val="a4"/>
        <w:shd w:val="clear" w:color="auto" w:fill="FFFFFF"/>
        <w:ind w:firstLine="360"/>
        <w:jc w:val="both"/>
        <w:rPr>
          <w:noProof/>
          <w:sz w:val="20"/>
          <w:szCs w:val="20"/>
        </w:rPr>
      </w:pPr>
      <m:oMathPara>
        <m:oMath>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r>
                      <w:rPr>
                        <w:rFonts w:ascii="Cambria Math" w:hAnsi="Cambria Math"/>
                        <w:noProof/>
                        <w:sz w:val="20"/>
                        <w:szCs w:val="20"/>
                      </w:rPr>
                      <m:t>1</m:t>
                    </m:r>
                  </m:e>
                  <m:e>
                    <m:r>
                      <w:rPr>
                        <w:rFonts w:ascii="Cambria Math" w:hAnsi="Cambria Math"/>
                        <w:noProof/>
                        <w:sz w:val="20"/>
                        <w:szCs w:val="20"/>
                      </w:rPr>
                      <m:t>0</m:t>
                    </m:r>
                  </m:e>
                  <m:e>
                    <m:r>
                      <w:rPr>
                        <w:rFonts w:ascii="Cambria Math" w:hAnsi="Cambria Math"/>
                        <w:noProof/>
                        <w:sz w:val="20"/>
                        <w:szCs w:val="20"/>
                      </w:rPr>
                      <m:t>0</m:t>
                    </m:r>
                  </m:e>
                </m:mr>
                <m:mr>
                  <m:e>
                    <m:r>
                      <w:rPr>
                        <w:rFonts w:ascii="Cambria Math" w:hAnsi="Cambria Math"/>
                        <w:noProof/>
                        <w:sz w:val="20"/>
                        <w:szCs w:val="20"/>
                      </w:rPr>
                      <m:t>0</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r>
                  <m:e>
                    <m:r>
                      <w:rPr>
                        <w:rFonts w:ascii="Cambria Math" w:hAnsi="Cambria Math"/>
                        <w:noProof/>
                        <w:sz w:val="20"/>
                        <w:szCs w:val="20"/>
                      </w:rPr>
                      <m:t>0</m:t>
                    </m:r>
                  </m:e>
                  <m:e>
                    <m:r>
                      <w:rPr>
                        <w:rFonts w:ascii="Cambria Math" w:hAnsi="Cambria Math"/>
                        <w:noProof/>
                        <w:sz w:val="20"/>
                        <w:szCs w:val="20"/>
                      </w:rPr>
                      <m:t>-</m:t>
                    </m:r>
                    <m:r>
                      <m:rPr>
                        <m:sty m:val="p"/>
                      </m:rPr>
                      <w:rPr>
                        <w:rFonts w:ascii="Cambria Math" w:hAnsi="Cambria Math"/>
                        <w:noProof/>
                        <w:sz w:val="20"/>
                        <w:szCs w:val="20"/>
                      </w:rPr>
                      <m:t>sin⁡</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e>
                    <m:r>
                      <m:rPr>
                        <m:sty m:val="p"/>
                      </m:rPr>
                      <w:rPr>
                        <w:rFonts w:ascii="Cambria Math" w:hAnsi="Cambria Math"/>
                        <w:noProof/>
                        <w:sz w:val="20"/>
                        <w:szCs w:val="20"/>
                      </w:rPr>
                      <m:t>cos⁡</m:t>
                    </m:r>
                    <m:r>
                      <w:rPr>
                        <w:rFonts w:ascii="Cambria Math" w:hAnsi="Cambria Math"/>
                        <w:noProof/>
                        <w:sz w:val="20"/>
                        <w:szCs w:val="20"/>
                      </w:rPr>
                      <m:t>(</m:t>
                    </m:r>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r>
                      <w:rPr>
                        <w:rFonts w:ascii="Cambria Math" w:hAnsi="Cambria Math"/>
                        <w:noProof/>
                        <w:sz w:val="20"/>
                        <w:szCs w:val="20"/>
                      </w:rPr>
                      <m:t>)</m:t>
                    </m:r>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oMath>
      </m:oMathPara>
    </w:p>
    <w:p w14:paraId="3A815C16" w14:textId="24D40940" w:rsidR="00C408F8" w:rsidRDefault="00D157D5" w:rsidP="000E1BF8">
      <w:pPr>
        <w:pStyle w:val="a4"/>
        <w:shd w:val="clear" w:color="auto" w:fill="FFFFFF"/>
        <w:jc w:val="both"/>
        <w:rPr>
          <w:noProof/>
          <w:sz w:val="20"/>
          <w:szCs w:val="20"/>
        </w:rPr>
      </w:pPr>
      <w:r>
        <w:rPr>
          <w:noProof/>
          <w:sz w:val="20"/>
          <w:szCs w:val="20"/>
        </w:rPr>
        <w:t xml:space="preserve">      </w:t>
      </w:r>
      <w:r w:rsidR="000E1BF8">
        <w:rPr>
          <w:noProof/>
          <w:sz w:val="20"/>
          <w:szCs w:val="20"/>
        </w:rPr>
        <w:t>Here,</w:t>
      </w:r>
      <w:r>
        <w:rPr>
          <w:noProof/>
          <w:sz w:val="20"/>
          <w:szCs w:val="20"/>
        </w:rPr>
        <w:t xml:space="preserve"> </w:t>
      </w:r>
      <m:oMath>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oMath>
      <w:r w:rsidR="000E1BF8">
        <w:rPr>
          <w:noProof/>
          <w:sz w:val="20"/>
          <w:szCs w:val="20"/>
        </w:rPr>
        <w:t xml:space="preserve"> </w:t>
      </w:r>
      <w:r w:rsidR="000E1BF8" w:rsidRPr="000E1BF8">
        <w:rPr>
          <w:noProof/>
          <w:sz w:val="20"/>
          <w:szCs w:val="20"/>
        </w:rPr>
        <w:t>represents the angle between the wavevector k and the z-axis</w:t>
      </w:r>
      <w:r w:rsidR="00647D03">
        <w:rPr>
          <w:rFonts w:hint="eastAsia"/>
          <w:noProof/>
          <w:sz w:val="20"/>
          <w:szCs w:val="20"/>
        </w:rPr>
        <w:t>.</w:t>
      </w:r>
      <w:r>
        <w:rPr>
          <w:noProof/>
          <w:sz w:val="20"/>
          <w:szCs w:val="20"/>
        </w:rPr>
        <w:t xml:space="preserve"> </w:t>
      </w:r>
      <w:r w:rsidR="00C408F8" w:rsidRPr="00C408F8">
        <w:rPr>
          <w:noProof/>
          <w:sz w:val="20"/>
          <w:szCs w:val="20"/>
        </w:rPr>
        <w:t xml:space="preserve">The left-hand polarized wave component </w:t>
      </w:r>
      <w:r w:rsidR="00C408F8">
        <w:rPr>
          <w:noProof/>
          <w:sz w:val="20"/>
          <w:szCs w:val="20"/>
        </w:rPr>
        <w:t xml:space="preserve">is caluculated </w:t>
      </w:r>
      <w:r w:rsidR="000E1BF8">
        <w:rPr>
          <w:rFonts w:hint="eastAsia"/>
          <w:noProof/>
          <w:sz w:val="20"/>
          <w:szCs w:val="20"/>
        </w:rPr>
        <w:t>as</w:t>
      </w:r>
      <w:r w:rsidR="00C408F8">
        <w:rPr>
          <w:noProof/>
          <w:sz w:val="20"/>
          <w:szCs w:val="20"/>
        </w:rPr>
        <w:t>:</w:t>
      </w:r>
    </w:p>
    <w:p w14:paraId="3DA4C0BF" w14:textId="1E81C0FC" w:rsidR="00C00713" w:rsidRPr="00C00713" w:rsidRDefault="00000000" w:rsidP="00C00713">
      <w:pPr>
        <w:pStyle w:val="a4"/>
        <w:shd w:val="clear" w:color="auto" w:fill="FFFFFF"/>
        <w:ind w:firstLine="360"/>
        <w:jc w:val="center"/>
        <w:rPr>
          <w:noProof/>
          <w:sz w:val="20"/>
          <w:szCs w:val="20"/>
        </w:rPr>
      </w:pPr>
      <m:oMathPara>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oMath>
      </m:oMathPara>
    </w:p>
    <w:p w14:paraId="415CF42C" w14:textId="3A3477DA" w:rsidR="0063277A" w:rsidRDefault="0063277A" w:rsidP="0063277A">
      <w:pPr>
        <w:pStyle w:val="a4"/>
        <w:shd w:val="clear" w:color="auto" w:fill="FFFFFF"/>
        <w:jc w:val="both"/>
        <w:rPr>
          <w:noProof/>
          <w:sz w:val="20"/>
          <w:szCs w:val="20"/>
        </w:rPr>
      </w:pPr>
      <w:r>
        <w:rPr>
          <w:noProof/>
          <w:sz w:val="20"/>
          <w:szCs w:val="20"/>
        </w:rPr>
        <w:t xml:space="preserve">      </w:t>
      </w:r>
      <w:r w:rsidR="000E1BF8" w:rsidRPr="000E1BF8">
        <w:rPr>
          <w:noProof/>
          <w:sz w:val="20"/>
          <w:szCs w:val="20"/>
        </w:rPr>
        <w:t>The ratio of the left-hand polarized wave in the cold plasma dispersion is shown in Fig. 11(b), where the region dominated by the left-hand polarized wave can be observed.</w:t>
      </w:r>
    </w:p>
    <w:p w14:paraId="5E8EC1B4" w14:textId="623FED38" w:rsidR="00C408F8" w:rsidRPr="00C408F8" w:rsidRDefault="0063277A" w:rsidP="0063277A">
      <w:pPr>
        <w:pStyle w:val="a4"/>
        <w:shd w:val="clear" w:color="auto" w:fill="FFFFFF"/>
        <w:jc w:val="both"/>
        <w:rPr>
          <w:noProof/>
          <w:sz w:val="20"/>
          <w:szCs w:val="20"/>
        </w:rPr>
      </w:pPr>
      <w:r>
        <w:rPr>
          <w:noProof/>
          <w:sz w:val="20"/>
          <w:szCs w:val="20"/>
        </w:rPr>
        <w:t xml:space="preserve">       </w:t>
      </w:r>
      <w:r w:rsidR="00C408F8" w:rsidRPr="00C408F8">
        <w:rPr>
          <w:noProof/>
          <w:sz w:val="20"/>
          <w:szCs w:val="20"/>
        </w:rPr>
        <w:t>In Fig. 11</w:t>
      </w:r>
      <w:r w:rsidR="005C70FA" w:rsidRPr="005C70FA">
        <w:rPr>
          <w:noProof/>
          <w:sz w:val="20"/>
          <w:szCs w:val="20"/>
        </w:rPr>
        <w:t>c</w:t>
      </w:r>
      <w:r w:rsidR="00C408F8"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00C408F8" w:rsidRPr="00C408F8">
        <w:rPr>
          <w:noProof/>
          <w:sz w:val="20"/>
          <w:szCs w:val="20"/>
        </w:rPr>
        <w:t>, can drive the Anomalous Doppler Effect (ADE). Finally, as depicted in Fig. 11</w:t>
      </w:r>
      <w:r w:rsidR="005C70FA" w:rsidRPr="005C70FA">
        <w:rPr>
          <w:noProof/>
          <w:sz w:val="20"/>
          <w:szCs w:val="20"/>
        </w:rPr>
        <w:t>d</w:t>
      </w:r>
      <w:r w:rsidR="00C408F8"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00C408F8" w:rsidRPr="00C408F8">
        <w:rPr>
          <w:noProof/>
          <w:sz w:val="20"/>
          <w:szCs w:val="20"/>
        </w:rPr>
        <w:t>supporting waves are observed in both low- and high-frequency regions.</w:t>
      </w:r>
    </w:p>
    <w:p w14:paraId="25A9ED89" w14:textId="787D3159" w:rsidR="00C408F8" w:rsidRPr="00C408F8" w:rsidRDefault="000E1BF8" w:rsidP="00C408F8">
      <w:pPr>
        <w:pStyle w:val="a4"/>
        <w:numPr>
          <w:ilvl w:val="0"/>
          <w:numId w:val="16"/>
        </w:numPr>
        <w:shd w:val="clear" w:color="auto" w:fill="FFFFFF"/>
        <w:jc w:val="both"/>
        <w:rPr>
          <w:noProof/>
          <w:sz w:val="20"/>
          <w:szCs w:val="20"/>
        </w:rPr>
      </w:pPr>
      <w:bookmarkStart w:id="23" w:name="OLE_LINK1"/>
      <w:r w:rsidRPr="000E1BF8">
        <w:rPr>
          <w:noProof/>
          <w:sz w:val="20"/>
          <w:szCs w:val="20"/>
        </w:rPr>
        <w:t>In the low-frequency region, which includes whistler waves and lower hybrid waves, the ratio of the left-hand polarized wave is below 40%.</w:t>
      </w:r>
    </w:p>
    <w:bookmarkEnd w:id="23"/>
    <w:p w14:paraId="030A5DC4" w14:textId="4EDD6595"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high-frequency region, when the angle θ</w:t>
      </w:r>
      <w:r w:rsidR="005C70FA">
        <w:rPr>
          <w:noProof/>
          <w:sz w:val="20"/>
          <w:szCs w:val="20"/>
        </w:rPr>
        <w:t xml:space="preserve"> is  close proximity to 90 degrees</w:t>
      </w:r>
      <w:r w:rsidRPr="00C408F8">
        <w:rPr>
          <w:noProof/>
          <w:sz w:val="20"/>
          <w:szCs w:val="20"/>
        </w:rPr>
        <w:t>, as shown in Fig. 11</w:t>
      </w:r>
      <w:r w:rsidR="0063277A">
        <w:rPr>
          <w:noProof/>
          <w:sz w:val="20"/>
          <w:szCs w:val="20"/>
        </w:rPr>
        <w:t>(d),</w:t>
      </w:r>
      <w:r w:rsidR="008E1BF7">
        <w:rPr>
          <w:noProof/>
          <w:sz w:val="20"/>
          <w:szCs w:val="20"/>
        </w:rPr>
        <w:t xml:space="preserve"> </w:t>
      </w:r>
      <w:r w:rsidR="0063277A">
        <w:rPr>
          <w:noProof/>
          <w:sz w:val="20"/>
          <w:szCs w:val="20"/>
        </w:rPr>
        <w:t xml:space="preserve">the ratio of left hand polzrized wave is above 60 %,where it contains </w:t>
      </w:r>
      <w:r w:rsidR="0063277A" w:rsidRPr="00C408F8">
        <w:rPr>
          <w:noProof/>
          <w:sz w:val="20"/>
          <w:szCs w:val="20"/>
        </w:rPr>
        <w:t>extraordinary waves</w:t>
      </w:r>
      <w:r w:rsidR="0063277A">
        <w:rPr>
          <w:noProof/>
          <w:sz w:val="20"/>
          <w:szCs w:val="20"/>
        </w:rPr>
        <w:t>.</w:t>
      </w:r>
    </w:p>
    <w:p w14:paraId="5DC0CEE0" w14:textId="37FF81A4" w:rsidR="005C70FA" w:rsidRDefault="002513D6" w:rsidP="003120CC">
      <w:pPr>
        <w:pStyle w:val="a4"/>
        <w:shd w:val="clear" w:color="auto" w:fill="FFFFFF"/>
        <w:jc w:val="both"/>
        <w:rPr>
          <w:noProof/>
          <w:sz w:val="20"/>
          <w:szCs w:val="20"/>
        </w:rPr>
      </w:pPr>
      <w:r>
        <w:rPr>
          <w:noProof/>
          <w:sz w:val="20"/>
          <w:szCs w:val="20"/>
        </w:rPr>
        <w:drawing>
          <wp:inline distT="0" distB="0" distL="0" distR="0" wp14:anchorId="5A49D43E" wp14:editId="22EF23CE">
            <wp:extent cx="3127371" cy="2481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1441" cy="2493109"/>
                    </a:xfrm>
                    <a:prstGeom prst="rect">
                      <a:avLst/>
                    </a:prstGeom>
                    <a:noFill/>
                  </pic:spPr>
                </pic:pic>
              </a:graphicData>
            </a:graphic>
          </wp:inline>
        </w:drawing>
      </w:r>
    </w:p>
    <w:p w14:paraId="4847B9BE" w14:textId="0F6467A2" w:rsidR="005C70FA" w:rsidRDefault="005C70FA" w:rsidP="005C70FA">
      <w:pPr>
        <w:pStyle w:val="21"/>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w:t>
      </w:r>
      <w:r w:rsidR="008B7F4A">
        <w:rPr>
          <w:sz w:val="20"/>
          <w:szCs w:val="20"/>
        </w:rPr>
        <w:t xml:space="preserve"> </w:t>
      </w:r>
      <m:oMath>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UH</m:t>
            </m:r>
          </m:sub>
        </m:sSub>
      </m:oMath>
      <w:r w:rsidR="008B7F4A">
        <w:rPr>
          <w:sz w:val="20"/>
          <w:szCs w:val="20"/>
        </w:rPr>
        <w:t xml:space="preserve"> refers to the upper hybrid frequency.</w:t>
      </w:r>
      <w:r w:rsidRPr="005C70FA">
        <w:rPr>
          <w:sz w:val="20"/>
          <w:szCs w:val="20"/>
        </w:rPr>
        <w:t xml:space="preserve"> (a) Complete dispersion relationship in cold magnetized plasma. (b) </w:t>
      </w:r>
      <w:r w:rsidR="008B7F4A">
        <w:rPr>
          <w:sz w:val="20"/>
          <w:szCs w:val="20"/>
        </w:rPr>
        <w:t xml:space="preserve">The ratio of Left-hand polarized wave in cold </w:t>
      </w:r>
      <w:r w:rsidR="008B7F4A">
        <w:rPr>
          <w:sz w:val="20"/>
          <w:szCs w:val="20"/>
        </w:rPr>
        <w:t>plasma dispersion</w:t>
      </w:r>
      <w:r w:rsidRPr="005C70FA">
        <w:rPr>
          <w:sz w:val="20"/>
          <w:szCs w:val="20"/>
        </w:rPr>
        <w:t>.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4200C5B5" w:rsidR="00D2291A" w:rsidRDefault="00D2291A" w:rsidP="00D2291A">
      <w:pPr>
        <w:pStyle w:val="a4"/>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661500ED" w:rsidR="00D2291A" w:rsidRDefault="0018463E" w:rsidP="0018463E">
      <w:pPr>
        <w:pStyle w:val="a4"/>
        <w:shd w:val="clear" w:color="auto" w:fill="FFFFFF"/>
        <w:ind w:firstLine="360"/>
        <w:jc w:val="both"/>
        <w:rPr>
          <w:noProof/>
          <w:sz w:val="20"/>
          <w:szCs w:val="20"/>
        </w:rPr>
      </w:pPr>
      <w:r>
        <w:rPr>
          <w:noProof/>
          <w:sz w:val="20"/>
          <w:szCs w:val="20"/>
        </w:rPr>
        <w:drawing>
          <wp:inline distT="0" distB="0" distL="0" distR="0" wp14:anchorId="7D72E7CC" wp14:editId="1AA6B47C">
            <wp:extent cx="2582594" cy="2359765"/>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5603" cy="2371652"/>
                    </a:xfrm>
                    <a:prstGeom prst="rect">
                      <a:avLst/>
                    </a:prstGeom>
                    <a:noFill/>
                  </pic:spPr>
                </pic:pic>
              </a:graphicData>
            </a:graphic>
          </wp:inline>
        </w:drawing>
      </w:r>
    </w:p>
    <w:p w14:paraId="6EFF23A5" w14:textId="30141E33" w:rsidR="00D2291A" w:rsidRDefault="00D2291A" w:rsidP="00D2291A">
      <w:pPr>
        <w:pStyle w:val="a4"/>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AB91A01"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In the high-frequency region for </w:t>
      </w:r>
      <w:r w:rsidR="006119AE">
        <w:rPr>
          <w:noProof/>
          <w:sz w:val="20"/>
          <w:szCs w:val="20"/>
        </w:rPr>
        <w:t>A</w:t>
      </w:r>
      <w:r w:rsidR="006119AE">
        <w:rPr>
          <w:rFonts w:hint="eastAsia"/>
          <w:noProof/>
          <w:sz w:val="20"/>
          <w:szCs w:val="20"/>
        </w:rPr>
        <w:t>no</w:t>
      </w:r>
      <w:r w:rsidR="006119AE">
        <w:rPr>
          <w:noProof/>
          <w:sz w:val="20"/>
          <w:szCs w:val="20"/>
        </w:rPr>
        <w:t>malous Doppler Effect</w:t>
      </w:r>
      <w:r w:rsidRPr="00D2291A">
        <w:rPr>
          <w:noProof/>
          <w:sz w:val="20"/>
          <w:szCs w:val="20"/>
        </w:rPr>
        <w:t xml:space="preserv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w:t>
      </w:r>
      <w:r w:rsidRPr="00D2291A">
        <w:rPr>
          <w:noProof/>
          <w:sz w:val="20"/>
          <w:szCs w:val="20"/>
        </w:rPr>
        <w:lastRenderedPageBreak/>
        <w:t xml:space="preserve">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w:t>
      </w:r>
      <w:r w:rsidR="008E1BF7">
        <w:rPr>
          <w:noProof/>
          <w:sz w:val="20"/>
          <w:szCs w:val="20"/>
        </w:rPr>
        <w:t xml:space="preserve"> </w:t>
      </w:r>
      <w:r w:rsidRPr="00D2291A">
        <w:rPr>
          <w:noProof/>
          <w:sz w:val="20"/>
          <w:szCs w:val="20"/>
        </w:rPr>
        <w:t>the resonance curves of electromagnetic waves excited by the ADE effect typically pass through the top-left region depicted in Fig. 12</w:t>
      </w:r>
      <w:r w:rsidR="004019CC">
        <w:rPr>
          <w:noProof/>
          <w:sz w:val="20"/>
          <w:szCs w:val="20"/>
        </w:rPr>
        <w:t>(</w:t>
      </w:r>
      <w:r w:rsidRPr="00D2291A">
        <w:rPr>
          <w:noProof/>
          <w:sz w:val="20"/>
          <w:szCs w:val="20"/>
        </w:rPr>
        <w:t>d</w:t>
      </w:r>
      <w:r w:rsidR="004019CC">
        <w:rPr>
          <w:noProof/>
          <w:sz w:val="20"/>
          <w:szCs w:val="20"/>
        </w:rPr>
        <w:t>)</w:t>
      </w:r>
      <w:r w:rsidRPr="00D2291A">
        <w:rPr>
          <w:noProof/>
          <w:sz w:val="20"/>
          <w:szCs w:val="20"/>
        </w:rPr>
        <w:t>.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w:t>
      </w:r>
      <w:r w:rsidR="00594539">
        <w:rPr>
          <w:noProof/>
          <w:sz w:val="20"/>
          <w:szCs w:val="20"/>
        </w:rPr>
        <w:t>0</w:t>
      </w:r>
      <w:r w:rsidRPr="00D2291A">
        <w:rPr>
          <w:noProof/>
          <w:sz w:val="20"/>
          <w:szCs w:val="20"/>
        </w:rPr>
        <w:t>]. In the low-frequency region, the dimensionless Landau resonance momentum is less than unity, as shown in Fig. 6</w:t>
      </w:r>
      <w:r w:rsidR="008E2626">
        <w:rPr>
          <w:noProof/>
          <w:sz w:val="20"/>
          <w:szCs w:val="20"/>
        </w:rPr>
        <w:t>(</w:t>
      </w:r>
      <w:r w:rsidRPr="00D2291A">
        <w:rPr>
          <w:noProof/>
          <w:sz w:val="20"/>
          <w:szCs w:val="20"/>
        </w:rPr>
        <w:t>b</w:t>
      </w:r>
      <w:r w:rsidR="008E2626">
        <w:rPr>
          <w:noProof/>
          <w:sz w:val="20"/>
          <w:szCs w:val="20"/>
        </w:rPr>
        <w:t>)</w:t>
      </w:r>
      <w:r w:rsidRPr="00D2291A">
        <w:rPr>
          <w:noProof/>
          <w:sz w:val="20"/>
          <w:szCs w:val="20"/>
        </w:rPr>
        <w:t>, indicating a higher degree of wave attenuation by background thermal electrons compared to the high-frequency region, making wave formation in this region more challenging.</w:t>
      </w:r>
    </w:p>
    <w:p w14:paraId="1DF865BF" w14:textId="1C5BB7D1"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w:t>
      </w:r>
      <w:r w:rsidR="008E2626" w:rsidRPr="008E2626">
        <w:rPr>
          <w:noProof/>
          <w:sz w:val="20"/>
          <w:szCs w:val="20"/>
        </w:rPr>
        <w:t>Given that the wave can be generated either externally or through wave-particle interactions, this suggests the potential to employ the same process—injecting extraordinary waves—to suppress runaway electrons.</w:t>
      </w:r>
    </w:p>
    <w:p w14:paraId="55C0169D" w14:textId="20E8ECE2" w:rsidR="0061261A" w:rsidRPr="0061261A" w:rsidRDefault="00F93110" w:rsidP="0061261A">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 </w:t>
      </w:r>
      <w:bookmarkStart w:id="24" w:name="OLE_LINK20"/>
      <w:r w:rsidR="0061261A" w:rsidRPr="0061261A">
        <w:rPr>
          <w:rFonts w:ascii="Arial" w:hAnsi="Arial" w:cs="Arial"/>
          <w:b/>
          <w:bCs/>
          <w:sz w:val="20"/>
          <w:szCs w:val="20"/>
        </w:rPr>
        <w:t>Launching Extraordinary Waves in Tokamaks for Runaway Electron Suppression</w:t>
      </w:r>
    </w:p>
    <w:bookmarkEnd w:id="24"/>
    <w:p w14:paraId="58C6DAEE" w14:textId="41BC536B" w:rsidR="00EE3EE4" w:rsidRPr="008E2626" w:rsidRDefault="0061261A" w:rsidP="008E2626">
      <w:pPr>
        <w:pStyle w:val="a4"/>
        <w:shd w:val="clear" w:color="auto" w:fill="FFFFFF"/>
        <w:ind w:firstLine="360"/>
        <w:jc w:val="both"/>
        <w:rPr>
          <w:noProof/>
          <w:sz w:val="20"/>
          <w:szCs w:val="20"/>
        </w:rPr>
      </w:pPr>
      <w:r w:rsidRPr="0061261A">
        <w:rPr>
          <w:noProof/>
          <w:sz w:val="20"/>
          <w:szCs w:val="20"/>
        </w:rPr>
        <w:t xml:space="preserve">The characteristic </w:t>
      </w:r>
      <w:r w:rsidR="00EE3EE4">
        <w:rPr>
          <w:noProof/>
          <w:sz w:val="20"/>
          <w:szCs w:val="20"/>
        </w:rPr>
        <w:t>layer</w:t>
      </w:r>
      <w:r w:rsidRPr="0061261A">
        <w:rPr>
          <w:noProof/>
          <w:sz w:val="20"/>
          <w:szCs w:val="20"/>
        </w:rPr>
        <w:t xml:space="preserve">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w:t>
      </w:r>
      <w:r w:rsidR="00EE3EE4">
        <w:rPr>
          <w:noProof/>
          <w:sz w:val="20"/>
          <w:szCs w:val="20"/>
        </w:rPr>
        <w:t>I</w:t>
      </w:r>
      <w:r w:rsidR="00EE3EE4" w:rsidRPr="00EE3EE4">
        <w:rPr>
          <w:noProof/>
          <w:sz w:val="20"/>
          <w:szCs w:val="20"/>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sidR="00EE3EE4">
        <w:rPr>
          <w:noProof/>
          <w:sz w:val="20"/>
          <w:szCs w:val="20"/>
        </w:rPr>
        <w:t xml:space="preserve"> </w:t>
      </w:r>
      <w:r w:rsidRPr="0061261A">
        <w:rPr>
          <w:noProof/>
          <w:sz w:val="20"/>
          <w:szCs w:val="20"/>
        </w:rPr>
        <w:t>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r w:rsidR="00343C3E">
        <w:rPr>
          <w:noProof/>
          <w:sz w:val="20"/>
          <w:szCs w:val="20"/>
        </w:rPr>
        <w:t xml:space="preserve">Assuing </w:t>
      </w:r>
      <w:r w:rsidR="008E2626">
        <w:rPr>
          <w:noProof/>
          <w:sz w:val="20"/>
          <w:szCs w:val="20"/>
        </w:rPr>
        <w:t xml:space="preserve"> that </w:t>
      </w:r>
      <w:r w:rsidR="00343C3E">
        <w:rPr>
          <w:noProof/>
          <w:sz w:val="20"/>
          <w:szCs w:val="20"/>
        </w:rPr>
        <w:t xml:space="preserve">90% </w:t>
      </w:r>
      <w:r w:rsidR="008E2626" w:rsidRPr="008E2626">
        <w:rPr>
          <w:noProof/>
          <w:sz w:val="20"/>
          <w:szCs w:val="20"/>
        </w:rPr>
        <w:t xml:space="preserve">of the wave energy near the upper-hybrid frequency layer is transformed into plasma heating, with only 10% remaining as an electromagnetic wave, and considering the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≈60 %</m:t>
        </m:r>
      </m:oMath>
      <w:r w:rsidR="008E2626">
        <w:rPr>
          <w:noProof/>
          <w:sz w:val="20"/>
          <w:szCs w:val="20"/>
        </w:rPr>
        <w:t xml:space="preserve"> </w:t>
      </w:r>
      <w:r w:rsidR="008E2626">
        <w:rPr>
          <w:rFonts w:hint="eastAsia"/>
          <w:noProof/>
          <w:sz w:val="20"/>
          <w:szCs w:val="20"/>
        </w:rPr>
        <w:t>near</w:t>
      </w:r>
      <w:r w:rsidR="008E2626">
        <w:rPr>
          <w:noProof/>
          <w:sz w:val="20"/>
          <w:szCs w:val="20"/>
        </w:rPr>
        <w:t xml:space="preserve"> the </w:t>
      </w:r>
      <w:r w:rsidR="008E2626" w:rsidRPr="0061261A">
        <w:rPr>
          <w:noProof/>
          <w:sz w:val="20"/>
          <w:szCs w:val="20"/>
        </w:rPr>
        <w:t>upper-hybrid frequency layer</w:t>
      </w:r>
      <w:r w:rsidR="00D61ADD">
        <w:rPr>
          <w:noProof/>
          <w:sz w:val="20"/>
          <w:szCs w:val="20"/>
        </w:rPr>
        <w:t xml:space="preserve"> </w:t>
      </w:r>
      <w:r w:rsidR="00D61ADD">
        <w:rPr>
          <w:rFonts w:hint="eastAsia"/>
          <w:noProof/>
          <w:sz w:val="20"/>
          <w:szCs w:val="20"/>
        </w:rPr>
        <w:t>a</w:t>
      </w:r>
      <w:r w:rsidR="00D61ADD">
        <w:rPr>
          <w:noProof/>
          <w:sz w:val="20"/>
          <w:szCs w:val="20"/>
        </w:rPr>
        <w:t>s shown in Fig. 11(d)</w:t>
      </w:r>
      <w:r w:rsidR="00EE3EE4">
        <w:rPr>
          <w:noProof/>
          <w:sz w:val="20"/>
          <w:szCs w:val="20"/>
        </w:rPr>
        <w:t>,</w:t>
      </w:r>
      <w:r w:rsidR="008E2626">
        <w:rPr>
          <w:noProof/>
          <w:sz w:val="20"/>
          <w:szCs w:val="20"/>
        </w:rPr>
        <w:t xml:space="preserve"> </w:t>
      </w:r>
      <w:r w:rsidR="008E2626" w:rsidRPr="008E2626">
        <w:rPr>
          <w:noProof/>
          <w:sz w:val="20"/>
          <w:szCs w:val="20"/>
        </w:rPr>
        <w:t xml:space="preserve">the </w:t>
      </w:r>
      <w:r w:rsidR="008E2626" w:rsidRPr="008E2626">
        <w:rPr>
          <w:noProof/>
          <w:sz w:val="20"/>
          <w:szCs w:val="20"/>
        </w:rPr>
        <w:t xml:space="preserve">required injected power to achieve 9 W/m² of the left-hand polarized wave, as indicated by the simulation results, is approximately </w:t>
      </w:r>
      <w:r w:rsidR="008E2626">
        <w:rPr>
          <w:noProof/>
          <w:sz w:val="20"/>
          <w:szCs w:val="20"/>
        </w:rPr>
        <w:t>150 W/m</w:t>
      </w:r>
      <w:r w:rsidR="008E2626">
        <w:rPr>
          <w:noProof/>
          <w:sz w:val="20"/>
          <w:szCs w:val="20"/>
          <w:vertAlign w:val="superscript"/>
        </w:rPr>
        <w:t>2</w:t>
      </w:r>
      <w:r w:rsidR="008E2626">
        <w:rPr>
          <w:noProof/>
          <w:sz w:val="20"/>
          <w:szCs w:val="20"/>
        </w:rPr>
        <w:t>.</w:t>
      </w:r>
    </w:p>
    <w:p w14:paraId="507850F8" w14:textId="2575F062" w:rsidR="000020E7" w:rsidRPr="000020E7" w:rsidRDefault="00A337A7" w:rsidP="00A37AD0">
      <w:pPr>
        <w:pStyle w:val="a4"/>
        <w:shd w:val="clear" w:color="auto" w:fill="FFFFFF"/>
        <w:jc w:val="center"/>
        <w:rPr>
          <w:noProof/>
          <w:sz w:val="20"/>
          <w:szCs w:val="20"/>
        </w:rPr>
      </w:pPr>
      <w:r>
        <w:rPr>
          <w:noProof/>
          <w:sz w:val="20"/>
          <w:szCs w:val="20"/>
        </w:rPr>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a4"/>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582CD49B" w14:textId="76E74257" w:rsidR="007C50CB" w:rsidRPr="00A535ED" w:rsidRDefault="007C50CB" w:rsidP="007C50CB">
      <w:pPr>
        <w:pStyle w:val="a4"/>
        <w:shd w:val="clear" w:color="auto" w:fill="FFFFFF"/>
        <w:spacing w:before="120" w:beforeAutospacing="0" w:after="120" w:afterAutospacing="0"/>
        <w:jc w:val="both"/>
        <w:rPr>
          <w:rFonts w:ascii="Arial" w:hAnsi="Arial" w:cs="Arial"/>
          <w:b/>
          <w:bCs/>
          <w:sz w:val="20"/>
          <w:szCs w:val="20"/>
        </w:rPr>
      </w:pPr>
      <w:r>
        <w:rPr>
          <w:rFonts w:ascii="Arial" w:hAnsi="Arial" w:cs="Arial"/>
          <w:b/>
          <w:bCs/>
          <w:sz w:val="20"/>
          <w:szCs w:val="20"/>
        </w:rPr>
        <w:t>Appendix</w:t>
      </w:r>
      <w:r w:rsidRPr="00A535ED">
        <w:rPr>
          <w:rFonts w:ascii="Arial" w:hAnsi="Arial" w:cs="Arial"/>
          <w:b/>
          <w:bCs/>
          <w:sz w:val="20"/>
          <w:szCs w:val="20"/>
        </w:rPr>
        <w:t>. Quantum Theory of the Anomalous Doppler Effect</w:t>
      </w:r>
    </w:p>
    <w:p w14:paraId="4AE51586" w14:textId="77777777" w:rsidR="007C50CB" w:rsidRPr="00A535ED" w:rsidRDefault="007C50CB" w:rsidP="007C50CB">
      <w:pPr>
        <w:pStyle w:val="a4"/>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w:t>
      </w:r>
      <w:r>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 xml:space="preserve">is the </w:t>
      </w:r>
      <w:r w:rsidRPr="003108C2">
        <w:rPr>
          <w:sz w:val="20"/>
          <w:szCs w:val="20"/>
        </w:rPr>
        <w:lastRenderedPageBreak/>
        <w:t>speed of light in the medium and v is the velocity of the charged particles.</w:t>
      </w:r>
    </w:p>
    <w:p w14:paraId="5177A001" w14:textId="77777777" w:rsidR="007C50CB" w:rsidRPr="00A535ED" w:rsidRDefault="007C50CB" w:rsidP="007C50CB">
      <w:pPr>
        <w:pStyle w:val="a4"/>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75421689" w14:textId="77777777" w:rsidR="007C50CB" w:rsidRPr="00A535ED" w:rsidRDefault="007C50CB" w:rsidP="007C50CB">
      <w:pPr>
        <w:pStyle w:val="a4"/>
        <w:shd w:val="clear" w:color="auto" w:fill="FFFFFF"/>
        <w:jc w:val="both"/>
        <w:rPr>
          <w:sz w:val="20"/>
          <w:szCs w:val="20"/>
        </w:rPr>
      </w:pPr>
      <w:r w:rsidRPr="00A535ED">
        <w:rPr>
          <w:noProof/>
          <w:sz w:val="20"/>
          <w:szCs w:val="20"/>
        </w:rPr>
        <w:drawing>
          <wp:inline distT="0" distB="0" distL="0" distR="0" wp14:anchorId="7E9E2DD6" wp14:editId="1551579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03676D40" w14:textId="77777777" w:rsidR="007C50CB" w:rsidRPr="00A535ED" w:rsidRDefault="007C50CB" w:rsidP="007C50CB">
      <w:pPr>
        <w:pStyle w:val="a4"/>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1D6DDE2" w14:textId="77777777" w:rsidR="007C50CB" w:rsidRPr="003108C2" w:rsidRDefault="007C50CB" w:rsidP="007C50CB">
      <w:pPr>
        <w:pStyle w:val="a4"/>
        <w:shd w:val="clear" w:color="auto" w:fill="FFFFFF"/>
        <w:jc w:val="both"/>
        <w:rPr>
          <w:sz w:val="20"/>
          <w:szCs w:val="20"/>
        </w:rPr>
      </w:pPr>
    </w:p>
    <w:p w14:paraId="1B0AF255" w14:textId="77777777" w:rsidR="007C50CB" w:rsidRDefault="007C50CB" w:rsidP="007C50CB">
      <w:pPr>
        <w:pStyle w:val="a4"/>
        <w:shd w:val="clear" w:color="auto" w:fill="FFFFFF"/>
        <w:ind w:firstLine="360"/>
        <w:jc w:val="center"/>
        <w:rPr>
          <w:sz w:val="20"/>
          <w:szCs w:val="20"/>
        </w:rPr>
      </w:pPr>
      <w:r w:rsidRPr="00EE0630">
        <w:rPr>
          <w:noProof/>
          <w:sz w:val="20"/>
          <w:szCs w:val="20"/>
        </w:rPr>
        <w:drawing>
          <wp:inline distT="0" distB="0" distL="0" distR="0" wp14:anchorId="6C9AF906" wp14:editId="105056F7">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4"/>
                    <a:stretch>
                      <a:fillRect/>
                    </a:stretch>
                  </pic:blipFill>
                  <pic:spPr>
                    <a:xfrm>
                      <a:off x="0" y="0"/>
                      <a:ext cx="1955753" cy="1489985"/>
                    </a:xfrm>
                    <a:prstGeom prst="rect">
                      <a:avLst/>
                    </a:prstGeom>
                    <a:solidFill>
                      <a:schemeClr val="bg2"/>
                    </a:solidFill>
                  </pic:spPr>
                </pic:pic>
              </a:graphicData>
            </a:graphic>
          </wp:inline>
        </w:drawing>
      </w:r>
    </w:p>
    <w:p w14:paraId="0DFF6872" w14:textId="77777777" w:rsidR="007C50CB" w:rsidRPr="00A535ED" w:rsidRDefault="007C50CB" w:rsidP="007C50CB">
      <w:pPr>
        <w:pStyle w:val="a4"/>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p>
    <w:p w14:paraId="1A568E6B" w14:textId="77777777" w:rsidR="007C50CB" w:rsidRPr="00A535ED" w:rsidRDefault="007C50CB" w:rsidP="007C50CB">
      <w:pPr>
        <w:pStyle w:val="a4"/>
        <w:shd w:val="clear" w:color="auto" w:fill="FFFFFF"/>
        <w:ind w:firstLine="360"/>
        <w:jc w:val="both"/>
        <w:rPr>
          <w:sz w:val="20"/>
          <w:szCs w:val="20"/>
        </w:rPr>
      </w:pPr>
      <w:r w:rsidRPr="00A535ED">
        <w:rPr>
          <w:sz w:val="20"/>
          <w:szCs w:val="20"/>
        </w:rPr>
        <w:t>According to energy conservation and momentum conservation:</w:t>
      </w:r>
    </w:p>
    <w:p w14:paraId="05A270C6" w14:textId="77777777" w:rsidR="007C50CB" w:rsidRPr="00A535ED" w:rsidRDefault="00000000" w:rsidP="007C50CB">
      <w:pPr>
        <w:pStyle w:val="a4"/>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w:t>
      </w:r>
    </w:p>
    <w:p w14:paraId="43CCFD7F" w14:textId="77777777" w:rsidR="007C50CB" w:rsidRPr="00A535ED" w:rsidRDefault="007C50CB" w:rsidP="007C50C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2A25D95D" w14:textId="77777777" w:rsidR="007C50CB" w:rsidRPr="003108C2" w:rsidRDefault="007C50CB" w:rsidP="007C50CB">
      <w:pPr>
        <w:pStyle w:val="a4"/>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With the assumption that photons energy </w:t>
      </w:r>
      <w:r w:rsidRPr="00A535ED">
        <w:rPr>
          <w:noProof/>
          <w:sz w:val="20"/>
          <w:szCs w:val="20"/>
        </w:rPr>
        <w:t xml:space="preserve">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091091AA" w14:textId="77777777" w:rsidR="007C50CB" w:rsidRPr="00A535ED" w:rsidRDefault="00000000" w:rsidP="007C50CB">
      <w:pPr>
        <w:pStyle w:val="a4"/>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7C50CB" w:rsidRPr="00A535ED">
        <w:rPr>
          <w:sz w:val="20"/>
          <w:szCs w:val="20"/>
        </w:rPr>
        <w:tab/>
      </w:r>
      <w:r w:rsidR="007C50CB" w:rsidRPr="00A535ED">
        <w:rPr>
          <w:sz w:val="20"/>
          <w:szCs w:val="20"/>
        </w:rPr>
        <w:tab/>
      </w:r>
      <w:r w:rsidR="007C50CB" w:rsidRPr="00A535ED">
        <w:rPr>
          <w:sz w:val="20"/>
          <w:szCs w:val="20"/>
        </w:rPr>
        <w:tab/>
        <w:t>(3)</w:t>
      </w:r>
    </w:p>
    <w:p w14:paraId="5BB0E82B"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2CC7A96A" w14:textId="77777777" w:rsidR="007C50CB" w:rsidRPr="00A535ED" w:rsidRDefault="007C50CB" w:rsidP="007C50CB">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02BB21A7" w14:textId="77777777" w:rsidR="007C50CB" w:rsidRPr="00A535ED" w:rsidRDefault="007C50CB" w:rsidP="007C50CB">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6006A47C" w14:textId="77777777" w:rsidR="007C50CB" w:rsidRPr="00A535ED" w:rsidRDefault="007C50CB" w:rsidP="007C50CB">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79E11851"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While the system velocity is less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only Normal Doppler Effect exists. As observed, the type of phenomenon can be determined by examining the change in internal energy after the emission of photons.</w:t>
      </w:r>
    </w:p>
    <w:p w14:paraId="4B6EC227" w14:textId="77777777" w:rsidR="007C50CB" w:rsidRPr="00A535ED" w:rsidRDefault="007C50CB" w:rsidP="007C50CB">
      <w:pPr>
        <w:pStyle w:val="a4"/>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According to the angular momentum conservation, we have the Eq.4. </w:t>
      </w:r>
    </w:p>
    <w:p w14:paraId="731B2D34" w14:textId="77777777" w:rsidR="007C50CB" w:rsidRPr="00A535ED" w:rsidRDefault="00000000" w:rsidP="007C50CB">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7C50CB" w:rsidRPr="00A535ED">
        <w:rPr>
          <w:noProof/>
          <w:sz w:val="20"/>
          <w:szCs w:val="20"/>
        </w:rPr>
        <w:tab/>
        <w:t>(4)</w:t>
      </w:r>
    </w:p>
    <w:p w14:paraId="74A21854" w14:textId="77777777" w:rsidR="007C50CB" w:rsidRDefault="007C50CB" w:rsidP="007C50CB">
      <w:pPr>
        <w:pStyle w:val="a4"/>
        <w:shd w:val="clear" w:color="auto" w:fill="FFFFFF"/>
        <w:jc w:val="both"/>
        <w:rPr>
          <w:sz w:val="20"/>
          <w:szCs w:val="20"/>
        </w:rPr>
      </w:pPr>
      <w:r w:rsidRPr="00D7380F">
        <w:rPr>
          <w:noProof/>
          <w:sz w:val="20"/>
          <w:szCs w:val="20"/>
        </w:rPr>
        <w:drawing>
          <wp:inline distT="0" distB="0" distL="0" distR="0" wp14:anchorId="7524F7E7" wp14:editId="26473F46">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5"/>
                    <a:stretch>
                      <a:fillRect/>
                    </a:stretch>
                  </pic:blipFill>
                  <pic:spPr>
                    <a:xfrm>
                      <a:off x="0" y="0"/>
                      <a:ext cx="3017520" cy="1248410"/>
                    </a:xfrm>
                    <a:prstGeom prst="rect">
                      <a:avLst/>
                    </a:prstGeom>
                    <a:solidFill>
                      <a:schemeClr val="bg1">
                        <a:lumMod val="95000"/>
                      </a:schemeClr>
                    </a:solidFill>
                  </pic:spPr>
                </pic:pic>
              </a:graphicData>
            </a:graphic>
          </wp:inline>
        </w:drawing>
      </w:r>
    </w:p>
    <w:p w14:paraId="098C32D9" w14:textId="77777777" w:rsidR="007C50CB" w:rsidRPr="00A535ED" w:rsidRDefault="007C50CB" w:rsidP="007C50CB">
      <w:pPr>
        <w:pStyle w:val="a4"/>
        <w:shd w:val="clear" w:color="auto" w:fill="FFFFFF"/>
        <w:jc w:val="both"/>
        <w:rPr>
          <w:sz w:val="20"/>
          <w:szCs w:val="20"/>
        </w:rPr>
      </w:pPr>
      <w:r w:rsidRPr="00A535ED">
        <w:rPr>
          <w:sz w:val="20"/>
          <w:szCs w:val="20"/>
        </w:rPr>
        <w:lastRenderedPageBreak/>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62876AB3" w14:textId="77777777" w:rsidR="007C50CB" w:rsidRPr="00A535ED" w:rsidRDefault="007C50CB" w:rsidP="007C50CB">
      <w:pPr>
        <w:pStyle w:val="a4"/>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001533E4"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presented as Eq. 5. </w:t>
      </w:r>
    </w:p>
    <w:p w14:paraId="487463A8" w14:textId="77777777" w:rsidR="007C50CB" w:rsidRPr="0043119C" w:rsidRDefault="007C50CB" w:rsidP="007C50CB">
      <w:pPr>
        <w:pStyle w:val="a4"/>
        <w:shd w:val="clear" w:color="auto" w:fill="FFFFFF"/>
        <w:ind w:firstLine="360"/>
        <w:jc w:val="right"/>
        <w:rPr>
          <w:noProof/>
          <w:sz w:val="20"/>
          <w:szCs w:val="20"/>
        </w:rPr>
      </w:pPr>
      <w:bookmarkStart w:id="25" w:name="OLE_LINK3"/>
      <w:bookmarkStart w:id="26" w:name="OLE_LINK4"/>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bookmarkEnd w:id="25"/>
      <w:bookmarkEnd w:id="26"/>
      <w:r w:rsidRPr="00A535ED">
        <w:rPr>
          <w:noProof/>
          <w:sz w:val="20"/>
          <w:szCs w:val="20"/>
        </w:rPr>
        <w:tab/>
      </w:r>
      <w:r w:rsidRPr="00A535ED">
        <w:rPr>
          <w:noProof/>
          <w:sz w:val="20"/>
          <w:szCs w:val="20"/>
        </w:rPr>
        <w:tab/>
      </w:r>
      <w:r w:rsidRPr="00A535ED">
        <w:rPr>
          <w:noProof/>
          <w:sz w:val="20"/>
          <w:szCs w:val="20"/>
        </w:rPr>
        <w:tab/>
        <w:t>(5)</w:t>
      </w:r>
    </w:p>
    <w:p w14:paraId="341FF5DB"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927A128"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105E6A21" w14:textId="77777777" w:rsidR="007C50CB" w:rsidRPr="00A535ED" w:rsidRDefault="007C50CB" w:rsidP="007C50CB">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111A2B5D"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7C50CB" w:rsidRPr="00A535ED">
        <w:rPr>
          <w:noProof/>
          <w:sz w:val="20"/>
          <w:szCs w:val="20"/>
        </w:rPr>
        <w:tab/>
      </w:r>
      <w:r w:rsidR="007C50CB" w:rsidRPr="00A535ED">
        <w:rPr>
          <w:noProof/>
          <w:sz w:val="20"/>
          <w:szCs w:val="20"/>
        </w:rPr>
        <w:tab/>
      </w:r>
      <w:r w:rsidR="007C50CB" w:rsidRPr="00A535ED">
        <w:rPr>
          <w:noProof/>
          <w:sz w:val="20"/>
          <w:szCs w:val="20"/>
        </w:rPr>
        <w:tab/>
        <w:t>(7)</w:t>
      </w:r>
    </w:p>
    <w:p w14:paraId="33FE4B2E"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Eq.7 is presented as Eq. 8. </w:t>
      </w:r>
    </w:p>
    <w:bookmarkStart w:id="27" w:name="OLE_LINK5"/>
    <w:p w14:paraId="3D96E69F"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7C50CB" w:rsidRPr="00A535ED">
        <w:rPr>
          <w:noProof/>
          <w:sz w:val="20"/>
          <w:szCs w:val="20"/>
        </w:rPr>
        <w:tab/>
      </w:r>
      <w:bookmarkEnd w:id="27"/>
      <w:r w:rsidR="007C50CB" w:rsidRPr="00A535ED">
        <w:rPr>
          <w:noProof/>
          <w:sz w:val="20"/>
          <w:szCs w:val="20"/>
        </w:rPr>
        <w:tab/>
        <w:t>(8)</w:t>
      </w:r>
    </w:p>
    <w:p w14:paraId="611A4377"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479B270A" w14:textId="77777777" w:rsidR="007C50CB" w:rsidRPr="00A535ED" w:rsidRDefault="007C50CB" w:rsidP="007C50CB">
      <w:pPr>
        <w:pStyle w:val="a4"/>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Eq. 9. </w:t>
      </w:r>
    </w:p>
    <w:p w14:paraId="2635794F" w14:textId="77777777" w:rsidR="007C50CB" w:rsidRPr="00A535ED" w:rsidRDefault="007C50CB" w:rsidP="007C50CB">
      <w:pPr>
        <w:pStyle w:val="a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6C7B9AE5"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With m is the number of photon’s angular momentum in z direction.</w:t>
      </w:r>
    </w:p>
    <w:p w14:paraId="5CF2432B" w14:textId="77777777" w:rsidR="007C50CB" w:rsidRPr="00A535ED" w:rsidRDefault="007C50CB" w:rsidP="007C50CB">
      <w:pPr>
        <w:pStyle w:val="a4"/>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Pr>
          <w:rFonts w:hint="eastAsia"/>
          <w:noProof/>
          <w:sz w:val="20"/>
          <w:szCs w:val="20"/>
        </w:rPr>
        <w:t>Eq.</w:t>
      </w:r>
      <w:r>
        <w:rPr>
          <w:noProof/>
          <w:sz w:val="20"/>
          <w:szCs w:val="20"/>
        </w:rPr>
        <w:t xml:space="preserve"> 9</w:t>
      </w:r>
      <w:r>
        <w:rPr>
          <w:rFonts w:hint="eastAsia"/>
          <w:noProof/>
          <w:sz w:val="20"/>
          <w:szCs w:val="20"/>
        </w:rPr>
        <w:t>,</w:t>
      </w:r>
      <w:r>
        <w:rPr>
          <w:noProof/>
          <w:sz w:val="20"/>
          <w:szCs w:val="20"/>
        </w:rPr>
        <w:t xml:space="preserve"> will be transformed as Eq. 10.</w:t>
      </w:r>
    </w:p>
    <w:p w14:paraId="5507ABC0" w14:textId="77777777" w:rsidR="007C50CB" w:rsidRPr="00A535ED" w:rsidRDefault="007C50CB" w:rsidP="007C50CB">
      <w:pPr>
        <w:pStyle w:val="a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2254CA81"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According to the Eq. 3 and Eq. 10</w:t>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Eq. 11 and Eq. 12. </w:t>
      </w:r>
    </w:p>
    <w:p w14:paraId="29E983F7" w14:textId="77777777" w:rsidR="007C50CB" w:rsidRPr="00A535ED" w:rsidRDefault="007C50CB" w:rsidP="007C50CB">
      <w:pPr>
        <w:pStyle w:val="a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7E78710B" w14:textId="77777777" w:rsidR="007C50CB" w:rsidRPr="00A535ED" w:rsidRDefault="007C50CB" w:rsidP="007C50CB">
      <w:pPr>
        <w:pStyle w:val="a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6D95BCC9" w14:textId="77777777" w:rsidR="007C50CB" w:rsidRPr="00A535ED" w:rsidRDefault="007C50CB" w:rsidP="007C50CB">
      <w:pPr>
        <w:pStyle w:val="a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4786CB9" w14:textId="77777777" w:rsidR="007C50CB" w:rsidRPr="00A535ED" w:rsidRDefault="007C50CB" w:rsidP="007C50CB">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3AEFB8DE" w14:textId="77777777" w:rsidR="007C50CB" w:rsidRPr="00A535ED" w:rsidRDefault="007C50CB" w:rsidP="007C50CB">
      <w:pPr>
        <w:pStyle w:val="a4"/>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C8389A8" w14:textId="4896E76D" w:rsidR="007C50CB" w:rsidRPr="00143558" w:rsidRDefault="007C50CB" w:rsidP="007C50CB">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 xml:space="preserve"> mℏ</m:t>
        </m:r>
      </m:oMath>
      <w:r w:rsidRPr="00A535ED">
        <w:rPr>
          <w:noProof/>
          <w:sz w:val="20"/>
          <w:szCs w:val="20"/>
        </w:rPr>
        <w:t>.</w:t>
      </w:r>
    </w:p>
    <w:p w14:paraId="3D44EAD1" w14:textId="402E8423" w:rsidR="007C50CB" w:rsidRDefault="007C50CB" w:rsidP="007C50CB">
      <w:pPr>
        <w:pStyle w:val="a4"/>
        <w:shd w:val="clear" w:color="auto" w:fill="FFFFFF"/>
        <w:jc w:val="both"/>
        <w:rPr>
          <w:noProof/>
          <w:sz w:val="20"/>
          <w:szCs w:val="20"/>
        </w:rPr>
      </w:pPr>
      <w:bookmarkStart w:id="28" w:name="OLE_LINK26"/>
      <w:bookmarkStart w:id="29" w:name="OLE_LINK27"/>
      <w:r>
        <w:rPr>
          <w:noProof/>
          <w:sz w:val="20"/>
          <w:szCs w:val="20"/>
        </w:rPr>
        <w:t xml:space="preserve">       </w:t>
      </w:r>
      <w:r w:rsidRPr="005A48C4">
        <w:rPr>
          <w:noProof/>
          <w:sz w:val="20"/>
          <w:szCs w:val="20"/>
        </w:rPr>
        <w:t>The aforementioned analysis is based on spontaneous emission.</w:t>
      </w:r>
      <w:bookmarkEnd w:id="28"/>
      <w:bookmarkEnd w:id="29"/>
      <w:r w:rsidR="00143558">
        <w:rPr>
          <w:noProof/>
          <w:sz w:val="20"/>
          <w:szCs w:val="20"/>
        </w:rPr>
        <w:t xml:space="preserve"> </w:t>
      </w:r>
      <w:r w:rsidR="00143558" w:rsidRPr="00143558">
        <w:rPr>
          <w:noProof/>
          <w:sz w:val="20"/>
          <w:szCs w:val="20"/>
        </w:rPr>
        <w:t>However, similar to laser emission, this conservation model is also applicable to stimulated emission</w:t>
      </w:r>
      <w:r w:rsidRPr="005A48C4">
        <w:rPr>
          <w:noProof/>
          <w:sz w:val="20"/>
          <w:szCs w:val="20"/>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sz w:val="20"/>
          <w:szCs w:val="20"/>
        </w:rPr>
        <w:t xml:space="preserve"> </w:t>
      </w:r>
      <w:bookmarkStart w:id="30" w:name="OLE_LINK23"/>
      <w:bookmarkStart w:id="31" w:name="OLE_LINK24"/>
      <w:r w:rsidRPr="00A535ED">
        <w:rPr>
          <w:noProof/>
          <w:sz w:val="20"/>
          <w:szCs w:val="20"/>
        </w:rPr>
        <w:t>For a</w:t>
      </w:r>
      <w:r>
        <w:rPr>
          <w:noProof/>
          <w:sz w:val="20"/>
          <w:szCs w:val="20"/>
        </w:rPr>
        <w:t xml:space="preserve"> external electromagnetic wave as </w:t>
      </w:r>
      <w:r w:rsidRPr="00A535ED">
        <w:rPr>
          <w:noProof/>
          <w:sz w:val="20"/>
          <w:szCs w:val="20"/>
        </w:rPr>
        <w:t xml:space="preserve"> plane wave, the wave angular moment number </w:t>
      </w:r>
      <w:r>
        <w:rPr>
          <w:noProof/>
          <w:sz w:val="20"/>
          <w:szCs w:val="20"/>
        </w:rPr>
        <w:t>can be devided into</w:t>
      </w:r>
      <w:r w:rsidRPr="00A535ED">
        <w:rPr>
          <w:noProof/>
          <w:sz w:val="20"/>
          <w:szCs w:val="20"/>
        </w:rPr>
        <w:t xml:space="preserve">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t>
      </w:r>
      <w:bookmarkEnd w:id="30"/>
      <w:bookmarkEnd w:id="31"/>
      <w:r w:rsidRPr="00A535ED">
        <w:rPr>
          <w:noProof/>
          <w:sz w:val="20"/>
          <w:szCs w:val="20"/>
        </w:rPr>
        <w:t xml:space="preserve">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it indicates that the resonant wave possesses a helicon structure.</w:t>
      </w:r>
    </w:p>
    <w:p w14:paraId="17F12646" w14:textId="77777777" w:rsidR="007C50CB" w:rsidRPr="00A535ED" w:rsidRDefault="007C50CB" w:rsidP="007C50CB">
      <w:pPr>
        <w:pStyle w:val="a4"/>
        <w:shd w:val="clear" w:color="auto" w:fill="FFFFFF"/>
        <w:jc w:val="both"/>
        <w:rPr>
          <w:noProof/>
          <w:sz w:val="20"/>
          <w:szCs w:val="20"/>
        </w:rPr>
      </w:pPr>
      <w:r>
        <w:rPr>
          <w:noProof/>
          <w:sz w:val="20"/>
          <w:szCs w:val="20"/>
        </w:rPr>
        <w:t xml:space="preserve">       </w:t>
      </w:r>
      <w:r w:rsidRPr="00A535ED">
        <w:rPr>
          <w:noProof/>
          <w:sz w:val="20"/>
          <w:szCs w:val="20"/>
        </w:rPr>
        <w:t xml:space="preserve">Based on the above 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w:t>
      </w:r>
      <w:r>
        <w:rPr>
          <w:noProof/>
          <w:sz w:val="20"/>
          <w:szCs w:val="20"/>
        </w:rPr>
        <w:t>:</w:t>
      </w:r>
      <w:r w:rsidRPr="00A535ED">
        <w:rPr>
          <w:noProof/>
          <w:sz w:val="20"/>
          <w:szCs w:val="20"/>
        </w:rPr>
        <w:t xml:space="preserve">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195616CF"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Normal Doppler Effect frequency:</w:t>
      </w:r>
    </w:p>
    <w:p w14:paraId="16B5D2B3"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(13)</w:t>
      </w:r>
    </w:p>
    <w:p w14:paraId="5860EC27"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Cerenkov Effect frequency:</w:t>
      </w:r>
    </w:p>
    <w:p w14:paraId="195066D1"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7C50CB" w:rsidRPr="00A535ED">
        <w:rPr>
          <w:noProof/>
          <w:sz w:val="20"/>
          <w:szCs w:val="20"/>
        </w:rPr>
        <w:tab/>
      </w:r>
      <w:r w:rsidR="007C50CB" w:rsidRPr="00A535ED">
        <w:rPr>
          <w:noProof/>
          <w:sz w:val="20"/>
          <w:szCs w:val="20"/>
        </w:rPr>
        <w:tab/>
      </w:r>
      <w:r w:rsidR="007C50CB" w:rsidRPr="00A535ED">
        <w:rPr>
          <w:noProof/>
          <w:sz w:val="20"/>
          <w:szCs w:val="20"/>
        </w:rPr>
        <w:tab/>
      </w:r>
      <w:r w:rsidR="007C50CB" w:rsidRPr="00A535ED">
        <w:rPr>
          <w:noProof/>
          <w:sz w:val="20"/>
          <w:szCs w:val="20"/>
        </w:rPr>
        <w:tab/>
        <w:t>(14)</w:t>
      </w:r>
    </w:p>
    <w:p w14:paraId="3C8520D0" w14:textId="77777777" w:rsidR="007C50CB" w:rsidRPr="00A535ED" w:rsidRDefault="007C50CB" w:rsidP="007C50CB">
      <w:pPr>
        <w:tabs>
          <w:tab w:val="left" w:pos="1500"/>
          <w:tab w:val="right" w:pos="9500"/>
        </w:tabs>
        <w:ind w:firstLine="360"/>
        <w:rPr>
          <w:noProof/>
          <w:sz w:val="20"/>
          <w:szCs w:val="20"/>
        </w:rPr>
      </w:pPr>
      <w:r w:rsidRPr="00A535ED">
        <w:rPr>
          <w:noProof/>
          <w:sz w:val="20"/>
          <w:szCs w:val="20"/>
        </w:rPr>
        <w:t>Anoumalous Doppler Effect frequency:</w:t>
      </w:r>
    </w:p>
    <w:p w14:paraId="5A48B0F0" w14:textId="77777777" w:rsidR="007C50CB" w:rsidRPr="00A535ED" w:rsidRDefault="00000000" w:rsidP="007C50CB">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7C50CB" w:rsidRPr="00A535ED">
        <w:rPr>
          <w:noProof/>
          <w:sz w:val="20"/>
          <w:szCs w:val="20"/>
        </w:rPr>
        <w:tab/>
      </w:r>
      <w:r w:rsidR="007C50CB" w:rsidRPr="00A535ED">
        <w:rPr>
          <w:noProof/>
          <w:sz w:val="20"/>
          <w:szCs w:val="20"/>
        </w:rPr>
        <w:tab/>
      </w:r>
      <w:r w:rsidR="007C50CB" w:rsidRPr="00A535ED">
        <w:rPr>
          <w:noProof/>
          <w:sz w:val="20"/>
          <w:szCs w:val="20"/>
        </w:rPr>
        <w:tab/>
        <w:t>(15)</w:t>
      </w:r>
    </w:p>
    <w:p w14:paraId="31B8DE2D" w14:textId="77777777" w:rsidR="007C50CB" w:rsidRPr="00A535ED" w:rsidRDefault="007C50CB" w:rsidP="007C50CB">
      <w:pPr>
        <w:tabs>
          <w:tab w:val="left" w:pos="1500"/>
          <w:tab w:val="right" w:pos="9500"/>
        </w:tabs>
        <w:rPr>
          <w:noProof/>
          <w:sz w:val="20"/>
          <w:szCs w:val="20"/>
        </w:rPr>
      </w:pPr>
    </w:p>
    <w:p w14:paraId="1C3028E9" w14:textId="77777777" w:rsidR="007C50CB" w:rsidRDefault="007C50CB" w:rsidP="007C50CB">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28084489" w14:textId="77777777" w:rsidR="000B1106" w:rsidRDefault="000B1106" w:rsidP="000F1878">
      <w:pPr>
        <w:pStyle w:val="a4"/>
        <w:shd w:val="clear" w:color="auto" w:fill="FFFFFF"/>
        <w:ind w:firstLine="360"/>
        <w:jc w:val="both"/>
        <w:rPr>
          <w:noProof/>
          <w:sz w:val="20"/>
          <w:szCs w:val="20"/>
        </w:rPr>
      </w:pPr>
    </w:p>
    <w:p w14:paraId="72B89E60" w14:textId="77777777" w:rsidR="00061862" w:rsidRPr="001456F2" w:rsidRDefault="00061862" w:rsidP="00061862">
      <w:pPr>
        <w:pStyle w:val="a4"/>
        <w:shd w:val="clear" w:color="auto" w:fill="FFFFFF"/>
        <w:jc w:val="both"/>
        <w:rPr>
          <w:noProof/>
          <w:sz w:val="20"/>
          <w:szCs w:val="20"/>
        </w:rPr>
      </w:pPr>
    </w:p>
    <w:p w14:paraId="63C5F892" w14:textId="77777777" w:rsidR="001456F2" w:rsidRPr="001456F2" w:rsidRDefault="001456F2" w:rsidP="001456F2">
      <w:pPr>
        <w:pStyle w:val="a4"/>
        <w:shd w:val="clear" w:color="auto" w:fill="FFFFFF"/>
        <w:ind w:firstLine="360"/>
        <w:jc w:val="both"/>
        <w:rPr>
          <w:noProof/>
          <w:sz w:val="20"/>
          <w:szCs w:val="20"/>
        </w:rPr>
      </w:pPr>
    </w:p>
    <w:p w14:paraId="517CBD8F" w14:textId="72D7740E" w:rsidR="0060684F" w:rsidRPr="0060684F" w:rsidRDefault="0060684F" w:rsidP="0060684F">
      <w:pPr>
        <w:pStyle w:val="a4"/>
        <w:shd w:val="clear" w:color="auto" w:fill="FFFFFF"/>
        <w:ind w:firstLine="360"/>
        <w:jc w:val="both"/>
        <w:rPr>
          <w:noProof/>
          <w:sz w:val="20"/>
          <w:szCs w:val="20"/>
        </w:rPr>
      </w:pPr>
    </w:p>
    <w:p w14:paraId="63AD90FB" w14:textId="77777777" w:rsidR="00B36F1D" w:rsidRPr="00A535ED" w:rsidRDefault="00B36F1D" w:rsidP="004659E4">
      <w:pPr>
        <w:pStyle w:val="a4"/>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a4"/>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a4"/>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a4"/>
        <w:shd w:val="clear" w:color="auto" w:fill="FFFFFF"/>
        <w:jc w:val="both"/>
        <w:rPr>
          <w:sz w:val="20"/>
          <w:szCs w:val="20"/>
        </w:rPr>
      </w:pPr>
      <w:r w:rsidRPr="002652D7">
        <w:rPr>
          <w:sz w:val="20"/>
          <w:szCs w:val="20"/>
        </w:rPr>
        <w:t xml:space="preserve">[3] James Benford, John A Swegle, and Edl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a4"/>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a4"/>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a4"/>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w:t>
      </w:r>
      <w:proofErr w:type="gramStart"/>
      <w:r w:rsidRPr="002652D7">
        <w:rPr>
          <w:sz w:val="20"/>
          <w:szCs w:val="20"/>
        </w:rPr>
        <w:t>SE  Analysis</w:t>
      </w:r>
      <w:proofErr w:type="gramEnd"/>
      <w:r w:rsidRPr="002652D7">
        <w:rPr>
          <w:sz w:val="20"/>
          <w:szCs w:val="20"/>
        </w:rPr>
        <w:t xml:space="preserve">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a4"/>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a4"/>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a4"/>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a4"/>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a4"/>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a4"/>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a4"/>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a4"/>
        <w:shd w:val="clear" w:color="auto" w:fill="FFFFFF"/>
        <w:jc w:val="both"/>
        <w:rPr>
          <w:sz w:val="20"/>
          <w:szCs w:val="20"/>
        </w:rPr>
      </w:pPr>
      <w:r w:rsidRPr="002652D7">
        <w:rPr>
          <w:sz w:val="20"/>
          <w:szCs w:val="20"/>
        </w:rPr>
        <w:t xml:space="preserve">[14] Vitalii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a4"/>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a4"/>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a4"/>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a4"/>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a4"/>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a4"/>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a4"/>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a4"/>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a4"/>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a4"/>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a4"/>
        <w:shd w:val="clear" w:color="auto" w:fill="FFFFFF"/>
        <w:jc w:val="both"/>
        <w:rPr>
          <w:sz w:val="20"/>
          <w:szCs w:val="20"/>
        </w:rPr>
      </w:pPr>
      <w:r w:rsidRPr="002652D7">
        <w:rPr>
          <w:sz w:val="20"/>
          <w:szCs w:val="20"/>
        </w:rPr>
        <w:lastRenderedPageBreak/>
        <w:t xml:space="preserve">[25] MN Rosenbluth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a4"/>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a4"/>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a4"/>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xml:space="preserve">, P POPOVICH, and IF Kharchenko. </w:t>
      </w:r>
      <w:bookmarkStart w:id="32" w:name="OLE_LINK25"/>
      <w:r w:rsidRPr="002652D7">
        <w:rPr>
          <w:sz w:val="20"/>
          <w:szCs w:val="20"/>
        </w:rPr>
        <w:t>Transformation of electron beam distribution function following cyclotron interaction with a plasma</w:t>
      </w:r>
      <w:bookmarkEnd w:id="32"/>
      <w:r w:rsidRPr="002652D7">
        <w:rPr>
          <w:sz w:val="20"/>
          <w:szCs w:val="20"/>
        </w:rPr>
        <w:t>.  SOVIET PHYSICS JETP, 32(3), 1971.</w:t>
      </w:r>
    </w:p>
    <w:p w14:paraId="040BDD46" w14:textId="0CDCCFD0" w:rsidR="002652D7" w:rsidRPr="002652D7" w:rsidRDefault="002652D7" w:rsidP="002652D7">
      <w:pPr>
        <w:pStyle w:val="a4"/>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a4"/>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xml:space="preserve">, RA Moyer, and ME Austin. </w:t>
      </w:r>
      <w:bookmarkStart w:id="33" w:name="OLE_LINK18"/>
      <w:bookmarkStart w:id="34" w:name="OLE_LINK19"/>
      <w:r w:rsidRPr="002652D7">
        <w:rPr>
          <w:sz w:val="20"/>
          <w:szCs w:val="20"/>
        </w:rPr>
        <w:t>First direct observation of runaway-electron-driven whistler waves in tokamaks.   Physical Review Letters, 120(15):155002, 2018.</w:t>
      </w:r>
    </w:p>
    <w:bookmarkEnd w:id="33"/>
    <w:bookmarkEnd w:id="34"/>
    <w:p w14:paraId="4B3D3373" w14:textId="54CC7547"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Zhi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21740DE5" w:rsidR="003120CC" w:rsidRDefault="003120CC" w:rsidP="003120CC">
      <w:pPr>
        <w:pStyle w:val="a4"/>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7C45BF89" w14:textId="72F88FD5" w:rsidR="00A214A7" w:rsidRDefault="00A214A7" w:rsidP="003120CC">
      <w:pPr>
        <w:pStyle w:val="a4"/>
        <w:shd w:val="clear" w:color="auto" w:fill="FFFFFF"/>
        <w:jc w:val="both"/>
        <w:rPr>
          <w:sz w:val="20"/>
          <w:szCs w:val="20"/>
        </w:rPr>
      </w:pPr>
      <w:r>
        <w:rPr>
          <w:sz w:val="20"/>
          <w:szCs w:val="20"/>
        </w:rPr>
        <w:t xml:space="preserve">[39] </w:t>
      </w:r>
      <w:r w:rsidRPr="00A214A7">
        <w:rPr>
          <w:sz w:val="20"/>
          <w:szCs w:val="20"/>
        </w:rPr>
        <w:t xml:space="preserve">Guo, </w:t>
      </w:r>
      <w:proofErr w:type="spellStart"/>
      <w:r w:rsidRPr="00A214A7">
        <w:rPr>
          <w:sz w:val="20"/>
          <w:szCs w:val="20"/>
        </w:rPr>
        <w:t>Zehua</w:t>
      </w:r>
      <w:proofErr w:type="spellEnd"/>
      <w:r w:rsidRPr="00A214A7">
        <w:rPr>
          <w:sz w:val="20"/>
          <w:szCs w:val="20"/>
        </w:rPr>
        <w:t>, Christopher J. McDevitt, and Xian-Zhu Tang. "Control of runaway electron energy using externally injected whistler waves." Physics of Plasmas 25.3 (2018).</w:t>
      </w:r>
    </w:p>
    <w:p w14:paraId="115E1122" w14:textId="77777777" w:rsidR="003120CC" w:rsidRPr="003120CC" w:rsidRDefault="003120CC" w:rsidP="002652D7">
      <w:pPr>
        <w:pStyle w:val="a4"/>
        <w:shd w:val="clear" w:color="auto" w:fill="FFFFFF"/>
        <w:jc w:val="both"/>
        <w:rPr>
          <w:sz w:val="20"/>
          <w:szCs w:val="20"/>
        </w:rPr>
      </w:pPr>
    </w:p>
    <w:p w14:paraId="23E7A041" w14:textId="77777777" w:rsidR="003120CC" w:rsidRDefault="003120CC" w:rsidP="002652D7">
      <w:pPr>
        <w:pStyle w:val="a4"/>
        <w:shd w:val="clear" w:color="auto" w:fill="FFFFFF"/>
        <w:jc w:val="both"/>
        <w:rPr>
          <w:sz w:val="20"/>
          <w:szCs w:val="20"/>
        </w:rPr>
      </w:pPr>
    </w:p>
    <w:p w14:paraId="29368781" w14:textId="77777777" w:rsidR="003120CC" w:rsidRDefault="003120CC" w:rsidP="002652D7">
      <w:pPr>
        <w:pStyle w:val="a4"/>
        <w:shd w:val="clear" w:color="auto" w:fill="FFFFFF"/>
        <w:jc w:val="both"/>
        <w:rPr>
          <w:sz w:val="20"/>
          <w:szCs w:val="20"/>
        </w:rPr>
      </w:pPr>
    </w:p>
    <w:p w14:paraId="2CB5399C" w14:textId="77777777" w:rsidR="003120CC" w:rsidRDefault="003120CC" w:rsidP="002652D7">
      <w:pPr>
        <w:pStyle w:val="a4"/>
        <w:shd w:val="clear" w:color="auto" w:fill="FFFFFF"/>
        <w:jc w:val="both"/>
        <w:rPr>
          <w:sz w:val="20"/>
          <w:szCs w:val="20"/>
        </w:rPr>
      </w:pPr>
    </w:p>
    <w:p w14:paraId="42C8D755" w14:textId="77777777" w:rsidR="003120CC" w:rsidRDefault="003120CC" w:rsidP="002652D7">
      <w:pPr>
        <w:pStyle w:val="a4"/>
        <w:shd w:val="clear" w:color="auto" w:fill="FFFFFF"/>
        <w:jc w:val="both"/>
        <w:rPr>
          <w:sz w:val="20"/>
          <w:szCs w:val="20"/>
        </w:rPr>
      </w:pPr>
    </w:p>
    <w:p w14:paraId="601AE664" w14:textId="77777777" w:rsidR="003120CC" w:rsidRDefault="003120CC" w:rsidP="002652D7">
      <w:pPr>
        <w:pStyle w:val="a4"/>
        <w:shd w:val="clear" w:color="auto" w:fill="FFFFFF"/>
        <w:jc w:val="both"/>
        <w:rPr>
          <w:sz w:val="20"/>
          <w:szCs w:val="20"/>
        </w:rPr>
      </w:pPr>
    </w:p>
    <w:p w14:paraId="053065A3" w14:textId="77777777" w:rsidR="003120CC" w:rsidRDefault="003120CC" w:rsidP="002652D7">
      <w:pPr>
        <w:pStyle w:val="a4"/>
        <w:shd w:val="clear" w:color="auto" w:fill="FFFFFF"/>
        <w:jc w:val="both"/>
        <w:rPr>
          <w:sz w:val="20"/>
          <w:szCs w:val="20"/>
        </w:rPr>
      </w:pPr>
    </w:p>
    <w:p w14:paraId="21732D4C" w14:textId="77777777" w:rsidR="003120CC" w:rsidRDefault="003120CC" w:rsidP="002652D7">
      <w:pPr>
        <w:pStyle w:val="a4"/>
        <w:shd w:val="clear" w:color="auto" w:fill="FFFFFF"/>
        <w:jc w:val="both"/>
        <w:rPr>
          <w:sz w:val="20"/>
          <w:szCs w:val="20"/>
        </w:rPr>
      </w:pPr>
    </w:p>
    <w:p w14:paraId="69302C11" w14:textId="77777777" w:rsidR="003120CC" w:rsidRDefault="003120CC" w:rsidP="002652D7">
      <w:pPr>
        <w:pStyle w:val="a4"/>
        <w:shd w:val="clear" w:color="auto" w:fill="FFFFFF"/>
        <w:jc w:val="both"/>
        <w:rPr>
          <w:sz w:val="20"/>
          <w:szCs w:val="20"/>
        </w:rPr>
      </w:pPr>
    </w:p>
    <w:p w14:paraId="35C451DB" w14:textId="77777777" w:rsidR="003120CC" w:rsidRDefault="003120CC" w:rsidP="002652D7">
      <w:pPr>
        <w:pStyle w:val="a4"/>
        <w:shd w:val="clear" w:color="auto" w:fill="FFFFFF"/>
        <w:jc w:val="both"/>
        <w:rPr>
          <w:sz w:val="20"/>
          <w:szCs w:val="20"/>
        </w:rPr>
      </w:pPr>
    </w:p>
    <w:p w14:paraId="57EED3C3" w14:textId="77777777" w:rsidR="003120CC" w:rsidRDefault="003120CC" w:rsidP="002652D7">
      <w:pPr>
        <w:pStyle w:val="a4"/>
        <w:shd w:val="clear" w:color="auto" w:fill="FFFFFF"/>
        <w:jc w:val="both"/>
        <w:rPr>
          <w:sz w:val="20"/>
          <w:szCs w:val="20"/>
        </w:rPr>
      </w:pPr>
    </w:p>
    <w:p w14:paraId="0085E3F9" w14:textId="77777777" w:rsidR="003120CC" w:rsidRDefault="003120CC" w:rsidP="002652D7">
      <w:pPr>
        <w:pStyle w:val="a4"/>
        <w:shd w:val="clear" w:color="auto" w:fill="FFFFFF"/>
        <w:jc w:val="both"/>
        <w:rPr>
          <w:sz w:val="20"/>
          <w:szCs w:val="20"/>
        </w:rPr>
      </w:pPr>
    </w:p>
    <w:p w14:paraId="09A06A8F" w14:textId="77777777" w:rsidR="003120CC" w:rsidRDefault="003120CC" w:rsidP="002652D7">
      <w:pPr>
        <w:pStyle w:val="a4"/>
        <w:shd w:val="clear" w:color="auto" w:fill="FFFFFF"/>
        <w:jc w:val="both"/>
        <w:rPr>
          <w:sz w:val="20"/>
          <w:szCs w:val="20"/>
        </w:rPr>
      </w:pPr>
    </w:p>
    <w:p w14:paraId="1CC085B3" w14:textId="77777777" w:rsidR="003120CC" w:rsidRDefault="003120CC" w:rsidP="002652D7">
      <w:pPr>
        <w:pStyle w:val="a4"/>
        <w:shd w:val="clear" w:color="auto" w:fill="FFFFFF"/>
        <w:jc w:val="both"/>
        <w:rPr>
          <w:sz w:val="20"/>
          <w:szCs w:val="20"/>
        </w:rPr>
      </w:pPr>
    </w:p>
    <w:p w14:paraId="4A0C1B41" w14:textId="77777777" w:rsidR="003120CC" w:rsidRPr="00A535ED" w:rsidRDefault="003120CC" w:rsidP="002652D7">
      <w:pPr>
        <w:pStyle w:val="a4"/>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82ED6" w14:textId="77777777" w:rsidR="002F1017" w:rsidRDefault="002F1017">
      <w:r>
        <w:separator/>
      </w:r>
    </w:p>
  </w:endnote>
  <w:endnote w:type="continuationSeparator" w:id="0">
    <w:p w14:paraId="0838C82A" w14:textId="77777777" w:rsidR="002F1017" w:rsidRDefault="002F1017">
      <w:r>
        <w:continuationSeparator/>
      </w:r>
    </w:p>
  </w:endnote>
  <w:endnote w:type="continuationNotice" w:id="1">
    <w:p w14:paraId="5A315547" w14:textId="77777777" w:rsidR="002F1017" w:rsidRDefault="002F1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6FDF" w14:textId="77777777" w:rsidR="00D61ADD" w:rsidRDefault="00D61ADD" w:rsidP="0067457F">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8248ECA" w14:textId="77777777" w:rsidR="00D61ADD" w:rsidRDefault="00D61AD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9B3F8" w14:textId="77777777" w:rsidR="002F1017" w:rsidRDefault="002F1017">
      <w:r>
        <w:separator/>
      </w:r>
    </w:p>
  </w:footnote>
  <w:footnote w:type="continuationSeparator" w:id="0">
    <w:p w14:paraId="79E39EAC" w14:textId="77777777" w:rsidR="002F1017" w:rsidRDefault="002F1017">
      <w:r>
        <w:continuationSeparator/>
      </w:r>
    </w:p>
  </w:footnote>
  <w:footnote w:type="continuationNotice" w:id="1">
    <w:p w14:paraId="5BE1438B" w14:textId="77777777" w:rsidR="002F1017" w:rsidRDefault="002F10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283A" w14:textId="77777777" w:rsidR="00D61ADD" w:rsidRDefault="00D61ADD">
    <w:pPr>
      <w:pStyle w:val="af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8557550">
    <w:abstractNumId w:val="6"/>
  </w:num>
  <w:num w:numId="2" w16cid:durableId="1822845066">
    <w:abstractNumId w:val="12"/>
  </w:num>
  <w:num w:numId="3" w16cid:durableId="1307052097">
    <w:abstractNumId w:val="9"/>
  </w:num>
  <w:num w:numId="4" w16cid:durableId="1355224691">
    <w:abstractNumId w:val="11"/>
  </w:num>
  <w:num w:numId="5" w16cid:durableId="1835536176">
    <w:abstractNumId w:val="15"/>
  </w:num>
  <w:num w:numId="6" w16cid:durableId="2139031598">
    <w:abstractNumId w:val="13"/>
  </w:num>
  <w:num w:numId="7" w16cid:durableId="1055356601">
    <w:abstractNumId w:val="0"/>
  </w:num>
  <w:num w:numId="8" w16cid:durableId="741757949">
    <w:abstractNumId w:val="8"/>
  </w:num>
  <w:num w:numId="9" w16cid:durableId="1076244527">
    <w:abstractNumId w:val="4"/>
  </w:num>
  <w:num w:numId="10" w16cid:durableId="1241677254">
    <w:abstractNumId w:val="2"/>
  </w:num>
  <w:num w:numId="11" w16cid:durableId="494690591">
    <w:abstractNumId w:val="1"/>
  </w:num>
  <w:num w:numId="12" w16cid:durableId="1507941077">
    <w:abstractNumId w:val="3"/>
  </w:num>
  <w:num w:numId="13" w16cid:durableId="236982349">
    <w:abstractNumId w:val="7"/>
  </w:num>
  <w:num w:numId="14" w16cid:durableId="1757168483">
    <w:abstractNumId w:val="10"/>
  </w:num>
  <w:num w:numId="15" w16cid:durableId="219943902">
    <w:abstractNumId w:val="5"/>
  </w:num>
  <w:num w:numId="16" w16cid:durableId="6355711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F33991"/>
    <w:rsid w:val="00001FDB"/>
    <w:rsid w:val="000020E7"/>
    <w:rsid w:val="0000336C"/>
    <w:rsid w:val="00003E49"/>
    <w:rsid w:val="00005765"/>
    <w:rsid w:val="00007528"/>
    <w:rsid w:val="00007B8B"/>
    <w:rsid w:val="0001093D"/>
    <w:rsid w:val="00011364"/>
    <w:rsid w:val="00011941"/>
    <w:rsid w:val="00012064"/>
    <w:rsid w:val="000122FA"/>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68FA"/>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77A78"/>
    <w:rsid w:val="00080C48"/>
    <w:rsid w:val="000810F8"/>
    <w:rsid w:val="000811FE"/>
    <w:rsid w:val="000824B1"/>
    <w:rsid w:val="00082B8C"/>
    <w:rsid w:val="000845A0"/>
    <w:rsid w:val="0008568F"/>
    <w:rsid w:val="00086D91"/>
    <w:rsid w:val="000933FB"/>
    <w:rsid w:val="0009352A"/>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1DDF"/>
    <w:rsid w:val="000B2CA1"/>
    <w:rsid w:val="000B55DB"/>
    <w:rsid w:val="000C0C81"/>
    <w:rsid w:val="000C0F82"/>
    <w:rsid w:val="000C2947"/>
    <w:rsid w:val="000C295A"/>
    <w:rsid w:val="000C31D0"/>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1BF8"/>
    <w:rsid w:val="000E2AB0"/>
    <w:rsid w:val="000E33BE"/>
    <w:rsid w:val="000E3F12"/>
    <w:rsid w:val="000E58AC"/>
    <w:rsid w:val="000E623F"/>
    <w:rsid w:val="000E6450"/>
    <w:rsid w:val="000E65B0"/>
    <w:rsid w:val="000E69A8"/>
    <w:rsid w:val="000E6AF5"/>
    <w:rsid w:val="000F1878"/>
    <w:rsid w:val="000F2636"/>
    <w:rsid w:val="000F49A2"/>
    <w:rsid w:val="000F5CE5"/>
    <w:rsid w:val="000F752F"/>
    <w:rsid w:val="000F7CC0"/>
    <w:rsid w:val="0010010F"/>
    <w:rsid w:val="00100C31"/>
    <w:rsid w:val="0010122B"/>
    <w:rsid w:val="001034E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558"/>
    <w:rsid w:val="00143C0B"/>
    <w:rsid w:val="00143CA2"/>
    <w:rsid w:val="0014491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1DC5"/>
    <w:rsid w:val="001829F0"/>
    <w:rsid w:val="00183E33"/>
    <w:rsid w:val="001841F9"/>
    <w:rsid w:val="00184429"/>
    <w:rsid w:val="0018463E"/>
    <w:rsid w:val="00184BDC"/>
    <w:rsid w:val="00186678"/>
    <w:rsid w:val="00186AD7"/>
    <w:rsid w:val="00186EF0"/>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36E2"/>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693E"/>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3D6"/>
    <w:rsid w:val="002514EE"/>
    <w:rsid w:val="0025183F"/>
    <w:rsid w:val="002561E1"/>
    <w:rsid w:val="002571DA"/>
    <w:rsid w:val="00257FC0"/>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017"/>
    <w:rsid w:val="002F15DA"/>
    <w:rsid w:val="002F2C77"/>
    <w:rsid w:val="002F3B31"/>
    <w:rsid w:val="002F4E54"/>
    <w:rsid w:val="002F55B2"/>
    <w:rsid w:val="002F59D9"/>
    <w:rsid w:val="002F6FE5"/>
    <w:rsid w:val="002F7770"/>
    <w:rsid w:val="00300DAC"/>
    <w:rsid w:val="0030192B"/>
    <w:rsid w:val="003023D7"/>
    <w:rsid w:val="00302BD3"/>
    <w:rsid w:val="003043F4"/>
    <w:rsid w:val="00304FE2"/>
    <w:rsid w:val="0030711F"/>
    <w:rsid w:val="003104C1"/>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0971"/>
    <w:rsid w:val="00331120"/>
    <w:rsid w:val="00333F40"/>
    <w:rsid w:val="00334317"/>
    <w:rsid w:val="0033466C"/>
    <w:rsid w:val="0033479C"/>
    <w:rsid w:val="0033607F"/>
    <w:rsid w:val="00336174"/>
    <w:rsid w:val="00343326"/>
    <w:rsid w:val="00343C3E"/>
    <w:rsid w:val="00343E52"/>
    <w:rsid w:val="003441B7"/>
    <w:rsid w:val="003442C8"/>
    <w:rsid w:val="00344426"/>
    <w:rsid w:val="00344B85"/>
    <w:rsid w:val="00344BE5"/>
    <w:rsid w:val="003452BB"/>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97EA0"/>
    <w:rsid w:val="003A024A"/>
    <w:rsid w:val="003A26B7"/>
    <w:rsid w:val="003A68A1"/>
    <w:rsid w:val="003A7FB7"/>
    <w:rsid w:val="003B10CB"/>
    <w:rsid w:val="003B2966"/>
    <w:rsid w:val="003B2FDF"/>
    <w:rsid w:val="003B3132"/>
    <w:rsid w:val="003B41D9"/>
    <w:rsid w:val="003B515C"/>
    <w:rsid w:val="003B5C3D"/>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3DDD"/>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19CC"/>
    <w:rsid w:val="00403FEB"/>
    <w:rsid w:val="00404A1F"/>
    <w:rsid w:val="00406335"/>
    <w:rsid w:val="0040730A"/>
    <w:rsid w:val="00407347"/>
    <w:rsid w:val="00410870"/>
    <w:rsid w:val="00410894"/>
    <w:rsid w:val="004132E3"/>
    <w:rsid w:val="00413831"/>
    <w:rsid w:val="00415B36"/>
    <w:rsid w:val="00416616"/>
    <w:rsid w:val="0041669A"/>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0997"/>
    <w:rsid w:val="00441D97"/>
    <w:rsid w:val="004424B0"/>
    <w:rsid w:val="0044284C"/>
    <w:rsid w:val="00442F7C"/>
    <w:rsid w:val="0044526E"/>
    <w:rsid w:val="00450CFC"/>
    <w:rsid w:val="00452177"/>
    <w:rsid w:val="004523EC"/>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963"/>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B95"/>
    <w:rsid w:val="00536C2E"/>
    <w:rsid w:val="005375FE"/>
    <w:rsid w:val="0053797C"/>
    <w:rsid w:val="00537ED9"/>
    <w:rsid w:val="005426FA"/>
    <w:rsid w:val="00545D16"/>
    <w:rsid w:val="00547AD4"/>
    <w:rsid w:val="00550D47"/>
    <w:rsid w:val="00552092"/>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539"/>
    <w:rsid w:val="00594C78"/>
    <w:rsid w:val="00597142"/>
    <w:rsid w:val="00597604"/>
    <w:rsid w:val="00597EB6"/>
    <w:rsid w:val="005A1389"/>
    <w:rsid w:val="005A1F49"/>
    <w:rsid w:val="005A2B72"/>
    <w:rsid w:val="005A48C4"/>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3FE"/>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19AE"/>
    <w:rsid w:val="0061261A"/>
    <w:rsid w:val="00612943"/>
    <w:rsid w:val="0061342C"/>
    <w:rsid w:val="00613AB0"/>
    <w:rsid w:val="00616C84"/>
    <w:rsid w:val="00616DDB"/>
    <w:rsid w:val="006208ED"/>
    <w:rsid w:val="00622084"/>
    <w:rsid w:val="00624157"/>
    <w:rsid w:val="00626B0A"/>
    <w:rsid w:val="006279AE"/>
    <w:rsid w:val="00631EC5"/>
    <w:rsid w:val="0063246E"/>
    <w:rsid w:val="0063277A"/>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47D03"/>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A700A"/>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0E9D"/>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2845"/>
    <w:rsid w:val="00764458"/>
    <w:rsid w:val="00764AE9"/>
    <w:rsid w:val="007662D0"/>
    <w:rsid w:val="00767968"/>
    <w:rsid w:val="0077059B"/>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17BA"/>
    <w:rsid w:val="0079283C"/>
    <w:rsid w:val="00792D35"/>
    <w:rsid w:val="00794A66"/>
    <w:rsid w:val="0079516A"/>
    <w:rsid w:val="00796E6F"/>
    <w:rsid w:val="00797551"/>
    <w:rsid w:val="007A0669"/>
    <w:rsid w:val="007A0F1E"/>
    <w:rsid w:val="007A1328"/>
    <w:rsid w:val="007A455F"/>
    <w:rsid w:val="007A5B62"/>
    <w:rsid w:val="007A683F"/>
    <w:rsid w:val="007A6C75"/>
    <w:rsid w:val="007A6D6C"/>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0CB"/>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46AC"/>
    <w:rsid w:val="00846504"/>
    <w:rsid w:val="00846907"/>
    <w:rsid w:val="00846F65"/>
    <w:rsid w:val="008510AC"/>
    <w:rsid w:val="00851774"/>
    <w:rsid w:val="008535D1"/>
    <w:rsid w:val="008536A4"/>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B7F4A"/>
    <w:rsid w:val="008C02FB"/>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1BF7"/>
    <w:rsid w:val="008E20D3"/>
    <w:rsid w:val="008E2626"/>
    <w:rsid w:val="008E33EE"/>
    <w:rsid w:val="008E4000"/>
    <w:rsid w:val="008E4A08"/>
    <w:rsid w:val="008E50CF"/>
    <w:rsid w:val="008E5B9F"/>
    <w:rsid w:val="008E6163"/>
    <w:rsid w:val="008E755E"/>
    <w:rsid w:val="008F1C61"/>
    <w:rsid w:val="008F1E28"/>
    <w:rsid w:val="008F2285"/>
    <w:rsid w:val="008F298D"/>
    <w:rsid w:val="008F4079"/>
    <w:rsid w:val="008F40FE"/>
    <w:rsid w:val="008F45C4"/>
    <w:rsid w:val="008F4DB4"/>
    <w:rsid w:val="008F5DEE"/>
    <w:rsid w:val="00901256"/>
    <w:rsid w:val="00901590"/>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4BFC"/>
    <w:rsid w:val="00955D64"/>
    <w:rsid w:val="00957525"/>
    <w:rsid w:val="00960B31"/>
    <w:rsid w:val="00960B69"/>
    <w:rsid w:val="00962E73"/>
    <w:rsid w:val="00964454"/>
    <w:rsid w:val="00964482"/>
    <w:rsid w:val="00965571"/>
    <w:rsid w:val="00965C96"/>
    <w:rsid w:val="00966338"/>
    <w:rsid w:val="00966B61"/>
    <w:rsid w:val="00966C1E"/>
    <w:rsid w:val="00967724"/>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95C"/>
    <w:rsid w:val="009D4C89"/>
    <w:rsid w:val="009D5CFE"/>
    <w:rsid w:val="009D6090"/>
    <w:rsid w:val="009D6225"/>
    <w:rsid w:val="009D6A94"/>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4FD1"/>
    <w:rsid w:val="009F60CB"/>
    <w:rsid w:val="009F7BD8"/>
    <w:rsid w:val="00A02BD5"/>
    <w:rsid w:val="00A030B1"/>
    <w:rsid w:val="00A03203"/>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4A7"/>
    <w:rsid w:val="00A217DE"/>
    <w:rsid w:val="00A21F8A"/>
    <w:rsid w:val="00A24E52"/>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45C"/>
    <w:rsid w:val="00A60963"/>
    <w:rsid w:val="00A6201E"/>
    <w:rsid w:val="00A6297F"/>
    <w:rsid w:val="00A63231"/>
    <w:rsid w:val="00A64C08"/>
    <w:rsid w:val="00A65CBC"/>
    <w:rsid w:val="00A66EDF"/>
    <w:rsid w:val="00A6729E"/>
    <w:rsid w:val="00A718A2"/>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0E2"/>
    <w:rsid w:val="00AB2A14"/>
    <w:rsid w:val="00AB4BE4"/>
    <w:rsid w:val="00AB57C8"/>
    <w:rsid w:val="00AB6D67"/>
    <w:rsid w:val="00AB764E"/>
    <w:rsid w:val="00AB7E41"/>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0713"/>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0817"/>
    <w:rsid w:val="00C51DF0"/>
    <w:rsid w:val="00C553F4"/>
    <w:rsid w:val="00C55B5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94E"/>
    <w:rsid w:val="00CA1C91"/>
    <w:rsid w:val="00CA5D23"/>
    <w:rsid w:val="00CA668B"/>
    <w:rsid w:val="00CB0311"/>
    <w:rsid w:val="00CB204A"/>
    <w:rsid w:val="00CB4DB2"/>
    <w:rsid w:val="00CC03B5"/>
    <w:rsid w:val="00CC2045"/>
    <w:rsid w:val="00CC28A7"/>
    <w:rsid w:val="00CC3231"/>
    <w:rsid w:val="00CC69DC"/>
    <w:rsid w:val="00CC7402"/>
    <w:rsid w:val="00CC790C"/>
    <w:rsid w:val="00CC7CB3"/>
    <w:rsid w:val="00CC7E7D"/>
    <w:rsid w:val="00CD0043"/>
    <w:rsid w:val="00CD0507"/>
    <w:rsid w:val="00CD13FA"/>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22DF"/>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57D5"/>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22E"/>
    <w:rsid w:val="00D42F89"/>
    <w:rsid w:val="00D45FC9"/>
    <w:rsid w:val="00D461B3"/>
    <w:rsid w:val="00D51088"/>
    <w:rsid w:val="00D51BA5"/>
    <w:rsid w:val="00D52CA2"/>
    <w:rsid w:val="00D53D18"/>
    <w:rsid w:val="00D54A9B"/>
    <w:rsid w:val="00D56C6A"/>
    <w:rsid w:val="00D56CD5"/>
    <w:rsid w:val="00D6056C"/>
    <w:rsid w:val="00D61ADD"/>
    <w:rsid w:val="00D64290"/>
    <w:rsid w:val="00D6565B"/>
    <w:rsid w:val="00D656BA"/>
    <w:rsid w:val="00D65758"/>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5CE0"/>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50D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33D"/>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0C79"/>
    <w:rsid w:val="00E9126C"/>
    <w:rsid w:val="00E9192F"/>
    <w:rsid w:val="00E91E89"/>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3EE4"/>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6D41"/>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0AA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5F1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allowoverlap="f" fill="f" fillcolor="white" stroke="f">
      <v:fill color="white" on="f"/>
      <v:stroke on="f"/>
    </o:shapedefaults>
    <o:shapelayout v:ext="edit">
      <o:idmap v:ext="edit" data="2"/>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8CF"/>
    <w:rPr>
      <w:lang w:eastAsia="zh-CN"/>
    </w:rPr>
  </w:style>
  <w:style w:type="paragraph" w:styleId="2">
    <w:name w:val="heading 2"/>
    <w:basedOn w:val="a0"/>
    <w:next w:val="a0"/>
    <w:link w:val="20"/>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rsid w:val="00F33991"/>
    <w:pPr>
      <w:spacing w:before="100" w:beforeAutospacing="1" w:after="100" w:afterAutospacing="1"/>
    </w:pPr>
  </w:style>
  <w:style w:type="character" w:styleId="a5">
    <w:name w:val="Strong"/>
    <w:qFormat/>
    <w:rsid w:val="00F33991"/>
    <w:rPr>
      <w:b/>
      <w:bCs/>
    </w:rPr>
  </w:style>
  <w:style w:type="character" w:styleId="a6">
    <w:name w:val="Emphasis"/>
    <w:qFormat/>
    <w:rsid w:val="00F33991"/>
    <w:rPr>
      <w:i/>
      <w:iCs/>
    </w:rPr>
  </w:style>
  <w:style w:type="table" w:styleId="a7">
    <w:name w:val="Table Grid"/>
    <w:basedOn w:val="a2"/>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387DF3"/>
    <w:pPr>
      <w:tabs>
        <w:tab w:val="center" w:pos="4320"/>
        <w:tab w:val="right" w:pos="8640"/>
      </w:tabs>
    </w:pPr>
    <w:rPr>
      <w:lang w:val="x-none" w:eastAsia="x-none"/>
    </w:rPr>
  </w:style>
  <w:style w:type="character" w:styleId="aa">
    <w:name w:val="page number"/>
    <w:basedOn w:val="a1"/>
    <w:rsid w:val="00387DF3"/>
  </w:style>
  <w:style w:type="character" w:styleId="ab">
    <w:name w:val="Hyperlink"/>
    <w:rsid w:val="00B66D89"/>
    <w:rPr>
      <w:color w:val="0000FF"/>
      <w:u w:val="single"/>
    </w:rPr>
  </w:style>
  <w:style w:type="paragraph" w:styleId="ac">
    <w:name w:val="Balloon Text"/>
    <w:basedOn w:val="a0"/>
    <w:semiHidden/>
    <w:rsid w:val="00535ADE"/>
    <w:rPr>
      <w:rFonts w:ascii="Tahoma" w:hAnsi="Tahoma" w:cs="Tahoma"/>
      <w:sz w:val="16"/>
      <w:szCs w:val="16"/>
    </w:rPr>
  </w:style>
  <w:style w:type="character" w:styleId="ad">
    <w:name w:val="annotation reference"/>
    <w:uiPriority w:val="99"/>
    <w:semiHidden/>
    <w:rsid w:val="00C51314"/>
    <w:rPr>
      <w:sz w:val="16"/>
      <w:szCs w:val="16"/>
    </w:rPr>
  </w:style>
  <w:style w:type="paragraph" w:styleId="ae">
    <w:name w:val="annotation text"/>
    <w:basedOn w:val="a0"/>
    <w:semiHidden/>
    <w:rsid w:val="00C51314"/>
    <w:rPr>
      <w:sz w:val="20"/>
      <w:szCs w:val="20"/>
    </w:rPr>
  </w:style>
  <w:style w:type="paragraph" w:styleId="af">
    <w:name w:val="annotation subject"/>
    <w:basedOn w:val="ae"/>
    <w:next w:val="ae"/>
    <w:semiHidden/>
    <w:rsid w:val="00C51314"/>
    <w:rPr>
      <w:b/>
      <w:bCs/>
    </w:rPr>
  </w:style>
  <w:style w:type="paragraph" w:styleId="af0">
    <w:name w:val="header"/>
    <w:basedOn w:val="a0"/>
    <w:link w:val="af1"/>
    <w:rsid w:val="001D2CFB"/>
    <w:pPr>
      <w:tabs>
        <w:tab w:val="center" w:pos="4680"/>
        <w:tab w:val="right" w:pos="9360"/>
      </w:tabs>
    </w:pPr>
    <w:rPr>
      <w:lang w:val="x-none" w:eastAsia="x-none"/>
    </w:rPr>
  </w:style>
  <w:style w:type="character" w:customStyle="1" w:styleId="af1">
    <w:name w:val="页眉 字符"/>
    <w:link w:val="af0"/>
    <w:rsid w:val="001D2CFB"/>
    <w:rPr>
      <w:sz w:val="24"/>
      <w:szCs w:val="24"/>
    </w:rPr>
  </w:style>
  <w:style w:type="character" w:customStyle="1" w:styleId="a9">
    <w:name w:val="页脚 字符"/>
    <w:link w:val="a8"/>
    <w:uiPriority w:val="99"/>
    <w:rsid w:val="001D2CFB"/>
    <w:rPr>
      <w:sz w:val="24"/>
      <w:szCs w:val="24"/>
    </w:rPr>
  </w:style>
  <w:style w:type="paragraph" w:customStyle="1" w:styleId="StyleNormalWebLeft05Right048">
    <w:name w:val="Style Normal (Web) + Left:  0.5&quot; Right:  0.48&quot;"/>
    <w:basedOn w:val="a0"/>
    <w:rsid w:val="00D80F8C"/>
    <w:pPr>
      <w:shd w:val="clear" w:color="auto" w:fill="FFFFFF"/>
      <w:ind w:left="720" w:right="684"/>
    </w:pPr>
    <w:rPr>
      <w:szCs w:val="20"/>
    </w:rPr>
  </w:style>
  <w:style w:type="paragraph" w:styleId="af2">
    <w:name w:val="footnote text"/>
    <w:basedOn w:val="a0"/>
    <w:semiHidden/>
    <w:rsid w:val="00A62C63"/>
    <w:rPr>
      <w:sz w:val="20"/>
      <w:szCs w:val="20"/>
    </w:rPr>
  </w:style>
  <w:style w:type="character" w:styleId="af3">
    <w:name w:val="footnote reference"/>
    <w:semiHidden/>
    <w:rsid w:val="00A62C63"/>
    <w:rPr>
      <w:vertAlign w:val="superscript"/>
    </w:rPr>
  </w:style>
  <w:style w:type="character" w:styleId="af4">
    <w:name w:val="FollowedHyperlink"/>
    <w:rsid w:val="00A24783"/>
    <w:rPr>
      <w:color w:val="800080"/>
      <w:u w:val="single"/>
    </w:rPr>
  </w:style>
  <w:style w:type="character" w:styleId="af5">
    <w:name w:val="Placeholder Text"/>
    <w:basedOn w:val="a1"/>
    <w:uiPriority w:val="99"/>
    <w:unhideWhenUsed/>
    <w:rsid w:val="00D93BFB"/>
    <w:rPr>
      <w:color w:val="808080"/>
    </w:rPr>
  </w:style>
  <w:style w:type="character" w:customStyle="1" w:styleId="UnresolvedMention1">
    <w:name w:val="Unresolved Mention1"/>
    <w:basedOn w:val="a1"/>
    <w:uiPriority w:val="99"/>
    <w:semiHidden/>
    <w:unhideWhenUsed/>
    <w:rsid w:val="00677704"/>
    <w:rPr>
      <w:color w:val="808080"/>
      <w:shd w:val="clear" w:color="auto" w:fill="E6E6E6"/>
    </w:rPr>
  </w:style>
  <w:style w:type="paragraph" w:styleId="af6">
    <w:name w:val="List Paragraph"/>
    <w:basedOn w:val="a0"/>
    <w:uiPriority w:val="72"/>
    <w:qFormat/>
    <w:rsid w:val="00F46490"/>
    <w:pPr>
      <w:ind w:left="720"/>
      <w:contextualSpacing/>
    </w:pPr>
  </w:style>
  <w:style w:type="character" w:customStyle="1" w:styleId="UnresolvedMention2">
    <w:name w:val="Unresolved Mention2"/>
    <w:basedOn w:val="a1"/>
    <w:uiPriority w:val="99"/>
    <w:semiHidden/>
    <w:unhideWhenUsed/>
    <w:rsid w:val="00866357"/>
    <w:rPr>
      <w:color w:val="808080"/>
      <w:shd w:val="clear" w:color="auto" w:fill="E6E6E6"/>
    </w:rPr>
  </w:style>
  <w:style w:type="paragraph" w:styleId="af7">
    <w:name w:val="Revision"/>
    <w:hidden/>
    <w:uiPriority w:val="71"/>
    <w:semiHidden/>
    <w:rsid w:val="007A0669"/>
    <w:rPr>
      <w:lang w:eastAsia="zh-CN"/>
    </w:rPr>
  </w:style>
  <w:style w:type="character" w:customStyle="1" w:styleId="UnresolvedMention3">
    <w:name w:val="Unresolved Mention3"/>
    <w:basedOn w:val="a1"/>
    <w:rsid w:val="00BA6351"/>
    <w:rPr>
      <w:color w:val="605E5C"/>
      <w:shd w:val="clear" w:color="auto" w:fill="E1DFDD"/>
    </w:rPr>
  </w:style>
  <w:style w:type="paragraph" w:styleId="a">
    <w:name w:val="List Bullet"/>
    <w:basedOn w:val="a0"/>
    <w:rsid w:val="00707E3F"/>
    <w:pPr>
      <w:numPr>
        <w:numId w:val="11"/>
      </w:numPr>
      <w:contextualSpacing/>
    </w:pPr>
  </w:style>
  <w:style w:type="paragraph" w:customStyle="1" w:styleId="21">
    <w:name w:val="副标题2"/>
    <w:basedOn w:val="a0"/>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a1"/>
    <w:link w:val="21"/>
    <w:rsid w:val="003108C2"/>
    <w:rPr>
      <w:rFonts w:ascii="Calibri" w:eastAsia="Calibri" w:hAnsi="Calibri" w:cs="Calibri"/>
      <w:noProof/>
      <w:sz w:val="22"/>
      <w:lang w:eastAsia="zh-CN"/>
      <w14:ligatures w14:val="standardContextual"/>
    </w:rPr>
  </w:style>
  <w:style w:type="character" w:customStyle="1" w:styleId="20">
    <w:name w:val="标题 2 字符"/>
    <w:basedOn w:val="a1"/>
    <w:link w:val="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GostTitle.XSL" StyleName="GOST - Title Sort"/>
</file>

<file path=customXml/item4.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2.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39BB61-4A8F-47C6-8B23-140798B11AB1}">
  <ds:schemaRefs>
    <ds:schemaRef ds:uri="http://schemas.openxmlformats.org/officeDocument/2006/bibliography"/>
  </ds:schemaRefs>
</ds:datastoreItem>
</file>

<file path=customXml/itemProps4.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13</Pages>
  <Words>7228</Words>
  <Characters>41203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48335</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Xinhang Xu</cp:lastModifiedBy>
  <cp:revision>15</cp:revision>
  <cp:lastPrinted>2023-10-27T04:48:00Z</cp:lastPrinted>
  <dcterms:created xsi:type="dcterms:W3CDTF">2024-12-29T07:13:00Z</dcterms:created>
  <dcterms:modified xsi:type="dcterms:W3CDTF">2025-01-01T12:10:00Z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