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1523F1F6" w:rsidR="002E3264" w:rsidRDefault="002E3264" w:rsidP="009930E6">
      <w:r>
        <w:t>The quantum model is established to analyze the resonance process during the Anomalous Doppler Effect and Normal Doppler Effect, illustrating that the resonance process is related to the wave’s angular momentum. The energy change ratio between the electron’s parallel kinetic energy and cyclotron energy in the magnetic field during the resonance process</w:t>
      </w:r>
      <w:r w:rsidR="00DC0231">
        <w:t xml:space="preserve"> with electromagnetic wave</w:t>
      </w:r>
      <w:r>
        <w:t xml:space="preserve"> is </w:t>
      </w:r>
      <w:r w:rsidR="00A62C11">
        <w:t>given</w:t>
      </w:r>
      <w:r>
        <w:t xml:space="preserve"> by quantum </w:t>
      </w:r>
      <w:r w:rsidR="0097467F">
        <w:t>theory, which</w:t>
      </w:r>
      <w:r w:rsidR="00A62C11">
        <w:t xml:space="preserve"> agrees remarkably well with numerical calculation</w:t>
      </w:r>
      <w:r>
        <w:t xml:space="preserve">. </w:t>
      </w:r>
    </w:p>
    <w:p w14:paraId="17B3B949" w14:textId="7EFAB76C" w:rsidR="009930E6" w:rsidRDefault="009D3C22" w:rsidP="009930E6">
      <w:r>
        <w:t>Introduction:</w:t>
      </w:r>
    </w:p>
    <w:p w14:paraId="15776ED4" w14:textId="5B76EA7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32E2997A"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9067B1">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67E081EF" w:rsidR="00A561C3" w:rsidRPr="00A561C3" w:rsidRDefault="005171A7" w:rsidP="004D7EF6">
      <w:r w:rsidRPr="005171A7">
        <w:t>The physics of the Anomalous Doppler Effect (ADE) was previously briefly explained based on the quantum analysis provided by Frank and Ginzburg**, followed by a quasilinear analysis given by B.</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 xml:space="preserve">. Additionally, </w:t>
      </w:r>
      <w:r w:rsidR="00466FD4">
        <w:rPr>
          <w:rFonts w:hint="eastAsia"/>
        </w:rPr>
        <w:t xml:space="preserve">the </w:t>
      </w:r>
      <w:r w:rsidR="00466FD4" w:rsidRPr="005171A7">
        <w:t xml:space="preserve">Anomalous Doppler </w:t>
      </w:r>
      <w:r w:rsidR="00466FD4">
        <w:t>Resonance</w:t>
      </w:r>
      <w:r w:rsidR="00466FD4">
        <w:rPr>
          <w:rFonts w:hint="eastAsia"/>
        </w:rPr>
        <w:t xml:space="preserve"> (ADR</w:t>
      </w:r>
      <w:r w:rsidR="00466FD4">
        <w:t>),</w:t>
      </w:r>
      <w:r w:rsidR="00466FD4">
        <w:rPr>
          <w:rFonts w:hint="eastAsia"/>
        </w:rPr>
        <w:t xml:space="preserve"> which is wave-particle interaction </w:t>
      </w:r>
      <w:r w:rsidR="008E0852">
        <w:t>under resonant</w:t>
      </w:r>
      <w:r w:rsidR="00466FD4">
        <w:rPr>
          <w:rFonts w:hint="eastAsia"/>
        </w:rPr>
        <w:t xml:space="preserve"> </w:t>
      </w:r>
      <w:r w:rsidR="00466FD4">
        <w:t>condition</w:t>
      </w:r>
      <w:r w:rsidR="00466FD4">
        <w:rPr>
          <w:rFonts w:hint="eastAsia"/>
        </w:rPr>
        <w:t xml:space="preserve"> of ADE</w:t>
      </w:r>
      <w:r w:rsidR="00466FD4">
        <w:t xml:space="preserve"> is</w:t>
      </w:r>
      <w:r w:rsidR="00D41040">
        <w:rPr>
          <w:rFonts w:hint="eastAsia"/>
        </w:rPr>
        <w:t xml:space="preserve"> demonstrated</w:t>
      </w:r>
      <w:r w:rsidRPr="005171A7">
        <w:t xml:space="preserve"> </w:t>
      </w:r>
      <w:r w:rsidR="008E0852">
        <w:rPr>
          <w:rFonts w:hint="eastAsia"/>
        </w:rPr>
        <w:t xml:space="preserve">through numerical simulation </w:t>
      </w:r>
      <w:r w:rsidRPr="005171A7">
        <w:t xml:space="preserve">based on classical dynamical </w:t>
      </w:r>
      <w:r w:rsidR="00D41040" w:rsidRPr="005171A7">
        <w:t>equations</w:t>
      </w:r>
      <w:r w:rsidR="00D41040">
        <w:t>.</w:t>
      </w:r>
      <w:r w:rsidRPr="005171A7">
        <w:t xml:space="preserve"> The energy transfer ratio from kinetic energy to </w:t>
      </w:r>
      <w:r w:rsidR="00D41040" w:rsidRPr="005171A7">
        <w:t>internal</w:t>
      </w:r>
      <w:r w:rsidRPr="005171A7">
        <w:t xml:space="preserve"> </w:t>
      </w:r>
      <w:r w:rsidR="00D41040">
        <w:rPr>
          <w:rFonts w:hint="eastAsia"/>
        </w:rPr>
        <w:t>energy</w:t>
      </w:r>
      <w:r w:rsidRPr="005171A7">
        <w:t xml:space="preserve"> is </w:t>
      </w:r>
      <w:r w:rsidR="00D41040">
        <w:rPr>
          <w:rFonts w:hint="eastAsia"/>
        </w:rPr>
        <w:t xml:space="preserve">calculated from </w:t>
      </w:r>
      <w:r w:rsidRPr="005171A7">
        <w:t>numerical simulations, with results showing strong agreement</w:t>
      </w:r>
      <w:r w:rsidR="00D41040">
        <w:rPr>
          <w:rFonts w:hint="eastAsia"/>
        </w:rPr>
        <w:t xml:space="preserve"> with the </w:t>
      </w:r>
      <w:r w:rsidR="00D41040">
        <w:t>formula</w:t>
      </w:r>
      <w:r w:rsidR="00D41040">
        <w:rPr>
          <w:rFonts w:hint="eastAsia"/>
        </w:rPr>
        <w:t xml:space="preserve"> </w:t>
      </w:r>
      <w:r w:rsidR="00D41040">
        <w:t>derived</w:t>
      </w:r>
      <w:r w:rsidR="00D41040">
        <w:rPr>
          <w:rFonts w:hint="eastAsia"/>
        </w:rPr>
        <w:t xml:space="preserve"> from </w:t>
      </w:r>
      <w:r w:rsidR="00D41040" w:rsidRPr="005171A7">
        <w:t xml:space="preserve">quantum </w:t>
      </w:r>
      <w:r w:rsidR="00D41040" w:rsidRPr="005171A7">
        <w:t>theory</w:t>
      </w:r>
      <w:r w:rsidR="00D41040">
        <w:t>.</w:t>
      </w:r>
      <w:r w:rsidRPr="005171A7">
        <w:t xml:space="preserve"> This work enhances our understanding of the</w:t>
      </w:r>
      <w:r w:rsidR="008E0852">
        <w:rPr>
          <w:rFonts w:hint="eastAsia"/>
        </w:rPr>
        <w:t xml:space="preserve"> </w:t>
      </w:r>
      <w:r w:rsidRPr="005171A7">
        <w:t xml:space="preserve">wave-particle </w:t>
      </w:r>
      <w:r w:rsidR="00466FD4">
        <w:rPr>
          <w:rFonts w:hint="eastAsia"/>
        </w:rPr>
        <w:t>resonance</w:t>
      </w:r>
      <w:r w:rsidRPr="005171A7">
        <w:t xml:space="preserve"> </w:t>
      </w:r>
      <w:r w:rsidR="00466FD4">
        <w:rPr>
          <w:rFonts w:hint="eastAsia"/>
        </w:rPr>
        <w:t xml:space="preserve">through angular momentum </w:t>
      </w:r>
      <w:r w:rsidR="00466FD4" w:rsidRPr="005171A7">
        <w:t>interaction</w:t>
      </w:r>
      <w:r w:rsidR="00466FD4">
        <w:t>,</w:t>
      </w:r>
      <w:r w:rsidRPr="005171A7">
        <w:t xml:space="preserve"> providing a </w:t>
      </w:r>
      <w:r w:rsidR="00466FD4">
        <w:rPr>
          <w:rFonts w:hint="eastAsia"/>
        </w:rPr>
        <w:t xml:space="preserve">different </w:t>
      </w:r>
      <w:r w:rsidR="00DC0231">
        <w:t>perspective for</w:t>
      </w:r>
      <w:r w:rsidRPr="005171A7">
        <w:t xml:space="preserve"> physical </w:t>
      </w:r>
      <w:r w:rsidR="008E0852" w:rsidRPr="005171A7">
        <w:t>interpretation</w:t>
      </w:r>
      <w:r w:rsidR="008E0852">
        <w:t>.</w:t>
      </w:r>
    </w:p>
    <w:p w14:paraId="0C7D51D4" w14:textId="66466DCA" w:rsidR="009930E6" w:rsidRDefault="00BD7DF6" w:rsidP="009930E6">
      <w:r>
        <w:t xml:space="preserve">Section </w:t>
      </w:r>
      <w:r w:rsidR="004D7EF6">
        <w:t>1: Quantum</w:t>
      </w:r>
      <w:r w:rsidR="00726FF6">
        <w:t xml:space="preserve"> analysis of ADE</w:t>
      </w:r>
    </w:p>
    <w:p w14:paraId="4478E31C" w14:textId="5FA5C215"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 xml:space="preserve">V.L. </w:t>
      </w:r>
      <w:r w:rsidR="009067B1" w:rsidRPr="003108C2">
        <w:t>Ginzburg</w:t>
      </w:r>
      <w:r w:rsidR="009067B1">
        <w:t xml:space="preserve"> [</w:t>
      </w:r>
      <w:r>
        <w:t>*</w:t>
      </w:r>
      <w:r w:rsidR="009067B1">
        <w:t>]</w:t>
      </w:r>
      <w:r w:rsidR="009067B1" w:rsidRPr="003108C2">
        <w:t>,</w:t>
      </w:r>
      <w:r w:rsidR="009067B1">
        <w:t xml:space="preserve"> </w:t>
      </w:r>
      <w:r w:rsidR="009067B1" w:rsidRPr="003108C2">
        <w:t>I.</w:t>
      </w:r>
      <w:r w:rsidRPr="003108C2">
        <w:t xml:space="preserve"> </w:t>
      </w:r>
      <w:r w:rsidR="009067B1" w:rsidRPr="003108C2">
        <w:t>Tamm</w:t>
      </w:r>
      <w:r w:rsidR="009067B1">
        <w:t xml:space="preserve"> [</w:t>
      </w:r>
      <w:r>
        <w:t>*</w:t>
      </w:r>
      <w:proofErr w:type="gramStart"/>
      <w:r>
        <w:t>]</w:t>
      </w:r>
      <w:r w:rsidRPr="003108C2">
        <w:t>,</w:t>
      </w:r>
      <w:r>
        <w:rPr>
          <w:rFonts w:hint="eastAsia"/>
        </w:rPr>
        <w:t xml:space="preserve"> </w:t>
      </w:r>
      <w:r w:rsidRPr="003108C2">
        <w:t xml:space="preserve"> </w:t>
      </w:r>
      <w:proofErr w:type="spellStart"/>
      <w:r w:rsidRPr="003108C2">
        <w:t>Nezlin</w:t>
      </w:r>
      <w:proofErr w:type="spellEnd"/>
      <w:proofErr w:type="gramEnd"/>
      <w:r>
        <w:t>[*]</w:t>
      </w:r>
      <w:r w:rsidRPr="003108C2">
        <w:t xml:space="preserve">, and I.M. Frank </w:t>
      </w:r>
      <w:r>
        <w:t>[*</w:t>
      </w:r>
      <w:proofErr w:type="gramStart"/>
      <w:r>
        <w:t>].</w:t>
      </w:r>
      <w:r w:rsidR="008D0AFE">
        <w:t>Here</w:t>
      </w:r>
      <w:proofErr w:type="gramEnd"/>
      <w:r w:rsidR="008D0AFE">
        <w:t xml:space="preserve"> we</w:t>
      </w:r>
      <w:r w:rsidR="003C01A6">
        <w:t xml:space="preserve"> start</w:t>
      </w:r>
      <w:r w:rsidR="008D0AFE">
        <w:t xml:space="preserve"> analy</w:t>
      </w:r>
      <w:r w:rsidR="003C01A6">
        <w:t>zing</w:t>
      </w:r>
      <w:r w:rsidR="008D0AFE">
        <w:t xml:space="preserve">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74858475" w:rsidR="000D0720" w:rsidRDefault="003544AA" w:rsidP="003544AA">
      <w:pPr>
        <w:pStyle w:val="a6"/>
        <w:jc w:val="center"/>
      </w:pPr>
      <w:r>
        <w:t xml:space="preserve">Figure </w:t>
      </w:r>
      <w:fldSimple w:instr=" SEQ Figure \* ARABIC ">
        <w:r w:rsidR="00046C65">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6"/>
                    <a:srcRect t="13949"/>
                    <a:stretch/>
                  </pic:blipFill>
                  <pic:spPr>
                    <a:xfrm>
                      <a:off x="0" y="0"/>
                      <a:ext cx="3523793" cy="2612567"/>
                    </a:xfrm>
                    <a:prstGeom prst="rect">
                      <a:avLst/>
                    </a:prstGeom>
                  </pic:spPr>
                </pic:pic>
              </a:graphicData>
            </a:graphic>
          </wp:inline>
        </w:drawing>
      </w:r>
    </w:p>
    <w:p w14:paraId="1BDA4478" w14:textId="41071F04" w:rsidR="00CD5132" w:rsidRDefault="00D709A5" w:rsidP="00D709A5">
      <w:pPr>
        <w:pStyle w:val="a6"/>
        <w:jc w:val="center"/>
      </w:pPr>
      <w:bookmarkStart w:id="0" w:name="_Ref191546918"/>
      <w:r>
        <w:t xml:space="preserve">Figure </w:t>
      </w:r>
      <w:fldSimple w:instr=" SEQ Figure \* ARABIC ">
        <w:r w:rsidR="00046C65">
          <w:rPr>
            <w:noProof/>
          </w:rPr>
          <w:t>2</w:t>
        </w:r>
      </w:fldSimple>
      <w:bookmarkEnd w:id="0"/>
      <w:r>
        <w:t>.The region of Anomalous Doppler Effect (ADE) and Normal Doppler Effect (NDE).</w:t>
      </w:r>
    </w:p>
    <w:p w14:paraId="243525DC" w14:textId="5682E25E" w:rsidR="00642C48" w:rsidRDefault="0083650E">
      <w:r>
        <w:t xml:space="preserve">However, when the </w:t>
      </w:r>
      <w:r w:rsidR="00031F77">
        <w:t>electron</w:t>
      </w:r>
      <w:r>
        <w:t xml:space="preserve"> is replaced 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2E758EFF" w:rsidR="00642C48" w:rsidRPr="00CA1BE9" w:rsidRDefault="0000000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e>
              </m:d>
            </m:e>
          </m:eqArr>
        </m:oMath>
      </m:oMathPara>
    </w:p>
    <w:p w14:paraId="6EFB8894" w14:textId="77777777" w:rsidR="00CA1BE9" w:rsidRPr="00CA1BE9" w:rsidRDefault="00CA1BE9">
      <w:pPr>
        <w:rPr>
          <w:rFonts w:asciiTheme="minorHAnsi" w:hAnsiTheme="minorHAnsi"/>
          <w:szCs w:val="20"/>
        </w:rPr>
      </w:pPr>
    </w:p>
    <w:p w14:paraId="6034E6F5" w14:textId="77777777"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noProof/>
                      <w:szCs w:val="20"/>
                    </w:rPr>
                    <m:t>2</m:t>
                  </m:r>
                </m:e>
              </m:d>
              <m:ctrlPr>
                <w:rPr>
                  <w:rFonts w:ascii="Cambria Math" w:hAnsi="Cambria Math"/>
                  <w:i/>
                  <w:szCs w:val="20"/>
                </w:rPr>
              </m:ctrlPr>
            </m:e>
          </m:eqArr>
        </m:oMath>
      </m:oMathPara>
    </w:p>
    <w:p w14:paraId="24B988F9" w14:textId="57E5F631"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w:t>
      </w:r>
      <w:r w:rsidR="000D7B95">
        <w:rPr>
          <w:noProof/>
        </w:rPr>
        <w:lastRenderedPageBreak/>
        <w:t xml:space="preserve">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5345B96A"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rPr>
                    <m:t>3</m:t>
                  </m:r>
                </m:e>
              </m:d>
            </m:e>
          </m:eqArr>
        </m:oMath>
      </m:oMathPara>
    </w:p>
    <w:p w14:paraId="37403513" w14:textId="665FE956"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t xml:space="preserve">Figure </w:t>
      </w:r>
      <w:r>
        <w:rPr>
          <w:noProof/>
        </w:rPr>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2B4A263D"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3DA05BE0" w14:textId="20D727D6" w:rsidR="00B334EE" w:rsidRDefault="00000000" w:rsidP="00B334EE">
      <w:pPr>
        <w:rPr>
          <w:lang w:val="en-GB"/>
        </w:rPr>
      </w:pPr>
      <m:oMathPara>
        <m:oMath>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07E0ACA" w:rsidR="00F86EFB" w:rsidRDefault="00F86EFB" w:rsidP="00F86EFB">
      <w:pPr>
        <w:pStyle w:val="a6"/>
      </w:pPr>
      <w:r>
        <w:t xml:space="preserve">Figure </w:t>
      </w:r>
      <w:fldSimple w:instr=" SEQ Figure \* ARABIC ">
        <w:r w:rsidR="00046C65">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522170D4" w:rsidR="005754D0" w:rsidRDefault="005754D0" w:rsidP="005754D0">
      <w:r>
        <w:t>Since the magnetic field is aligned along z direction, the angular momentum of electron cyclotron along z is represents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06923D1B" w14:textId="664B9F6F" w:rsidR="005754D0" w:rsidRPr="005754D0" w:rsidRDefault="005754D0" w:rsidP="005754D0">
      <w:pPr>
        <w:rPr>
          <w:szCs w:val="20"/>
        </w:rPr>
      </w:pPr>
      <w:bookmarkStart w:id="1" w:name="OLE_LINK4"/>
      <m:oMathPara>
        <m:oMath>
          <m:r>
            <m:rPr>
              <m:sty m:val="p"/>
            </m:rPr>
            <w:rPr>
              <w:rFonts w:ascii="Cambria Math" w:hAnsi="Cambria Math" w:cs="Cambria Math"/>
              <w:noProof/>
              <w:szCs w:val="20"/>
            </w:rPr>
            <w:lastRenderedPageBreak/>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m:oMath>
      </m:oMathPara>
      <w:bookmarkEnd w:id="1"/>
    </w:p>
    <w:p w14:paraId="7E3042C2" w14:textId="74986BA5"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is the position. The intrinsic equation of angular momentum in the z direction is </w:t>
      </w:r>
    </w:p>
    <w:p w14:paraId="166684EA" w14:textId="32AA325F" w:rsidR="005754D0" w:rsidRPr="005754D0" w:rsidRDefault="005754D0" w:rsidP="005754D0">
      <w:pPr>
        <w:rPr>
          <w:szCs w:val="20"/>
        </w:rPr>
      </w:pPr>
      <m:oMathPara>
        <m:oMath>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4BFF4B65" w14:textId="3F9D4FBF" w:rsidR="004A3F09" w:rsidRPr="004A3F09" w:rsidRDefault="00000000" w:rsidP="004A3F09">
      <w:pPr>
        <w:rPr>
          <w:szCs w:val="20"/>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oMath>
      </m:oMathPara>
    </w:p>
    <w:p w14:paraId="11092C27" w14:textId="395170A3"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equation * is presented as </w:t>
      </w:r>
    </w:p>
    <w:bookmarkStart w:id="2" w:name="OLE_LINK5"/>
    <w:p w14:paraId="045ADF75" w14:textId="78D978C3" w:rsidR="004A3F09" w:rsidRPr="004A3F09" w:rsidRDefault="00000000" w:rsidP="004A3F09">
      <w:pPr>
        <w:jc w:val="center"/>
        <w:rPr>
          <w:szCs w:val="20"/>
        </w:rPr>
      </w:pPr>
      <m:oMathPara>
        <m:oMath>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m:oMath>
      </m:oMathPara>
      <w:bookmarkEnd w:id="2"/>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3C98FDD0" w14:textId="5DB54F34" w:rsidR="004A3F09" w:rsidRPr="004A3F09" w:rsidRDefault="004A3F09" w:rsidP="004A3F09">
      <w:pPr>
        <w:rPr>
          <w:szCs w:val="20"/>
        </w:rPr>
      </w:pPr>
      <m:oMathPara>
        <m:oMath>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oMath>
      </m:oMathPara>
    </w:p>
    <w:p w14:paraId="3268E1D1" w14:textId="7508F0FD"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7911E8">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7446F4C0" w14:textId="6006B36F" w:rsidR="007911E8" w:rsidRPr="00163814" w:rsidRDefault="007911E8" w:rsidP="007911E8">
      <w:pPr>
        <w:pStyle w:val="a4"/>
        <w:shd w:val="clear" w:color="auto" w:fill="FFFFFF"/>
        <w:ind w:firstLine="360"/>
        <w:jc w:val="both"/>
        <w:rPr>
          <w:noProof/>
          <w:sz w:val="20"/>
          <w:szCs w:val="20"/>
        </w:rPr>
      </w:pPr>
      <m:oMathPara>
        <m:oMath>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6022CEEA" w14:textId="3FCF2490" w:rsidR="007911E8" w:rsidRPr="00BF1E4D" w:rsidRDefault="007911E8" w:rsidP="004A3F09">
      <w:pPr>
        <w:pStyle w:val="a4"/>
        <w:shd w:val="clear" w:color="auto" w:fill="FFFFFF"/>
        <w:ind w:firstLine="360"/>
        <w:jc w:val="both"/>
        <w:rPr>
          <w:noProof/>
          <w:sz w:val="20"/>
          <w:szCs w:val="20"/>
        </w:rPr>
      </w:pPr>
      <m:oMathPara>
        <m:oMath>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3" w:name="_Hlk192083072"/>
    <w:p w14:paraId="00C1CCF0" w14:textId="0938ECF0" w:rsidR="003D753B" w:rsidRDefault="00000000" w:rsidP="00BF1E4D">
      <w:pPr>
        <w:rPr>
          <w:noProof/>
        </w:rPr>
      </w:pPr>
      <m:oMathPara>
        <m:oMath>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bookmarkEnd w:id="3"/>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F17384C" w14:textId="4AF41868" w:rsidR="007911E8" w:rsidRPr="00BF1E4D" w:rsidRDefault="007911E8" w:rsidP="007911E8">
      <w:pPr>
        <w:rPr>
          <w:noProof/>
        </w:rPr>
      </w:pPr>
      <m:oMathPara>
        <m:oMath>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lastRenderedPageBreak/>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4" w:name="OLE_LINK26"/>
      <w:bookmarkStart w:id="5" w:name="OLE_LINK27"/>
      <w:r w:rsidRPr="005A48C4">
        <w:rPr>
          <w:noProof/>
        </w:rPr>
        <w:t>The aforementioned analysis is based on spontaneous emission.</w:t>
      </w:r>
      <w:bookmarkEnd w:id="4"/>
      <w:bookmarkEnd w:id="5"/>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6" w:name="OLE_LINK23"/>
      <w:bookmarkStart w:id="7"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6"/>
      <w:bookmarkEnd w:id="7"/>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proofErr w:type="gramStart"/>
      <w:r w:rsidR="00A405BA" w:rsidRPr="00912A1C">
        <w:rPr>
          <w:b/>
          <w:lang w:eastAsia="zh-CN"/>
        </w:rPr>
        <w:t>p</w:t>
      </w:r>
      <w:r>
        <w:rPr>
          <w:b/>
          <w:lang w:eastAsia="zh-CN"/>
        </w:rPr>
        <w:t>,</w:t>
      </w:r>
      <w:r w:rsidR="00A405BA">
        <w:rPr>
          <w:lang w:eastAsia="zh-CN"/>
        </w:rPr>
        <w:t xml:space="preserve">  is</w:t>
      </w:r>
      <w:proofErr w:type="gramEnd"/>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000000"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000000"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000000"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8"/>
                    <a:stretch>
                      <a:fillRect/>
                    </a:stretch>
                  </pic:blipFill>
                  <pic:spPr>
                    <a:xfrm>
                      <a:off x="0" y="0"/>
                      <a:ext cx="2216914" cy="2413972"/>
                    </a:xfrm>
                    <a:prstGeom prst="rect">
                      <a:avLst/>
                    </a:prstGeom>
                  </pic:spPr>
                </pic:pic>
              </a:graphicData>
            </a:graphic>
          </wp:inline>
        </w:drawing>
      </w:r>
    </w:p>
    <w:p w14:paraId="2BBC303B" w14:textId="5DEB4E8F" w:rsidR="003D753B" w:rsidRPr="00E35E0C" w:rsidRDefault="00E35E0C" w:rsidP="00E35E0C">
      <w:pPr>
        <w:pStyle w:val="a6"/>
        <w:jc w:val="center"/>
        <w:rPr>
          <w:noProof/>
        </w:rPr>
      </w:pPr>
      <w:r>
        <w:t xml:space="preserve">Figure </w:t>
      </w:r>
      <w:fldSimple w:instr=" SEQ Figure \* ARABIC ">
        <w:r w:rsidR="00046C65">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t>
      </w:r>
      <w:r w:rsidR="00774EF7">
        <w:lastRenderedPageBreak/>
        <w:t xml:space="preserve">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9"/>
                    <a:stretch>
                      <a:fillRect/>
                    </a:stretch>
                  </pic:blipFill>
                  <pic:spPr>
                    <a:xfrm>
                      <a:off x="0" y="0"/>
                      <a:ext cx="5943600" cy="3665855"/>
                    </a:xfrm>
                    <a:prstGeom prst="rect">
                      <a:avLst/>
                    </a:prstGeom>
                  </pic:spPr>
                </pic:pic>
              </a:graphicData>
            </a:graphic>
          </wp:inline>
        </w:drawing>
      </w:r>
    </w:p>
    <w:p w14:paraId="7E70B777" w14:textId="504B9BE5" w:rsidR="003D753B" w:rsidRDefault="00B306B0" w:rsidP="00B306B0">
      <w:pPr>
        <w:pStyle w:val="a6"/>
        <w:jc w:val="center"/>
      </w:pPr>
      <w:r>
        <w:t xml:space="preserve">Figure </w:t>
      </w:r>
      <w:fldSimple w:instr=" SEQ Figure \* ARABIC ">
        <w:r w:rsidR="00046C65">
          <w:rPr>
            <w:noProof/>
          </w:rPr>
          <w:t>5</w:t>
        </w:r>
      </w:fldSimple>
      <w:r>
        <w:t>.</w:t>
      </w:r>
      <w:r w:rsidRPr="00B7560A">
        <w:t>Kinetic evolution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00000"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lastRenderedPageBreak/>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1027D8D8" w:rsidR="003D753B" w:rsidRPr="003E3D80" w:rsidRDefault="00046C65" w:rsidP="00046C65">
      <w:pPr>
        <w:pStyle w:val="a6"/>
        <w:jc w:val="center"/>
        <w:rPr>
          <w:noProof/>
        </w:rPr>
      </w:pPr>
      <w:r>
        <w:t xml:space="preserve">Figure </w:t>
      </w:r>
      <w:fldSimple w:instr=" SEQ Figure \* ARABIC ">
        <w:r>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the results are shown in Fig. 6. The work done on electron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r w:rsidR="00E429F5">
        <w:rPr>
          <w:vertAlign w:val="subscript"/>
        </w:rPr>
        <w:t>emw</w:t>
      </w:r>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r w:rsidR="009925D6">
        <w:rPr>
          <w:rStyle w:val="katex-mathml"/>
        </w:rPr>
        <w:t>ℏk</w:t>
      </w:r>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r>
        <w:rPr>
          <w:vertAlign w:val="subscript"/>
        </w:rPr>
        <w:t>emw</w:t>
      </w:r>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r w:rsidR="009925D6">
        <w:rPr>
          <w:rStyle w:val="katex-mathml"/>
        </w:rPr>
        <w:t>ℏk</w:t>
      </w:r>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 xml:space="preserve">process is a nonlinear effect, for example , the complex environment </w:t>
      </w:r>
      <w:r w:rsidR="0002615A">
        <w:rPr>
          <w:noProof/>
        </w:rPr>
        <w:lastRenderedPageBreak/>
        <w:t>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53847481" w:rsidR="003D753B" w:rsidRDefault="003D753B" w:rsidP="002E1ED4">
      <w:pPr>
        <w:ind w:firstLine="0"/>
        <w:rPr>
          <w:noProof/>
        </w:rPr>
      </w:pPr>
    </w:p>
    <w:p w14:paraId="3F833544" w14:textId="158001CD" w:rsidR="003D753B" w:rsidRDefault="00C01B7F" w:rsidP="00C01B7F">
      <w:pPr>
        <w:ind w:firstLine="0"/>
        <w:rPr>
          <w:noProof/>
        </w:rPr>
      </w:pPr>
      <w:r>
        <w:rPr>
          <w:noProof/>
        </w:rPr>
        <w:t>R</w:t>
      </w:r>
      <w:r>
        <w:rPr>
          <w:rFonts w:hint="eastAsia"/>
          <w:noProof/>
        </w:rPr>
        <w:t>eference</w:t>
      </w:r>
    </w:p>
    <w:p w14:paraId="25234FA2" w14:textId="58A2D7C8" w:rsidR="00CD5132" w:rsidRDefault="00CD5132" w:rsidP="00CD5132">
      <w:pPr>
        <w:pStyle w:val="a3"/>
        <w:numPr>
          <w:ilvl w:val="0"/>
          <w:numId w:val="1"/>
        </w:numPr>
        <w:ind w:firstLineChars="0"/>
      </w:pPr>
      <w:r w:rsidRPr="00CD5132">
        <w:t>Ginzburg, V. L., and I. M. Frank. "Radiation from a uniformly moving electron passing from one medium to another." </w:t>
      </w:r>
      <w:r w:rsidRPr="00CD5132">
        <w:rPr>
          <w:i/>
          <w:iCs/>
        </w:rPr>
        <w:t>Journ. of Experimental and Theoretical Physics (JETP) V</w:t>
      </w:r>
      <w:r w:rsidRPr="00CD5132">
        <w:t> 16 (1946): 15-26.</w:t>
      </w:r>
    </w:p>
    <w:p w14:paraId="3A351C3C" w14:textId="30672851" w:rsidR="00CD5132" w:rsidRDefault="00CD5132" w:rsidP="00CD5132">
      <w:pPr>
        <w:pStyle w:val="a3"/>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a3"/>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a3"/>
        <w:numPr>
          <w:ilvl w:val="0"/>
          <w:numId w:val="1"/>
        </w:numPr>
        <w:ind w:firstLineChars="0"/>
      </w:pPr>
      <w:r w:rsidRPr="00527C3B">
        <w:t>KADOMTSEV B, POGUTSE O. Electric conductivity of a plasma in a strong magnetic field [J]. Sov.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a3"/>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182859">
    <w:abstractNumId w:val="2"/>
  </w:num>
  <w:num w:numId="2" w16cid:durableId="265426642">
    <w:abstractNumId w:val="3"/>
  </w:num>
  <w:num w:numId="3" w16cid:durableId="356976471">
    <w:abstractNumId w:val="1"/>
  </w:num>
  <w:num w:numId="4" w16cid:durableId="1512449050">
    <w:abstractNumId w:val="4"/>
  </w:num>
  <w:num w:numId="5" w16cid:durableId="1556500788">
    <w:abstractNumId w:val="0"/>
  </w:num>
  <w:num w:numId="6" w16cid:durableId="1591768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2615A"/>
    <w:rsid w:val="00031F77"/>
    <w:rsid w:val="00046C65"/>
    <w:rsid w:val="00074595"/>
    <w:rsid w:val="00076DE4"/>
    <w:rsid w:val="000D0720"/>
    <w:rsid w:val="000D7B95"/>
    <w:rsid w:val="00105CBA"/>
    <w:rsid w:val="00111A39"/>
    <w:rsid w:val="00125BE1"/>
    <w:rsid w:val="00153735"/>
    <w:rsid w:val="00157AC2"/>
    <w:rsid w:val="00166660"/>
    <w:rsid w:val="00170507"/>
    <w:rsid w:val="001A60D9"/>
    <w:rsid w:val="001C1CA9"/>
    <w:rsid w:val="001F0E3C"/>
    <w:rsid w:val="001F4EDC"/>
    <w:rsid w:val="00286326"/>
    <w:rsid w:val="00297342"/>
    <w:rsid w:val="002A63BE"/>
    <w:rsid w:val="002B472A"/>
    <w:rsid w:val="002B5FD1"/>
    <w:rsid w:val="002E0393"/>
    <w:rsid w:val="002E1ED4"/>
    <w:rsid w:val="002E3264"/>
    <w:rsid w:val="00300A9E"/>
    <w:rsid w:val="0030143F"/>
    <w:rsid w:val="0031557E"/>
    <w:rsid w:val="00332B40"/>
    <w:rsid w:val="003544AA"/>
    <w:rsid w:val="00374DA4"/>
    <w:rsid w:val="00382763"/>
    <w:rsid w:val="00384797"/>
    <w:rsid w:val="003A44D1"/>
    <w:rsid w:val="003C01A6"/>
    <w:rsid w:val="003D753B"/>
    <w:rsid w:val="003E0B37"/>
    <w:rsid w:val="003E3D80"/>
    <w:rsid w:val="003E53F3"/>
    <w:rsid w:val="003F0E8B"/>
    <w:rsid w:val="004648F5"/>
    <w:rsid w:val="00466FD4"/>
    <w:rsid w:val="004A2865"/>
    <w:rsid w:val="004A3F09"/>
    <w:rsid w:val="004B0E6E"/>
    <w:rsid w:val="004B1476"/>
    <w:rsid w:val="004C05D0"/>
    <w:rsid w:val="004D483E"/>
    <w:rsid w:val="004D7EF6"/>
    <w:rsid w:val="004E14EC"/>
    <w:rsid w:val="00502BD0"/>
    <w:rsid w:val="0051634A"/>
    <w:rsid w:val="005171A7"/>
    <w:rsid w:val="00527C3B"/>
    <w:rsid w:val="00541DEC"/>
    <w:rsid w:val="005657D1"/>
    <w:rsid w:val="00565FB6"/>
    <w:rsid w:val="0056772D"/>
    <w:rsid w:val="005754D0"/>
    <w:rsid w:val="00577652"/>
    <w:rsid w:val="00582CCA"/>
    <w:rsid w:val="005861A4"/>
    <w:rsid w:val="005C6745"/>
    <w:rsid w:val="005D084A"/>
    <w:rsid w:val="005F2B32"/>
    <w:rsid w:val="005F3CB8"/>
    <w:rsid w:val="00617255"/>
    <w:rsid w:val="00625785"/>
    <w:rsid w:val="00642C48"/>
    <w:rsid w:val="00644631"/>
    <w:rsid w:val="00670434"/>
    <w:rsid w:val="0067286C"/>
    <w:rsid w:val="00675DD9"/>
    <w:rsid w:val="0067697D"/>
    <w:rsid w:val="00693212"/>
    <w:rsid w:val="0069333B"/>
    <w:rsid w:val="00697D6E"/>
    <w:rsid w:val="006A1D07"/>
    <w:rsid w:val="006B2919"/>
    <w:rsid w:val="006B6505"/>
    <w:rsid w:val="006C1F51"/>
    <w:rsid w:val="006D683C"/>
    <w:rsid w:val="006D74D3"/>
    <w:rsid w:val="006E18DB"/>
    <w:rsid w:val="006F25A3"/>
    <w:rsid w:val="00721D17"/>
    <w:rsid w:val="00726FF6"/>
    <w:rsid w:val="0074177B"/>
    <w:rsid w:val="00750B4E"/>
    <w:rsid w:val="007742A3"/>
    <w:rsid w:val="00774EF7"/>
    <w:rsid w:val="007911E8"/>
    <w:rsid w:val="007A1149"/>
    <w:rsid w:val="007B0C91"/>
    <w:rsid w:val="007C78F7"/>
    <w:rsid w:val="007C7D4C"/>
    <w:rsid w:val="007D504E"/>
    <w:rsid w:val="007D61E2"/>
    <w:rsid w:val="007F5626"/>
    <w:rsid w:val="007F6877"/>
    <w:rsid w:val="0083650E"/>
    <w:rsid w:val="00881C1F"/>
    <w:rsid w:val="00891D41"/>
    <w:rsid w:val="008D0AFE"/>
    <w:rsid w:val="008D12F3"/>
    <w:rsid w:val="008E0852"/>
    <w:rsid w:val="008F7755"/>
    <w:rsid w:val="0090256D"/>
    <w:rsid w:val="009067B1"/>
    <w:rsid w:val="00912A1C"/>
    <w:rsid w:val="0094459B"/>
    <w:rsid w:val="009570D6"/>
    <w:rsid w:val="0097467F"/>
    <w:rsid w:val="009925D6"/>
    <w:rsid w:val="00992A21"/>
    <w:rsid w:val="009930E6"/>
    <w:rsid w:val="009A6549"/>
    <w:rsid w:val="009C0204"/>
    <w:rsid w:val="009C137B"/>
    <w:rsid w:val="009C3DE9"/>
    <w:rsid w:val="009C6E23"/>
    <w:rsid w:val="009D3C22"/>
    <w:rsid w:val="009E0384"/>
    <w:rsid w:val="00A363B8"/>
    <w:rsid w:val="00A37A96"/>
    <w:rsid w:val="00A405BA"/>
    <w:rsid w:val="00A561C3"/>
    <w:rsid w:val="00A62C11"/>
    <w:rsid w:val="00A634C5"/>
    <w:rsid w:val="00A72340"/>
    <w:rsid w:val="00AB1E7D"/>
    <w:rsid w:val="00AB5BE1"/>
    <w:rsid w:val="00B00A64"/>
    <w:rsid w:val="00B0341D"/>
    <w:rsid w:val="00B17F5D"/>
    <w:rsid w:val="00B21A71"/>
    <w:rsid w:val="00B306B0"/>
    <w:rsid w:val="00B30B05"/>
    <w:rsid w:val="00B334EE"/>
    <w:rsid w:val="00B340FA"/>
    <w:rsid w:val="00B51D7A"/>
    <w:rsid w:val="00B70341"/>
    <w:rsid w:val="00B86EC9"/>
    <w:rsid w:val="00B96A7D"/>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D364D"/>
    <w:rsid w:val="00CD5132"/>
    <w:rsid w:val="00CD58F3"/>
    <w:rsid w:val="00D115B9"/>
    <w:rsid w:val="00D32654"/>
    <w:rsid w:val="00D331C6"/>
    <w:rsid w:val="00D41040"/>
    <w:rsid w:val="00D45121"/>
    <w:rsid w:val="00D47657"/>
    <w:rsid w:val="00D5215E"/>
    <w:rsid w:val="00D709A5"/>
    <w:rsid w:val="00DC0231"/>
    <w:rsid w:val="00DC1B5E"/>
    <w:rsid w:val="00E252A5"/>
    <w:rsid w:val="00E34246"/>
    <w:rsid w:val="00E35E0C"/>
    <w:rsid w:val="00E429F5"/>
    <w:rsid w:val="00E47AFE"/>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1</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40</cp:revision>
  <dcterms:created xsi:type="dcterms:W3CDTF">2025-01-21T12:41:00Z</dcterms:created>
  <dcterms:modified xsi:type="dcterms:W3CDTF">2025-04-15T13:42:00Z</dcterms:modified>
</cp:coreProperties>
</file>