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CA2" w:rsidRDefault="00531DC8">
      <w:r>
        <w:t>REPORT JINST_003T_0125</w:t>
      </w:r>
    </w:p>
    <w:p w:rsidR="00E91CA2" w:rsidRDefault="00531DC8">
      <w:r>
        <w:t>Report on JINST_003T_0125</w:t>
      </w:r>
    </w:p>
    <w:p w:rsidR="00E91CA2" w:rsidRDefault="00531DC8">
      <w:r>
        <w:t>Date: January 28, 2025</w:t>
      </w:r>
    </w:p>
    <w:p w:rsidR="00E91CA2" w:rsidRDefault="00531DC8">
      <w:r>
        <w:t xml:space="preserve">Author(s): </w:t>
      </w:r>
      <w:proofErr w:type="spellStart"/>
      <w:r>
        <w:t>Lifu</w:t>
      </w:r>
      <w:proofErr w:type="spellEnd"/>
      <w:r>
        <w:t xml:space="preserve"> ZHANG, </w:t>
      </w:r>
      <w:proofErr w:type="spellStart"/>
      <w:r>
        <w:t>Jinuo</w:t>
      </w:r>
      <w:proofErr w:type="spellEnd"/>
      <w:r>
        <w:t xml:space="preserve"> Yu, </w:t>
      </w:r>
      <w:proofErr w:type="spellStart"/>
      <w:r>
        <w:t>Jinchen</w:t>
      </w:r>
      <w:proofErr w:type="spellEnd"/>
      <w:r>
        <w:t xml:space="preserve"> Yang, Ge Zhuang and </w:t>
      </w:r>
      <w:proofErr w:type="spellStart"/>
      <w:r>
        <w:t>Jinlin</w:t>
      </w:r>
      <w:proofErr w:type="spellEnd"/>
    </w:p>
    <w:p w:rsidR="00E91CA2" w:rsidRDefault="00531DC8">
      <w:r>
        <w:t>XIE</w:t>
      </w:r>
    </w:p>
    <w:p w:rsidR="00E91CA2" w:rsidRDefault="00531DC8">
      <w:r>
        <w:t>Title: The commissioning progress of microwave imaging reflectometer on</w:t>
      </w:r>
    </w:p>
    <w:p w:rsidR="00E91CA2" w:rsidRDefault="00531DC8">
      <w:r>
        <w:t>EAST tokamak</w:t>
      </w:r>
    </w:p>
    <w:p w:rsidR="00E91CA2" w:rsidRDefault="00531DC8">
      <w:r>
        <w:t>Received: 2025-01-06 11:23:03.0</w:t>
      </w:r>
    </w:p>
    <w:p w:rsidR="00E91CA2" w:rsidRDefault="00531DC8">
      <w:r>
        <w:t>Editor report</w:t>
      </w:r>
    </w:p>
    <w:p w:rsidR="00E91CA2" w:rsidRDefault="00531DC8">
      <w:r>
        <w:t>The paper "The commissioning progress of microwave imaging reflectometer</w:t>
      </w:r>
    </w:p>
    <w:p w:rsidR="00E91CA2" w:rsidRDefault="00531DC8">
      <w:r>
        <w:t>on EAST tokamak" describes the installed two-dimensional imaging reflectometer</w:t>
      </w:r>
    </w:p>
    <w:p w:rsidR="00E91CA2" w:rsidRDefault="00531DC8">
      <w:r>
        <w:t xml:space="preserve">diagnostic and the recent improvements to </w:t>
      </w:r>
      <w:proofErr w:type="spellStart"/>
      <w:r>
        <w:t>optimise</w:t>
      </w:r>
      <w:proofErr w:type="spellEnd"/>
      <w:r>
        <w:t xml:space="preserve"> the signal to</w:t>
      </w:r>
    </w:p>
    <w:p w:rsidR="00E91CA2" w:rsidRDefault="00531DC8">
      <w:r>
        <w:t>noise ratio (SNR).</w:t>
      </w:r>
    </w:p>
    <w:p w:rsidR="00E91CA2" w:rsidRDefault="00531DC8">
      <w:r>
        <w:t>The main difficulties of operating such a diagnostic are discussed. A benchtop</w:t>
      </w:r>
    </w:p>
    <w:p w:rsidR="00E91CA2" w:rsidRDefault="00531DC8">
      <w:r>
        <w:t>experiment is presented, in which the minimum SNR for identifying the</w:t>
      </w:r>
    </w:p>
    <w:p w:rsidR="00E91CA2" w:rsidRDefault="00531DC8">
      <w:r>
        <w:t>signal from possible background noise is discussed.</w:t>
      </w:r>
    </w:p>
    <w:p w:rsidR="00E91CA2" w:rsidRDefault="00531DC8">
      <w:r>
        <w:t>Finally, preliminary experimental results of channels distributed on the same</w:t>
      </w:r>
    </w:p>
    <w:p w:rsidR="00E91CA2" w:rsidRDefault="00531DC8">
      <w:r>
        <w:t>radial position but different poloidal location indicates the diagnostic is able</w:t>
      </w:r>
    </w:p>
    <w:p w:rsidR="00E91CA2" w:rsidRDefault="00531DC8">
      <w:r>
        <w:t>to detect coherent modes.</w:t>
      </w:r>
    </w:p>
    <w:p w:rsidR="00E91CA2" w:rsidRDefault="00531DC8">
      <w:r>
        <w:t>The paper is well-structured overall, but certain sections could benefit from</w:t>
      </w:r>
    </w:p>
    <w:p w:rsidR="00E91CA2" w:rsidRDefault="00531DC8">
      <w:r>
        <w:t>reorganization and a more detailed explanation to enhance clarity and impact,</w:t>
      </w:r>
    </w:p>
    <w:p w:rsidR="00E91CA2" w:rsidRDefault="00531DC8">
      <w:r>
        <w:t>especially regarding the experimental results and conclusions.</w:t>
      </w:r>
    </w:p>
    <w:p w:rsidR="00E91CA2" w:rsidRDefault="00531DC8">
      <w:r>
        <w:t>I suggest the authors consider the following points to strengthen the manuscript</w:t>
      </w:r>
    </w:p>
    <w:p w:rsidR="00E91CA2" w:rsidRDefault="00531DC8">
      <w:r>
        <w:t>and bring it to the standard required for publication. For the following reasons,</w:t>
      </w:r>
    </w:p>
    <w:p w:rsidR="00E91CA2" w:rsidRDefault="00531DC8">
      <w:r>
        <w:t>I would recommend a major revision of the work.</w:t>
      </w:r>
    </w:p>
    <w:p w:rsidR="00E91CA2" w:rsidRDefault="00E91CA2"/>
    <w:p w:rsidR="00E91CA2" w:rsidRDefault="00531DC8">
      <w:r>
        <w:t>Chapter 4.1 is probably the less clear and I have the following points:</w:t>
      </w:r>
    </w:p>
    <w:p w:rsidR="00E91CA2" w:rsidRDefault="00531DC8">
      <w:r>
        <w:t>1 - The manuscript includes the use and presentation of DIII-D data. However,</w:t>
      </w:r>
    </w:p>
    <w:p w:rsidR="00E91CA2" w:rsidRDefault="00531DC8">
      <w:r>
        <w:t>there is no citation, acknowledgment, or mention of DIII-D contributors.</w:t>
      </w:r>
    </w:p>
    <w:p w:rsidR="00E91CA2" w:rsidRDefault="00531DC8">
      <w:r>
        <w:t>I would kindly ask the authors to clarify this point and ensure proper attribution</w:t>
      </w:r>
    </w:p>
    <w:p w:rsidR="00E91CA2" w:rsidRDefault="00531DC8">
      <w:r>
        <w:t>to align with standard publication practices</w:t>
      </w:r>
    </w:p>
    <w:p w:rsidR="00E91CA2" w:rsidRDefault="00531DC8">
      <w:pPr>
        <w:rPr>
          <w:color w:val="FF0000"/>
        </w:rPr>
      </w:pPr>
      <w:r>
        <w:rPr>
          <w:color w:val="FF0000"/>
        </w:rPr>
        <w:t>Thank you for this comment. As the collaboration agreement has expired, I have removed the DIII-D data from this manuscript and instead included references to DIII-D MIR.</w:t>
      </w:r>
    </w:p>
    <w:p w:rsidR="00E91CA2" w:rsidRDefault="00E91CA2"/>
    <w:p w:rsidR="00E91CA2" w:rsidRDefault="00531DC8">
      <w:r>
        <w:t>2 - Figure 7 requires significant clarification. The figure lacks x- and y- axis,</w:t>
      </w:r>
    </w:p>
    <w:p w:rsidR="00E91CA2" w:rsidRDefault="00531DC8">
      <w:r>
        <w:t>it is not mentioned whether the data are comparable, under which experimental</w:t>
      </w:r>
    </w:p>
    <w:p w:rsidR="00E91CA2" w:rsidRDefault="00531DC8">
      <w:r>
        <w:t>condition the MIR data have been collected and so on. Furthermore,</w:t>
      </w:r>
    </w:p>
    <w:p w:rsidR="00E91CA2" w:rsidRDefault="00531DC8">
      <w:r>
        <w:t>please specify the radial and poloidal positions instead of only providing the</w:t>
      </w:r>
    </w:p>
    <w:p w:rsidR="00E91CA2" w:rsidRDefault="00531DC8">
      <w:r>
        <w:t>channel numbers to improve interpretability</w:t>
      </w:r>
    </w:p>
    <w:p w:rsidR="00E91CA2" w:rsidRDefault="00531DC8">
      <w:pPr>
        <w:rPr>
          <w:color w:val="FF0000"/>
        </w:rPr>
      </w:pPr>
      <w:r>
        <w:rPr>
          <w:color w:val="FF0000"/>
        </w:rPr>
        <w:t xml:space="preserve">Thank you for the question and recommendation. The fig.7 has been replaced with 2D MIR observation window plot, and raw data plot. </w:t>
      </w:r>
    </w:p>
    <w:p w:rsidR="00E91CA2" w:rsidRDefault="00E91CA2"/>
    <w:p w:rsidR="00E91CA2" w:rsidRDefault="00531DC8">
      <w:r>
        <w:t>3 - It is unclear what the authors mean with the sentence "it is found that</w:t>
      </w:r>
    </w:p>
    <w:p w:rsidR="00E91CA2" w:rsidRDefault="00531DC8">
      <w:r>
        <w:t xml:space="preserve">the evolution of raw data </w:t>
      </w:r>
      <w:proofErr w:type="gramStart"/>
      <w:r>
        <w:t>provide</w:t>
      </w:r>
      <w:proofErr w:type="gramEnd"/>
      <w:r>
        <w:t xml:space="preserve"> direct clues to calibrate the optics and</w:t>
      </w:r>
    </w:p>
    <w:p w:rsidR="00E91CA2" w:rsidRDefault="00531DC8">
      <w:r>
        <w:lastRenderedPageBreak/>
        <w:t>optimize the MIR performance" (line 77, page 7). Could the authors please</w:t>
      </w:r>
    </w:p>
    <w:p w:rsidR="00E91CA2" w:rsidRDefault="00531DC8">
      <w:r>
        <w:t>clarify this point for better understanding?</w:t>
      </w:r>
    </w:p>
    <w:p w:rsidR="00E91CA2" w:rsidRDefault="00531DC8">
      <w:pPr>
        <w:rPr>
          <w:color w:val="FF0000"/>
        </w:rPr>
      </w:pPr>
      <w:r>
        <w:rPr>
          <w:color w:val="FF0000"/>
        </w:rPr>
        <w:t>Yes. I agree with you. This statement confuses people. We replace that as a new paragraph as “</w:t>
      </w:r>
      <w:r>
        <w:rPr>
          <w:rFonts w:ascii="Times New Roman" w:eastAsia="Times New Roman" w:hAnsi="Times New Roman" w:cs="Times New Roman"/>
          <w:color w:val="FF0000"/>
        </w:rPr>
        <w:t xml:space="preserve">The quality of MIR data is closely tied to optical alignment. When misalignment </w:t>
      </w:r>
      <w:proofErr w:type="gramStart"/>
      <w:r>
        <w:rPr>
          <w:rFonts w:ascii="Times New Roman" w:eastAsia="Times New Roman" w:hAnsi="Times New Roman" w:cs="Times New Roman"/>
          <w:color w:val="FF0000"/>
        </w:rPr>
        <w:t>occurs</w:t>
      </w:r>
      <w:r>
        <w:rPr>
          <w:rFonts w:ascii="Times New Roman" w:eastAsia="Times New Roman" w:hAnsi="Times New Roman" w:cs="Times New Roman"/>
          <w:color w:val="FF0000"/>
          <w:sz w:val="16"/>
          <w:szCs w:val="16"/>
        </w:rPr>
        <w:t xml:space="preserve"> </w:t>
      </w:r>
      <w:r>
        <w:rPr>
          <w:rFonts w:ascii="Times New Roman" w:eastAsia="Times New Roman" w:hAnsi="Times New Roman" w:cs="Times New Roman"/>
          <w:color w:val="FF0000"/>
        </w:rPr>
        <w:t>,</w:t>
      </w:r>
      <w:proofErr w:type="gramEnd"/>
      <w:r>
        <w:rPr>
          <w:rFonts w:ascii="Times New Roman" w:eastAsia="Times New Roman" w:hAnsi="Times New Roman" w:cs="Times New Roman"/>
          <w:color w:val="FF0000"/>
        </w:rPr>
        <w:t xml:space="preserve"> the reflected beam fails to be accurately received by the designated receiver antenna. Instead, it spreads into a larger beam spot, covering multiple receiver antennas, which induces crosstalk between different poloidal channels. In a single-transmitter system, this crosstalk directly introduces interference, compromising the integrity of the raw data. During actual measurements, this interference appears as "dark zones," where signal intensity is reduced, and the signal-to-noise ratio deteriorates.</w:t>
      </w:r>
      <w:r>
        <w:rPr>
          <w:color w:val="FF0000"/>
        </w:rPr>
        <w:t xml:space="preserve">” </w:t>
      </w:r>
    </w:p>
    <w:p w:rsidR="00E91CA2" w:rsidRPr="00883F2E" w:rsidRDefault="00531DC8" w:rsidP="00883F2E">
      <w:pPr>
        <w:spacing w:before="240" w:after="240"/>
        <w:rPr>
          <w:color w:val="FF0000"/>
        </w:rPr>
      </w:pPr>
      <w:r>
        <w:rPr>
          <w:color w:val="FF0000"/>
        </w:rPr>
        <w:t>In reference #xxx, Chris has already discussed the relationship between optical alignment and the quality of MIR raw data. Properly aligned optics produce clear phase fluctuations on the IQ plot with a narrow line width, as highlighted in red. Conversely, misalignment results in a mix of phase and amplitude modulation, as indicated in blue.</w:t>
      </w:r>
    </w:p>
    <w:p w:rsidR="00E91CA2" w:rsidRDefault="00883F2E">
      <w:r w:rsidRPr="00883F2E">
        <w:drawing>
          <wp:inline distT="0" distB="0" distL="0" distR="0" wp14:anchorId="6AE9CFEB" wp14:editId="23686476">
            <wp:extent cx="3661040" cy="4343400"/>
            <wp:effectExtent l="0" t="0" r="0" b="0"/>
            <wp:docPr id="14" name="Picture 13">
              <a:extLst xmlns:a="http://schemas.openxmlformats.org/drawingml/2006/main">
                <a:ext uri="{FF2B5EF4-FFF2-40B4-BE49-F238E27FC236}">
                  <a16:creationId xmlns:a16="http://schemas.microsoft.com/office/drawing/2014/main" id="{113A2D27-E47D-4898-B41F-6D5B0F4AF4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113A2D27-E47D-4898-B41F-6D5B0F4AF447}"/>
                        </a:ext>
                      </a:extLst>
                    </pic:cNvPr>
                    <pic:cNvPicPr>
                      <a:picLocks noChangeAspect="1"/>
                    </pic:cNvPicPr>
                  </pic:nvPicPr>
                  <pic:blipFill>
                    <a:blip r:embed="rId4"/>
                    <a:stretch>
                      <a:fillRect/>
                    </a:stretch>
                  </pic:blipFill>
                  <pic:spPr>
                    <a:xfrm>
                      <a:off x="0" y="0"/>
                      <a:ext cx="3665055" cy="4348164"/>
                    </a:xfrm>
                    <a:prstGeom prst="rect">
                      <a:avLst/>
                    </a:prstGeom>
                  </pic:spPr>
                </pic:pic>
              </a:graphicData>
            </a:graphic>
          </wp:inline>
        </w:drawing>
      </w:r>
    </w:p>
    <w:p w:rsidR="00E91CA2" w:rsidRDefault="00E91CA2"/>
    <w:p w:rsidR="00E91CA2" w:rsidRDefault="00E91CA2"/>
    <w:p w:rsidR="00E91CA2" w:rsidRDefault="00E91CA2"/>
    <w:p w:rsidR="00E91CA2" w:rsidRDefault="00E91CA2"/>
    <w:p w:rsidR="00E91CA2" w:rsidRDefault="00531DC8">
      <w:r>
        <w:t>Regarding the rest of the paper:</w:t>
      </w:r>
    </w:p>
    <w:p w:rsidR="00E91CA2" w:rsidRDefault="00531DC8">
      <w:r>
        <w:t>4 - It is stated in the introduction that the performances are far from satisfactory</w:t>
      </w:r>
    </w:p>
    <w:p w:rsidR="00E91CA2" w:rsidRDefault="00531DC8">
      <w:r>
        <w:lastRenderedPageBreak/>
        <w:t>if compared to ECEI. It would be beneficial if the authors added a</w:t>
      </w:r>
    </w:p>
    <w:p w:rsidR="00E91CA2" w:rsidRDefault="00531DC8">
      <w:r>
        <w:t xml:space="preserve">sentence clarifying the advantages of </w:t>
      </w:r>
      <w:proofErr w:type="gramStart"/>
      <w:r>
        <w:t>an</w:t>
      </w:r>
      <w:proofErr w:type="gramEnd"/>
      <w:r>
        <w:t xml:space="preserve"> MIR system over an ECEI.</w:t>
      </w:r>
    </w:p>
    <w:p w:rsidR="00E91CA2" w:rsidRDefault="00531DC8">
      <w:pPr>
        <w:rPr>
          <w:color w:val="FF0000"/>
        </w:rPr>
      </w:pPr>
      <w:r>
        <w:rPr>
          <w:color w:val="FF0000"/>
        </w:rPr>
        <w:t>Thank you for this recommendation. We add more description about the MIR benefits.</w:t>
      </w:r>
    </w:p>
    <w:p w:rsidR="00E91CA2" w:rsidRDefault="00531DC8">
      <w:pPr>
        <w:spacing w:line="263"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Unlike the passive 2D imaging radiometer, Electron Cyclotron Emission Imaging (ECEI), MIR measurements encounter greater challenges in achieving clear 2D density fluctuation imaging. These challenges stem from complex coherent wave receiving, interference between different poloidal and radial channels, and potential misalignment between the transmitter </w:t>
      </w:r>
      <w:proofErr w:type="spellStart"/>
      <w:r>
        <w:rPr>
          <w:rFonts w:ascii="Times New Roman" w:eastAsia="Times New Roman" w:hAnsi="Times New Roman" w:cs="Times New Roman"/>
          <w:color w:val="FF0000"/>
        </w:rPr>
        <w:t>wavefront</w:t>
      </w:r>
      <w:proofErr w:type="spellEnd"/>
      <w:r>
        <w:rPr>
          <w:rFonts w:ascii="Times New Roman" w:eastAsia="Times New Roman" w:hAnsi="Times New Roman" w:cs="Times New Roman"/>
          <w:color w:val="FF0000"/>
        </w:rPr>
        <w:t xml:space="preserve"> and the plasma cutoff layer. Despite these difficulties, the MIR system offers a unique capability for co-located and simultaneous measurements of both density and temperature fluctuations alongside ECEI. This capability is essential and highly valuable for studying MHD instabilities and turbulence transport in long-pulse plasma discharges. A clear understanding of these physical phenomena is crucial for the design and safe operation of fusion plasma devices.</w:t>
      </w:r>
    </w:p>
    <w:p w:rsidR="00E91CA2" w:rsidRDefault="00E91CA2">
      <w:pPr>
        <w:rPr>
          <w:color w:val="FF0000"/>
        </w:rPr>
      </w:pPr>
    </w:p>
    <w:p w:rsidR="00E91CA2" w:rsidRDefault="00E91CA2">
      <w:pPr>
        <w:rPr>
          <w:color w:val="FF0000"/>
        </w:rPr>
      </w:pPr>
    </w:p>
    <w:p w:rsidR="00E91CA2" w:rsidRDefault="00531DC8">
      <w:r>
        <w:t>5 - Page 1, last line: The sentence "the published images of 2-D fluctuations</w:t>
      </w:r>
    </w:p>
    <w:p w:rsidR="00E91CA2" w:rsidRDefault="00531DC8">
      <w:r>
        <w:t xml:space="preserve">are very limited" is unclear. Could the authors clarify which specific </w:t>
      </w:r>
      <w:proofErr w:type="gramStart"/>
      <w:r>
        <w:t>images</w:t>
      </w:r>
      <w:proofErr w:type="gramEnd"/>
    </w:p>
    <w:p w:rsidR="00E91CA2" w:rsidRDefault="00531DC8">
      <w:r>
        <w:t>they are referring to in this context?</w:t>
      </w:r>
    </w:p>
    <w:p w:rsidR="00E91CA2" w:rsidRDefault="00531DC8">
      <w:pPr>
        <w:rPr>
          <w:color w:val="FF0000"/>
        </w:rPr>
      </w:pPr>
      <w:r>
        <w:rPr>
          <w:color w:val="FF0000"/>
        </w:rPr>
        <w:t xml:space="preserve">Thank you for this question. Sorry for the confusion. The active MIR system development and implementing facing more challenges than the passive ECE Imaging system. As we address on the responding in comment # 4, we already replace that with </w:t>
      </w:r>
      <w:bookmarkStart w:id="0" w:name="_GoBack"/>
      <w:bookmarkEnd w:id="0"/>
    </w:p>
    <w:p w:rsidR="00E91CA2" w:rsidRDefault="00531DC8">
      <w:pPr>
        <w:spacing w:line="263" w:lineRule="auto"/>
        <w:jc w:val="both"/>
        <w:rPr>
          <w:color w:val="FF0000"/>
        </w:rPr>
      </w:pPr>
      <w:r>
        <w:rPr>
          <w:rFonts w:ascii="Times New Roman" w:eastAsia="Times New Roman" w:hAnsi="Times New Roman" w:cs="Times New Roman"/>
          <w:color w:val="FF0000"/>
        </w:rPr>
        <w:t xml:space="preserve">Unlike the passive 2D imaging radiometer, Electron Cyclotron Emission Imaging (ECEI), MIR measurements encounter greater challenges in achieving clear 2D density fluctuation imaging. These challenges stem from complex coherent wave receiving, interference between different poloidal and radial channels, and potential misalignment between the transmitter </w:t>
      </w:r>
      <w:proofErr w:type="spellStart"/>
      <w:r>
        <w:rPr>
          <w:rFonts w:ascii="Times New Roman" w:eastAsia="Times New Roman" w:hAnsi="Times New Roman" w:cs="Times New Roman"/>
          <w:color w:val="FF0000"/>
        </w:rPr>
        <w:t>wavefront</w:t>
      </w:r>
      <w:proofErr w:type="spellEnd"/>
      <w:r>
        <w:rPr>
          <w:rFonts w:ascii="Times New Roman" w:eastAsia="Times New Roman" w:hAnsi="Times New Roman" w:cs="Times New Roman"/>
          <w:color w:val="FF0000"/>
        </w:rPr>
        <w:t xml:space="preserve"> and the plasma cutoff layer. Despite these difficulties, the MIR system offers a unique capability for co-located and simultaneous measurements of both density and temperature fluctuations alongside ECEI. This capability is essential and highly valuable for studying MHD instabilities and turbulence transport in long-pulse plasma discharges.</w:t>
      </w:r>
    </w:p>
    <w:p w:rsidR="00E91CA2" w:rsidRDefault="00E91CA2">
      <w:pPr>
        <w:rPr>
          <w:color w:val="FF0000"/>
        </w:rPr>
      </w:pPr>
    </w:p>
    <w:p w:rsidR="00E91CA2" w:rsidRDefault="00E91CA2"/>
    <w:p w:rsidR="00E91CA2" w:rsidRDefault="00531DC8">
      <w:r>
        <w:t>6 - Figure 1: Could the authors clarify what MIR RX and MIR TX stand</w:t>
      </w:r>
    </w:p>
    <w:p w:rsidR="00E91CA2" w:rsidRDefault="00531DC8">
      <w:r>
        <w:t>for? Please provide a brief description either in the caption or in the main</w:t>
      </w:r>
    </w:p>
    <w:p w:rsidR="00E91CA2" w:rsidRDefault="00531DC8">
      <w:r>
        <w:t>text to help the reader understand.</w:t>
      </w:r>
    </w:p>
    <w:p w:rsidR="00E91CA2" w:rsidRDefault="00531DC8">
      <w:pPr>
        <w:rPr>
          <w:color w:val="FF0000"/>
        </w:rPr>
      </w:pPr>
      <w:r>
        <w:rPr>
          <w:color w:val="FF0000"/>
        </w:rPr>
        <w:t xml:space="preserve">Sorry for those missing definitions. The Tx stands for ‘transmitter’. The Rx stands for ‘receiver’. Those have been defined in the updated manuscript and figure. </w:t>
      </w:r>
    </w:p>
    <w:p w:rsidR="00E91CA2" w:rsidRDefault="00E91CA2"/>
    <w:p w:rsidR="00E91CA2" w:rsidRDefault="00531DC8">
      <w:r>
        <w:t>7 - Figure 2: the image is not very well readable. It might be beneficial to</w:t>
      </w:r>
    </w:p>
    <w:p w:rsidR="00E91CA2" w:rsidRDefault="00531DC8">
      <w:r>
        <w:t>use a higher quality version.</w:t>
      </w:r>
    </w:p>
    <w:p w:rsidR="00E91CA2" w:rsidRDefault="00531DC8">
      <w:pPr>
        <w:rPr>
          <w:color w:val="FF0000"/>
        </w:rPr>
      </w:pPr>
      <w:r>
        <w:rPr>
          <w:color w:val="FF0000"/>
        </w:rPr>
        <w:t xml:space="preserve">It has been replaced with a </w:t>
      </w:r>
      <w:proofErr w:type="gramStart"/>
      <w:r>
        <w:rPr>
          <w:color w:val="FF0000"/>
        </w:rPr>
        <w:t>high resolution</w:t>
      </w:r>
      <w:proofErr w:type="gramEnd"/>
      <w:r>
        <w:rPr>
          <w:color w:val="FF0000"/>
        </w:rPr>
        <w:t xml:space="preserve"> figure.</w:t>
      </w:r>
    </w:p>
    <w:p w:rsidR="00E91CA2" w:rsidRDefault="00E91CA2"/>
    <w:p w:rsidR="00E91CA2" w:rsidRDefault="00531DC8">
      <w:r>
        <w:t xml:space="preserve">8 - Section 3.2, page 5, line 142 - 148. Is it possible to quantify the </w:t>
      </w:r>
      <w:proofErr w:type="gramStart"/>
      <w:r>
        <w:t>contribution</w:t>
      </w:r>
      <w:proofErr w:type="gramEnd"/>
    </w:p>
    <w:p w:rsidR="00E91CA2" w:rsidRDefault="00531DC8">
      <w:r>
        <w:t>of the crosstalk to the overall noise?</w:t>
      </w:r>
    </w:p>
    <w:p w:rsidR="00E91CA2" w:rsidRDefault="00531DC8">
      <w:pPr>
        <w:spacing w:before="240" w:after="240"/>
        <w:rPr>
          <w:color w:val="FF0000"/>
        </w:rPr>
      </w:pPr>
      <w:r>
        <w:rPr>
          <w:color w:val="FF0000"/>
        </w:rPr>
        <w:t xml:space="preserve">Thank you for your question. The crosstalk occurs due to the coupling of the microwave transmission line with other reference signals on the same printed circuit board (PCB), introducing phase modulation to neighboring channels. The maximum crosstalk level can </w:t>
      </w:r>
      <w:r>
        <w:rPr>
          <w:color w:val="FF0000"/>
        </w:rPr>
        <w:lastRenderedPageBreak/>
        <w:t xml:space="preserve">exceed 20% in amplitude, leading to uncertainty in the radial measurement location. This issue has now been resolved through optimized component selection, reducing the crosstalk to below </w:t>
      </w:r>
      <w:r>
        <w:rPr>
          <w:b/>
          <w:color w:val="FF0000"/>
        </w:rPr>
        <w:t>1%</w:t>
      </w:r>
      <w:r>
        <w:rPr>
          <w:color w:val="FF0000"/>
        </w:rPr>
        <w:t xml:space="preserve"> in the current system setup.</w:t>
      </w:r>
    </w:p>
    <w:p w:rsidR="00E91CA2" w:rsidRDefault="00E91CA2"/>
    <w:p w:rsidR="00E91CA2" w:rsidRDefault="00531DC8">
      <w:r>
        <w:t>9 - Section 3.3, page 6, line 163 - 167: here it is not fully clear to me what</w:t>
      </w:r>
    </w:p>
    <w:p w:rsidR="00E91CA2" w:rsidRDefault="00531DC8">
      <w:r>
        <w:t xml:space="preserve">these ranges refer to. Could the authors add a couple of sentences or </w:t>
      </w:r>
      <w:proofErr w:type="gramStart"/>
      <w:r>
        <w:t>briefly</w:t>
      </w:r>
      <w:proofErr w:type="gramEnd"/>
    </w:p>
    <w:p w:rsidR="00E91CA2" w:rsidRDefault="00531DC8">
      <w:r>
        <w:t>restructure the chapter to make clearer the relation between the radial observation</w:t>
      </w:r>
    </w:p>
    <w:p w:rsidR="00E91CA2" w:rsidRDefault="00531DC8">
      <w:r>
        <w:t xml:space="preserve">range (50-400 mm), the </w:t>
      </w:r>
      <w:proofErr w:type="spellStart"/>
      <w:r>
        <w:t>wavefront</w:t>
      </w:r>
      <w:proofErr w:type="spellEnd"/>
      <w:r>
        <w:t xml:space="preserve"> curvature and then the radial resolution which can be adjusted from 18.8 - 30.8 mm?</w:t>
      </w:r>
    </w:p>
    <w:p w:rsidR="00E91CA2" w:rsidRDefault="00531DC8">
      <w:pPr>
        <w:rPr>
          <w:color w:val="FF0000"/>
        </w:rPr>
      </w:pPr>
      <w:r>
        <w:rPr>
          <w:color w:val="FF0000"/>
        </w:rPr>
        <w:t xml:space="preserve">Yes. I agree with you. This paragraph has been revised as </w:t>
      </w:r>
    </w:p>
    <w:p w:rsidR="00E91CA2" w:rsidRDefault="00531DC8">
      <w:pPr>
        <w:spacing w:line="263"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MIR measurement radial coverage is </w:t>
      </w:r>
      <w:r>
        <w:rPr>
          <w:rFonts w:ascii="Times New Roman" w:eastAsia="Times New Roman" w:hAnsi="Times New Roman" w:cs="Times New Roman"/>
          <w:b/>
          <w:color w:val="FF0000"/>
        </w:rPr>
        <w:t>xx mm</w:t>
      </w:r>
      <w:r>
        <w:rPr>
          <w:rFonts w:ascii="Times New Roman" w:eastAsia="Times New Roman" w:hAnsi="Times New Roman" w:cs="Times New Roman"/>
          <w:color w:val="FF0000"/>
        </w:rPr>
        <w:t xml:space="preserve"> at a major radius of </w:t>
      </w:r>
      <w:r>
        <w:rPr>
          <w:rFonts w:ascii="Times New Roman" w:eastAsia="Times New Roman" w:hAnsi="Times New Roman" w:cs="Times New Roman"/>
          <w:b/>
          <w:color w:val="FF0000"/>
        </w:rPr>
        <w:t xml:space="preserve">R = </w:t>
      </w:r>
      <w:proofErr w:type="spellStart"/>
      <w:r>
        <w:rPr>
          <w:rFonts w:ascii="Times New Roman" w:eastAsia="Times New Roman" w:hAnsi="Times New Roman" w:cs="Times New Roman"/>
          <w:b/>
          <w:color w:val="FF0000"/>
        </w:rPr>
        <w:t>xxxx</w:t>
      </w:r>
      <w:proofErr w:type="spellEnd"/>
      <w:r>
        <w:rPr>
          <w:rFonts w:ascii="Times New Roman" w:eastAsia="Times New Roman" w:hAnsi="Times New Roman" w:cs="Times New Roman"/>
          <w:b/>
          <w:color w:val="FF0000"/>
        </w:rPr>
        <w:t xml:space="preserve"> mm</w:t>
      </w:r>
      <w:r>
        <w:rPr>
          <w:rFonts w:ascii="Times New Roman" w:eastAsia="Times New Roman" w:hAnsi="Times New Roman" w:cs="Times New Roman"/>
          <w:color w:val="FF0000"/>
        </w:rPr>
        <w:t xml:space="preserve"> and </w:t>
      </w:r>
      <w:r>
        <w:rPr>
          <w:rFonts w:ascii="Times New Roman" w:eastAsia="Times New Roman" w:hAnsi="Times New Roman" w:cs="Times New Roman"/>
          <w:b/>
          <w:color w:val="FF0000"/>
        </w:rPr>
        <w:t>xx mm</w:t>
      </w:r>
      <w:r>
        <w:rPr>
          <w:rFonts w:ascii="Times New Roman" w:eastAsia="Times New Roman" w:hAnsi="Times New Roman" w:cs="Times New Roman"/>
          <w:color w:val="FF0000"/>
        </w:rPr>
        <w:t xml:space="preserve"> at </w:t>
      </w:r>
      <w:r>
        <w:rPr>
          <w:rFonts w:ascii="Times New Roman" w:eastAsia="Times New Roman" w:hAnsi="Times New Roman" w:cs="Times New Roman"/>
          <w:b/>
          <w:color w:val="FF0000"/>
        </w:rPr>
        <w:t>R = xxx mm, based on the standard EAST plasma equilibriums (shot number)</w:t>
      </w:r>
      <w:r>
        <w:rPr>
          <w:rFonts w:ascii="Times New Roman" w:eastAsia="Times New Roman" w:hAnsi="Times New Roman" w:cs="Times New Roman"/>
          <w:color w:val="FF0000"/>
        </w:rPr>
        <w:t xml:space="preserve">. The transmitter </w:t>
      </w:r>
      <w:proofErr w:type="spellStart"/>
      <w:r>
        <w:rPr>
          <w:rFonts w:ascii="Times New Roman" w:eastAsia="Times New Roman" w:hAnsi="Times New Roman" w:cs="Times New Roman"/>
          <w:color w:val="FF0000"/>
        </w:rPr>
        <w:t>wavefront</w:t>
      </w:r>
      <w:proofErr w:type="spellEnd"/>
      <w:r>
        <w:rPr>
          <w:rFonts w:ascii="Times New Roman" w:eastAsia="Times New Roman" w:hAnsi="Times New Roman" w:cs="Times New Roman"/>
          <w:color w:val="FF0000"/>
        </w:rPr>
        <w:t xml:space="preserve"> curvature radius is dynamically adjustable from </w:t>
      </w:r>
      <w:r>
        <w:rPr>
          <w:rFonts w:ascii="Times New Roman" w:eastAsia="Times New Roman" w:hAnsi="Times New Roman" w:cs="Times New Roman"/>
          <w:b/>
          <w:color w:val="FF0000"/>
        </w:rPr>
        <w:t>640 mm to 1560 mm</w:t>
      </w:r>
      <w:r>
        <w:rPr>
          <w:rFonts w:ascii="Times New Roman" w:eastAsia="Times New Roman" w:hAnsi="Times New Roman" w:cs="Times New Roman"/>
          <w:color w:val="FF0000"/>
        </w:rPr>
        <w:t xml:space="preserve"> to accommodate different EAST plasma scenarios. On the receiver side, five high-density polyethylene (HDPE) lenses and two flat mirrors are used to receiver the reflected waves from the plasma, and direct them to the 12-channel antenna array [14]. The image plane curvature radius ranges from </w:t>
      </w:r>
      <w:r>
        <w:rPr>
          <w:rFonts w:ascii="Times New Roman" w:eastAsia="Times New Roman" w:hAnsi="Times New Roman" w:cs="Times New Roman"/>
          <w:b/>
          <w:color w:val="FF0000"/>
        </w:rPr>
        <w:t>570 mm to 850 mm</w:t>
      </w:r>
      <w:r>
        <w:rPr>
          <w:rFonts w:ascii="Times New Roman" w:eastAsia="Times New Roman" w:hAnsi="Times New Roman" w:cs="Times New Roman"/>
          <w:color w:val="FF0000"/>
        </w:rPr>
        <w:t xml:space="preserve">, depending on the plasma scenario. The spatial spacing between neighboring radial channels is adjustable from </w:t>
      </w:r>
      <w:r>
        <w:rPr>
          <w:rFonts w:ascii="Times New Roman" w:eastAsia="Times New Roman" w:hAnsi="Times New Roman" w:cs="Times New Roman"/>
          <w:b/>
          <w:color w:val="FF0000"/>
        </w:rPr>
        <w:t>18.8 mm to 30.8 mm</w:t>
      </w:r>
      <w:r>
        <w:rPr>
          <w:rFonts w:ascii="Times New Roman" w:eastAsia="Times New Roman" w:hAnsi="Times New Roman" w:cs="Times New Roman"/>
          <w:color w:val="FF0000"/>
        </w:rPr>
        <w:t>, allowing for the study of different-scale radial transport physics.</w:t>
      </w:r>
    </w:p>
    <w:p w:rsidR="00E91CA2" w:rsidRDefault="00531DC8">
      <w:pPr>
        <w:spacing w:line="263" w:lineRule="auto"/>
        <w:ind w:firstLine="460"/>
        <w:jc w:val="both"/>
        <w:rPr>
          <w:rFonts w:ascii="Times New Roman" w:eastAsia="Times New Roman" w:hAnsi="Times New Roman" w:cs="Times New Roman"/>
        </w:rPr>
      </w:pPr>
      <w:r>
        <w:rPr>
          <w:rFonts w:ascii="Times New Roman" w:eastAsia="Times New Roman" w:hAnsi="Times New Roman" w:cs="Times New Roman"/>
        </w:rPr>
        <w:t xml:space="preserve"> </w:t>
      </w:r>
    </w:p>
    <w:p w:rsidR="00E91CA2" w:rsidRDefault="00E91CA2"/>
    <w:p w:rsidR="00E91CA2" w:rsidRDefault="00E91CA2"/>
    <w:p w:rsidR="00E91CA2" w:rsidRDefault="00531DC8">
      <w:r>
        <w:t xml:space="preserve">10 - Please explain what the </w:t>
      </w:r>
      <w:proofErr w:type="spellStart"/>
      <w:r>
        <w:t>acrononym</w:t>
      </w:r>
      <w:proofErr w:type="spellEnd"/>
      <w:r>
        <w:t xml:space="preserve"> HHT stand for.</w:t>
      </w:r>
    </w:p>
    <w:p w:rsidR="00E91CA2" w:rsidRDefault="00531DC8">
      <w:pPr>
        <w:spacing w:before="240" w:after="240"/>
        <w:rPr>
          <w:color w:val="FF0000"/>
        </w:rPr>
      </w:pPr>
      <w:r>
        <w:rPr>
          <w:color w:val="FF0000"/>
        </w:rPr>
        <w:t>Thank you for your comment. HHT stands for Hilbert-Huang Transform, which is used for real-time phase detection in MIR raw data. It has been updated in the manuscript as follows:</w:t>
      </w:r>
    </w:p>
    <w:p w:rsidR="00E91CA2" w:rsidRDefault="00531DC8">
      <w:pPr>
        <w:spacing w:line="263" w:lineRule="auto"/>
        <w:ind w:firstLine="44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laboratory testing results shows the input power ratio should stand higher than 1.97 for the </w:t>
      </w:r>
      <w:proofErr w:type="spellStart"/>
      <w:r>
        <w:rPr>
          <w:rFonts w:ascii="Times New Roman" w:eastAsia="Times New Roman" w:hAnsi="Times New Roman" w:cs="Times New Roman"/>
          <w:color w:val="FF0000"/>
        </w:rPr>
        <w:t>the</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Hiber</w:t>
      </w:r>
      <w:proofErr w:type="spellEnd"/>
      <w:r>
        <w:rPr>
          <w:rFonts w:ascii="Times New Roman" w:eastAsia="Times New Roman" w:hAnsi="Times New Roman" w:cs="Times New Roman"/>
          <w:color w:val="FF0000"/>
        </w:rPr>
        <w:t>-Huang Transform-based (HHT) for real-time phase measurement. The signal-to-noise ratio at reflection beam input stage should be above 1.97 for reliable density fluctuation measurement on EAST MIR system.</w:t>
      </w:r>
    </w:p>
    <w:p w:rsidR="00E91CA2" w:rsidRDefault="00E91CA2"/>
    <w:p w:rsidR="00E91CA2" w:rsidRDefault="00E91CA2"/>
    <w:p w:rsidR="00E91CA2" w:rsidRDefault="00531DC8">
      <w:r>
        <w:t>11 - In section 4 it is shown under which SNR the system is able to detect fluctuations, however in section 5 the noise level is not discussed. How do the signals after the optimization look like with respect to Figure 7b? I would suggest to highlight in section 5 how the improvement / analysis performed in section 4 contributed to the results.</w:t>
      </w:r>
    </w:p>
    <w:p w:rsidR="00E91CA2" w:rsidRDefault="00E91CA2"/>
    <w:p w:rsidR="00E91CA2" w:rsidRDefault="00531DC8">
      <w:pPr>
        <w:spacing w:before="240" w:after="240"/>
        <w:rPr>
          <w:color w:val="FF0000"/>
        </w:rPr>
      </w:pPr>
      <w:r>
        <w:rPr>
          <w:color w:val="FF0000"/>
        </w:rPr>
        <w:t xml:space="preserve">Thank you for your question. Figure 7 illustrates the raw signal before optimization, where low power from plasma reflection and high interference from unexpected optical path reflections—not from the plasma—result in poor signal quality. This serves as an example of bad coupling before optimization. In Section 5, we present the improvements in MIR system performance following laboratory studies, where optimized optical coupling effectively suppresses unexpected reflections and enhances the raw data signal-to-noise ratio, reaching up to </w:t>
      </w:r>
      <w:r>
        <w:rPr>
          <w:b/>
          <w:color w:val="FF0000"/>
        </w:rPr>
        <w:t>xx</w:t>
      </w:r>
      <w:r>
        <w:rPr>
          <w:color w:val="FF0000"/>
        </w:rPr>
        <w:t xml:space="preserve">. The </w:t>
      </w:r>
      <w:r>
        <w:rPr>
          <w:color w:val="FF0000"/>
        </w:rPr>
        <w:lastRenderedPageBreak/>
        <w:t xml:space="preserve">optimized system configuration brings clear plasma measurement data, as shown in Fig. </w:t>
      </w:r>
      <w:r>
        <w:rPr>
          <w:color w:val="FF0000"/>
          <w:highlight w:val="yellow"/>
        </w:rPr>
        <w:t>11</w:t>
      </w:r>
      <w:r>
        <w:rPr>
          <w:color w:val="FF0000"/>
        </w:rPr>
        <w:t>. It brings clear physics results about the coherent mode on EAST.</w:t>
      </w:r>
    </w:p>
    <w:p w:rsidR="00E91CA2" w:rsidRDefault="00E91CA2">
      <w:pPr>
        <w:rPr>
          <w:color w:val="FF0000"/>
        </w:rPr>
      </w:pPr>
    </w:p>
    <w:sectPr w:rsidR="00E91C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CA2"/>
    <w:rsid w:val="00531DC8"/>
    <w:rsid w:val="00883F2E"/>
    <w:rsid w:val="00E91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244C"/>
  <w15:docId w15:val="{B1A74C30-2CA5-4318-AD95-95DC8CBB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1470</Words>
  <Characters>8385</Characters>
  <Application>Microsoft Office Word</Application>
  <DocSecurity>0</DocSecurity>
  <Lines>69</Lines>
  <Paragraphs>19</Paragraphs>
  <ScaleCrop>false</ScaleCrop>
  <Company>UC Davis</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mmwave</cp:lastModifiedBy>
  <cp:revision>3</cp:revision>
  <dcterms:created xsi:type="dcterms:W3CDTF">2025-02-05T04:15:00Z</dcterms:created>
  <dcterms:modified xsi:type="dcterms:W3CDTF">2025-02-05T04:49:00Z</dcterms:modified>
</cp:coreProperties>
</file>