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p>
    <w:p w14:paraId="6E5087FC" w14:textId="136782CE" w:rsidR="00A0184D" w:rsidRPr="00A0184D" w:rsidRDefault="00A0184D" w:rsidP="004B348F">
      <w:pPr>
        <w:ind w:firstLine="0"/>
        <w:rPr>
          <w:b/>
        </w:rPr>
      </w:pPr>
      <w:r w:rsidRPr="00A0184D">
        <w:rPr>
          <w:b/>
        </w:rPr>
        <w:t>Abstract</w:t>
      </w:r>
    </w:p>
    <w:p w14:paraId="4EB2B9EC" w14:textId="124EBC6A"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anomalous Doppler resonance 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 </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5C07939E" w:rsidR="007A65DB" w:rsidRDefault="007A65DB" w:rsidP="00BF5B81">
      <w:pPr>
        <w:ind w:firstLine="204"/>
      </w:pPr>
      <w:r>
        <w:t>The manipulation of particles via electromagnetic (EM)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p>
    <w:p w14:paraId="7FF5A223" w14:textId="42456951" w:rsidR="007A65DB" w:rsidRDefault="007A65DB" w:rsidP="007A65DB">
      <w:pPr>
        <w:ind w:firstLine="204"/>
      </w:pPr>
      <w:r>
        <w:t xml:space="preserve">For particle trapping, spatial confinement can be achieved using methods such as optical tweezers or ponderomotive potential wells generated by the spatial interference patterns of laser beats </w:t>
      </w:r>
      <w:r w:rsidR="004B348F">
        <w:fldChar w:fldCharType="begin"/>
      </w:r>
      <w:r w:rsidR="00312B51">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4B348F">
        <w:fldChar w:fldCharType="separate"/>
      </w:r>
      <w:r w:rsidR="00312B51">
        <w:rPr>
          <w:noProof/>
        </w:rPr>
        <w:t>[</w:t>
      </w:r>
      <w:hyperlink w:anchor="_ENREF_9" w:tooltip="Sheena, 1990 #2342" w:history="1">
        <w:r w:rsidR="00312B51">
          <w:rPr>
            <w:noProof/>
          </w:rPr>
          <w:t>9</w:t>
        </w:r>
      </w:hyperlink>
      <w:r w:rsidR="00312B51">
        <w:rPr>
          <w:noProof/>
        </w:rPr>
        <w:t>]</w:t>
      </w:r>
      <w:r w:rsidR="004B348F">
        <w:fldChar w:fldCharType="end"/>
      </w:r>
      <w:r>
        <w:t xml:space="preserve">. Velocity-selective trapping, on the other hand, can be realized through Landau </w:t>
      </w:r>
      <w:r w:rsidR="00F3131C">
        <w:t>resonant</w:t>
      </w:r>
      <w:r>
        <w:t>, wherein electrons with velocities near the phase velocity of a longitudinal wave become confined within the associated potential well.</w:t>
      </w:r>
    </w:p>
    <w:p w14:paraId="0D5A2309" w14:textId="5E189AA7" w:rsidR="00354123" w:rsidRDefault="007A65DB" w:rsidP="00E86428">
      <w:pPr>
        <w:ind w:firstLine="204"/>
      </w:pPr>
      <w:r>
        <w:t>Although the interaction between test particles and EM waves has been extensively examined</w:t>
      </w:r>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few studies have incorporated the role of a static electric field in such interactions, despite its relevance in phenomena such as runaway electron generation in tokamaks. Building upon analytical approaches used to study electron pitch-angle scattering in EM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10</w:t>
        </w:r>
      </w:hyperlink>
      <w:r w:rsidR="00312B51">
        <w:rPr>
          <w:noProof/>
        </w:rPr>
        <w:t>]</w:t>
      </w:r>
      <w:r w:rsidR="004B348F">
        <w:fldChar w:fldCharType="end"/>
      </w:r>
      <w:r>
        <w:t>, we extend existing models by introducing a static electric field, thereby uncovering a previously unexplored form of resonant trapping in EM wave–particle interactions.</w:t>
      </w:r>
      <w:r w:rsidR="00E86428" w:rsidRPr="00E86428">
        <w:t xml:space="preserve"> </w:t>
      </w:r>
      <w:r w:rsidR="00E86428">
        <w:t>In this study, we numerically investigate a novel trapping phenomenon in which electrons within a static electric field become confined at the anomalous Doppler resonant velocity under the influence of a left-hand circularly polarized plane EM wave in a uniform magnetic field. Under these conditions, the work performed by the static electric field is continuously converted into gyrokinetic energy, thereby sustaining resonance with the EM wave.</w:t>
      </w:r>
    </w:p>
    <w:p w14:paraId="2B74335E" w14:textId="2D91F12D" w:rsidR="00B07C92" w:rsidRDefault="00AA18BF" w:rsidP="007A65DB">
      <w:pPr>
        <w:ind w:firstLine="204"/>
      </w:pPr>
      <w:r w:rsidRPr="00AA18BF">
        <w:t xml:space="preserve">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w:t>
      </w:r>
      <w:r w:rsidRPr="00AA18BF">
        <w:lastRenderedPageBreak/>
        <w:t>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77777777" w:rsidR="000B1B13" w:rsidRDefault="000B1B13" w:rsidP="000B1B13">
      <w:r>
        <w:t xml:space="preserve">To analyze </w:t>
      </w:r>
      <w:r w:rsidR="00F71287">
        <w:t xml:space="preserve">interaction under </w:t>
      </w:r>
      <w:r>
        <w:t xml:space="preserve">the anomalous Doppler </w:t>
      </w:r>
      <w:r w:rsidR="00F71287">
        <w:t>resonant</w:t>
      </w:r>
      <w:r>
        <w:t>, we consider an electromagnetic wave with left-hand circular polarization (LCP) 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t>
      </w:r>
      <w:r w:rsidR="00F71287">
        <w:t xml:space="preserve"> </w:t>
      </w:r>
      <w:r>
        <w:t xml:space="preserve">satisfies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oMath>
      <w:r>
        <w:t xml:space="preserve"> &lt; c, where ω is the angular frequency and k is the wavenumber. The wavevector k is aligned parallel to the uniform background magnetic field B₀ = B₀ẑ. The wave's magnetic field perturbation B̃ is characterized by the dimensionless parameter κ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LCP wave electric field components:</w:t>
      </w:r>
    </w:p>
    <w:p w14:paraId="5CB341DC" w14:textId="65365EDD" w:rsidR="00E86428" w:rsidRPr="00E86428" w:rsidRDefault="00614CA0"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0"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0"/>
              <m:ctrlPr>
                <w:rPr>
                  <w:rFonts w:ascii="Cambria Math" w:hAnsi="Cambria Math"/>
                  <w:i/>
                </w:rPr>
              </m:ctrlPr>
            </m:e>
          </m:eqArr>
        </m:oMath>
      </m:oMathPara>
    </w:p>
    <w:p w14:paraId="63F26E9C" w14:textId="77777777"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 xml:space="preserve"> is the wave electric field amplitude, and the polarization satisfies the LCP condition for electron cyclotron interactions in the anomalous Doppler regime.</w:t>
      </w:r>
    </w:p>
    <w:p w14:paraId="668A40C5" w14:textId="77777777" w:rsidR="00E86428" w:rsidRPr="00614CA0" w:rsidRDefault="00E86428" w:rsidP="00E86428">
      <w:pPr>
        <w:rPr>
          <w:rFonts w:hint="eastAsia"/>
          <w:color w:val="000000"/>
        </w:rPr>
      </w:pPr>
      <w:r>
        <w:rPr>
          <w:color w:val="000000"/>
        </w:rPr>
        <w:t xml:space="preserve">Faraday’s law requires the associated magnetic field to be </w:t>
      </w:r>
    </w:p>
    <w:p w14:paraId="60E3A732" w14:textId="0C51CB41" w:rsidR="00E86428" w:rsidRPr="00E86428" w:rsidRDefault="00614CA0"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1"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1"/>
            </m:e>
          </m:eqArr>
        </m:oMath>
      </m:oMathPara>
    </w:p>
    <w:p w14:paraId="18921D02" w14:textId="7BD821F1"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ω</m:t>
            </m:r>
          </m:den>
        </m:f>
        <m:sSub>
          <m:sSubPr>
            <m:ctrlPr>
              <w:rPr>
                <w:rFonts w:ascii="Cambria Math" w:hAnsi="Cambria Math"/>
                <w:i/>
              </w:rPr>
            </m:ctrlPr>
          </m:sSubPr>
          <m:e>
            <m:r>
              <w:rPr>
                <w:rFonts w:ascii="Cambria Math" w:hAnsi="Cambria Math"/>
              </w:rPr>
              <m:t>E</m:t>
            </m:r>
          </m:e>
          <m:sub>
            <m: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38B43A8" w:rsidR="00E86428" w:rsidRPr="00684AEB" w:rsidRDefault="00614CA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465F207" w:rsidR="00E86428" w:rsidRPr="00684AEB" w:rsidRDefault="00614CA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4AF154BF" w:rsidR="00E86428" w:rsidRPr="00684AEB" w:rsidRDefault="00614CA0"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2"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2"/>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3"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3"/>
            </m:e>
          </m:eqArr>
        </m:oMath>
      </m:oMathPara>
    </w:p>
    <w:p w14:paraId="652B98F0" w14:textId="20E14EF7"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381DACAB"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77777777" w:rsidR="001D39AE" w:rsidRDefault="001D39AE" w:rsidP="001D39AE">
      <w:pPr>
        <w:rPr>
          <w:color w:val="000000"/>
        </w:rPr>
      </w:pPr>
      <w:r>
        <w:rPr>
          <w:color w:val="000000"/>
        </w:rPr>
        <w:lastRenderedPageBreak/>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is the wavenumber in the wave frame. The wave magnetic field is than </w:t>
      </w:r>
    </w:p>
    <w:p w14:paraId="14EB8D22" w14:textId="7575DD8F" w:rsidR="001D39AE" w:rsidRPr="001D39AE" w:rsidRDefault="00614CA0"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14:paraId="2B921E61" w14:textId="77777777" w:rsidR="001D39AE" w:rsidRDefault="001D39AE" w:rsidP="001D39AE">
      <w:pPr>
        <w:rPr>
          <w:color w:val="000000"/>
        </w:rPr>
      </w:pPr>
      <w:r>
        <w:rPr>
          <w:color w:val="000000"/>
        </w:rPr>
        <w:t xml:space="preserve">the motion equation of the charge particle in the prime frame is </w:t>
      </w:r>
    </w:p>
    <w:p w14:paraId="1FA43E97" w14:textId="3276F21B" w:rsidR="001D39AE" w:rsidRPr="001D39AE" w:rsidRDefault="00614CA0"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1C02EA2A"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710FBC91" w:rsidR="007A501F" w:rsidRPr="00684AEB" w:rsidRDefault="00614CA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4"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4"/>
            </m:e>
          </m:eqArr>
        </m:oMath>
      </m:oMathPara>
    </w:p>
    <w:p w14:paraId="2B3A6CAE" w14:textId="104C4A7F" w:rsidR="007A501F" w:rsidRPr="00684AEB" w:rsidRDefault="00614CA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5"/>
            </m:e>
          </m:eqArr>
        </m:oMath>
      </m:oMathPara>
    </w:p>
    <w:p w14:paraId="7B681C3C" w14:textId="794985C4" w:rsidR="007A501F" w:rsidRPr="00684AEB" w:rsidRDefault="00614CA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6"/>
            </m:e>
          </m:eqArr>
        </m:oMath>
      </m:oMathPara>
    </w:p>
    <w:p w14:paraId="64101F82" w14:textId="51683B76"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Pr>
          <w:color w:val="000000"/>
        </w:rPr>
        <w:t xml:space="preserve">, according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p>
    <w:p w14:paraId="5995A5DA" w14:textId="61F9DF3C" w:rsidR="00396A39" w:rsidRPr="00684AEB" w:rsidRDefault="00614CA0"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14:paraId="5D087E0D" w14:textId="77FF6ED0" w:rsidR="00396A39" w:rsidRPr="00684AEB" w:rsidRDefault="00614CA0"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14:paraId="29D89B1B" w14:textId="6DAF0FEA" w:rsidR="00617732" w:rsidRDefault="00617732" w:rsidP="00617732">
      <w:pPr>
        <w:rPr>
          <w:color w:val="000000"/>
        </w:rPr>
      </w:pPr>
      <w:r>
        <w:rPr>
          <w:color w:val="000000"/>
        </w:rPr>
        <w:t>Combin</w:t>
      </w:r>
      <w:r w:rsidR="00D93524">
        <w:rPr>
          <w:color w:val="000000"/>
        </w:rPr>
        <w:t>ing</w:t>
      </w:r>
      <w:r>
        <w:rPr>
          <w:color w:val="000000"/>
        </w:rPr>
        <w:t xml:space="preserve"> wit</w:t>
      </w:r>
      <w:r w:rsidR="00D93524">
        <w:rPr>
          <w:color w:val="000000"/>
        </w:rPr>
        <w:t xml:space="preserve">h Eq. </w:t>
      </w:r>
      <w:r w:rsidR="00D93524">
        <w:rPr>
          <w:color w:val="000000"/>
        </w:rPr>
        <w:fldChar w:fldCharType="begin"/>
      </w:r>
      <w:r w:rsidR="00D93524">
        <w:rPr>
          <w:color w:val="000000"/>
        </w:rPr>
        <w:instrText xml:space="preserve"> REF eq_dGAMMA \h </w:instrText>
      </w:r>
      <w:r w:rsidR="00D93524">
        <w:rPr>
          <w:color w:val="000000"/>
        </w:rPr>
      </w:r>
      <w:r w:rsidR="00D9352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sidR="00D93524">
        <w:rPr>
          <w:color w:val="000000"/>
        </w:rPr>
        <w:fldChar w:fldCharType="end"/>
      </w:r>
      <w:r>
        <w:rPr>
          <w:color w:val="000000"/>
        </w:rPr>
        <w:t xml:space="preserve"> , we </w:t>
      </w:r>
      <w:r w:rsidR="00D93524">
        <w:rPr>
          <w:color w:val="000000"/>
        </w:rPr>
        <w:t>obtain</w:t>
      </w:r>
    </w:p>
    <w:p w14:paraId="75C3213D" w14:textId="280D6607" w:rsidR="00617732" w:rsidRPr="00684AEB" w:rsidRDefault="00614CA0"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7"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7"/>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8" w:name="eq_dbetazp"/>
              <w:bookmarkStart w:id="9" w:name="eq_15"/>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8"/>
              <w:bookmarkEnd w:id="9"/>
            </m:e>
          </m:eqArr>
        </m:oMath>
      </m:oMathPara>
    </w:p>
    <w:p w14:paraId="59DF1778" w14:textId="0405C881" w:rsidR="00617732" w:rsidRPr="00684AEB" w:rsidRDefault="00614CA0"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0" w:name="eq_dbetap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10"/>
            </m:e>
          </m:eqArr>
        </m:oMath>
      </m:oMathPara>
    </w:p>
    <w:p w14:paraId="5E944F9A" w14:textId="77777777" w:rsidR="007A501F" w:rsidRDefault="00D93524" w:rsidP="001D39AE">
      <w:pPr>
        <w:rPr>
          <w:color w:val="000000"/>
        </w:rPr>
      </w:pPr>
      <w:r>
        <w:rPr>
          <w:color w:val="000000"/>
        </w:rPr>
        <w:t xml:space="preserve">Where </w:t>
      </w:r>
      <m:oMath>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m:rPr>
            <m:sty m:val="p"/>
          </m:rPr>
          <w:rPr>
            <w:rFonts w:ascii="Cambria Math" w:hAnsi="Cambria Math"/>
            <w:color w:val="000000"/>
          </w:rPr>
          <m:t>=Ω/γ'</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34543E9B" w:rsidR="00527607" w:rsidRDefault="00527607" w:rsidP="00527607">
      <w:pPr>
        <w:rPr>
          <w:color w:val="000000"/>
        </w:rPr>
      </w:pPr>
      <w:r>
        <w:rPr>
          <w:color w:val="000000"/>
        </w:rPr>
        <w:t xml:space="preserve">Taking the derivative of Eq. </w:t>
      </w:r>
      <w:r w:rsidR="008C516B">
        <w:rPr>
          <w:color w:val="000000"/>
        </w:rPr>
        <w:fldChar w:fldCharType="begin"/>
      </w:r>
      <w:r w:rsidR="008C516B">
        <w:rPr>
          <w:color w:val="000000"/>
        </w:rPr>
        <w:instrText xml:space="preserve"> REF eq_15 \h </w:instrText>
      </w:r>
      <w:r w:rsidR="008C516B">
        <w:rPr>
          <w:color w:val="000000"/>
        </w:rPr>
      </w:r>
      <w:r w:rsidR="008C516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8C516B">
        <w:rPr>
          <w:color w:val="000000"/>
        </w:rPr>
        <w:fldChar w:fldCharType="end"/>
      </w:r>
      <w:r w:rsidR="008C516B">
        <w:rPr>
          <w:color w:val="000000"/>
        </w:rPr>
        <w:t xml:space="preserve"> </w:t>
      </w:r>
      <w:r>
        <w:rPr>
          <w:color w:val="000000"/>
        </w:rPr>
        <w:t xml:space="preserve">with respect to t’ gives </w:t>
      </w:r>
    </w:p>
    <w:p w14:paraId="70683A31" w14:textId="59B7B081" w:rsidR="00023180" w:rsidRPr="004D102A" w:rsidRDefault="00614CA0"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11" w:name="eq_ddbeta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11"/>
            </m:e>
          </m:eqArr>
        </m:oMath>
      </m:oMathPara>
    </w:p>
    <w:p w14:paraId="698D5BB1" w14:textId="73D65268" w:rsidR="00023180" w:rsidRDefault="00023180" w:rsidP="00527607">
      <w:pPr>
        <w:rPr>
          <w:color w:val="000000"/>
        </w:rPr>
      </w:pPr>
      <w:r>
        <w:rPr>
          <w:color w:val="000000"/>
        </w:rPr>
        <w:t xml:space="preserve">Here we ignore the </w:t>
      </w:r>
      <w:r w:rsidR="005A62A1">
        <w:rPr>
          <w:color w:val="000000"/>
        </w:rPr>
        <w:t>derivative</w:t>
      </w:r>
      <w:r>
        <w:rPr>
          <w:color w:val="000000"/>
        </w:rPr>
        <w:t xml:space="preserve"> of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oMath>
      <w:r w:rsidR="005A62A1">
        <w:rPr>
          <w:color w:val="000000"/>
        </w:rPr>
        <w:t xml:space="preserve"> as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sidR="008C516B">
        <w:rPr>
          <w:color w:val="000000"/>
        </w:rPr>
        <w:t>,</w:t>
      </w:r>
      <w:r w:rsidR="00BB5B1A" w:rsidRPr="00BB5B1A">
        <w:rPr>
          <w:color w:val="000000"/>
        </w:rPr>
        <w:t xml:space="preserve"> </w:t>
      </w:r>
      <w:r w:rsidR="00BB5B1A">
        <w:rPr>
          <w:color w:val="000000"/>
        </w:rPr>
        <w:t>the time derivation of wave magnetic field in wave frame is</w:t>
      </w:r>
    </w:p>
    <w:p w14:paraId="6F03811F" w14:textId="473CB599" w:rsidR="00BB5B1A" w:rsidRPr="00BA5AC5" w:rsidRDefault="00614CA0"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12"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12"/>
            </m:e>
          </m:eqArr>
        </m:oMath>
      </m:oMathPara>
    </w:p>
    <w:p w14:paraId="747D6AB5" w14:textId="63FD1AA7" w:rsidR="00BB5B1A" w:rsidRPr="00BA5AC5" w:rsidRDefault="00BB5B1A" w:rsidP="00BB5B1A">
      <w:pPr>
        <w:rPr>
          <w:color w:val="000000"/>
        </w:rPr>
      </w:pPr>
      <w:r>
        <w:rPr>
          <w:color w:val="000000"/>
        </w:rPr>
        <w:lastRenderedPageBreak/>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m:oMath>
        <m:r>
          <w:rPr>
            <w:rFonts w:ascii="Cambria Math" w:hAnsi="Cambria Math"/>
            <w:color w:val="000000"/>
          </w:rPr>
          <m:t>n=ck/ω</m:t>
        </m:r>
      </m:oMath>
      <w:r>
        <w:rPr>
          <w:color w:val="000000"/>
        </w:rPr>
        <w:t>.</w:t>
      </w:r>
      <w:r w:rsidR="00A71B8D">
        <w:rPr>
          <w:color w:val="000000"/>
        </w:rPr>
        <w:t xml:space="preserve"> </w:t>
      </w:r>
      <w:r w:rsidR="00A71B8D" w:rsidRPr="00A71B8D">
        <w:rPr>
          <w:color w:val="000000"/>
        </w:rPr>
        <w:t>By substituting</w:t>
      </w:r>
      <w:r>
        <w:rPr>
          <w:color w:val="000000"/>
        </w:rPr>
        <w:t xml:space="preserve"> </w:t>
      </w:r>
      <w:r w:rsidR="00383518">
        <w:rPr>
          <w:color w:val="000000"/>
        </w:rPr>
        <w:t>E</w:t>
      </w:r>
      <w:r>
        <w:rPr>
          <w:color w:val="000000"/>
        </w:rPr>
        <w:t xml:space="preserve">q. </w:t>
      </w:r>
      <w:r w:rsidR="003B6BA2">
        <w:rPr>
          <w:color w:val="000000"/>
        </w:rPr>
        <w:fldChar w:fldCharType="begin"/>
      </w:r>
      <w:r w:rsidR="003B6BA2">
        <w:rPr>
          <w:color w:val="000000"/>
        </w:rPr>
        <w:instrText xml:space="preserve"> REF eq_dbetazp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r>
              <m:rPr>
                <m:sty m:val="p"/>
              </m:rPr>
              <w:rPr>
                <w:rFonts w:ascii="Cambria Math" w:hAnsi="Cambria Math"/>
                <w:noProof/>
                <w:szCs w:val="20"/>
              </w:rPr>
              <m:t>5</m:t>
            </m:r>
          </m:e>
        </m:d>
      </m:oMath>
      <w:r w:rsidR="003B6BA2">
        <w:rPr>
          <w:color w:val="000000"/>
        </w:rPr>
        <w:fldChar w:fldCharType="end"/>
      </w:r>
      <w:r w:rsidR="003B6BA2">
        <w:rPr>
          <w:color w:val="000000"/>
        </w:rPr>
        <w:t xml:space="preserve">,Eq. </w:t>
      </w:r>
      <w:r w:rsidR="003B6BA2">
        <w:rPr>
          <w:color w:val="000000"/>
        </w:rPr>
        <w:fldChar w:fldCharType="begin"/>
      </w:r>
      <w:r w:rsidR="003B6BA2">
        <w:rPr>
          <w:color w:val="000000"/>
        </w:rPr>
        <w:instrText xml:space="preserve"> REF eq_dbetapp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3B6BA2">
        <w:rPr>
          <w:color w:val="000000"/>
        </w:rPr>
        <w:fldChar w:fldCharType="end"/>
      </w:r>
      <w:r>
        <w:rPr>
          <w:color w:val="000000"/>
        </w:rPr>
        <w:t xml:space="preserve"> and </w:t>
      </w:r>
      <w:r w:rsidR="003B6BA2">
        <w:rPr>
          <w:color w:val="000000"/>
        </w:rPr>
        <w:t xml:space="preserve">Eq. </w:t>
      </w:r>
      <w:r w:rsidR="003B6BA2">
        <w:rPr>
          <w:color w:val="000000"/>
        </w:rPr>
        <w:fldChar w:fldCharType="begin"/>
      </w:r>
      <w:r w:rsidR="003B6BA2">
        <w:rPr>
          <w:color w:val="000000"/>
        </w:rPr>
        <w:instrText xml:space="preserve"> REF eq_dBp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3B6BA2">
        <w:rPr>
          <w:color w:val="000000"/>
        </w:rPr>
        <w:fldChar w:fldCharType="end"/>
      </w:r>
      <w:r>
        <w:rPr>
          <w:color w:val="000000"/>
        </w:rPr>
        <w:t xml:space="preserve"> into </w:t>
      </w:r>
      <w:r w:rsidR="003B6BA2">
        <w:rPr>
          <w:color w:val="000000"/>
        </w:rPr>
        <w:t>E</w:t>
      </w:r>
      <w:r>
        <w:rPr>
          <w:color w:val="000000"/>
        </w:rPr>
        <w:t>q.</w:t>
      </w:r>
      <w:r w:rsidR="003B6BA2">
        <w:rPr>
          <w:color w:val="000000"/>
        </w:rPr>
        <w:fldChar w:fldCharType="begin"/>
      </w:r>
      <w:r w:rsidR="003B6BA2">
        <w:rPr>
          <w:color w:val="000000"/>
        </w:rPr>
        <w:instrText xml:space="preserve"> REF eq_ddbetaz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sidR="003B6BA2">
        <w:rPr>
          <w:color w:val="000000"/>
        </w:rPr>
        <w:fldChar w:fldCharType="end"/>
      </w:r>
      <w:r>
        <w:rPr>
          <w:color w:val="000000"/>
        </w:rPr>
        <w:t xml:space="preserve"> gives </w:t>
      </w:r>
    </w:p>
    <w:p w14:paraId="0A73AA0D" w14:textId="2CCC2318" w:rsidR="003B6BA2" w:rsidRPr="00877028" w:rsidRDefault="00614CA0" w:rsidP="003B6BA2">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124F77C9" w14:textId="77777777" w:rsidR="00011A05" w:rsidRDefault="00011A05" w:rsidP="00011A05">
      <w:pPr>
        <w:rPr>
          <w:color w:val="000000"/>
        </w:rPr>
      </w:pPr>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gives</w:t>
      </w:r>
    </w:p>
    <w:p w14:paraId="2C5E0D2D" w14:textId="7DE3F255" w:rsidR="00BB5B1A" w:rsidRDefault="00614CA0" w:rsidP="000A64A0">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13" w:name="OLE_LINK4"/>
              <w:bookmarkStart w:id="14" w:name="OLE_LINK3"/>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13"/>
              <w:bookmarkEnd w:id="14"/>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5"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15"/>
              <m:ctrlPr>
                <w:rPr>
                  <w:rFonts w:ascii="Cambria Math" w:hAnsi="Cambria Math"/>
                  <w:i/>
                  <w:color w:val="000000"/>
                </w:rPr>
              </m:ctrlPr>
            </m:e>
          </m:eqArr>
        </m:oMath>
      </m:oMathPara>
    </w:p>
    <w:p w14:paraId="2F2C46C6" w14:textId="77777777" w:rsidR="00011A05" w:rsidRDefault="00011A05" w:rsidP="00011A05">
      <w:pPr>
        <w:rPr>
          <w:color w:val="000000"/>
        </w:rPr>
      </w:pPr>
      <w:r>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E9536E">
        <w:t>I</w:t>
      </w:r>
      <w:r>
        <w:t>ntroduce</w:t>
      </w:r>
      <w:r>
        <w:rPr>
          <w:color w:val="000000"/>
        </w:rPr>
        <w:t xml:space="preserve"> the</w:t>
      </w:r>
    </w:p>
    <w:p w14:paraId="50A3E216" w14:textId="79F8DB89" w:rsidR="00234536" w:rsidRPr="00234536" w:rsidRDefault="00614CA0" w:rsidP="00234536">
      <w:pPr>
        <w:jc w:val="center"/>
        <w:rPr>
          <w:color w:val="000000"/>
        </w:rPr>
      </w:pPr>
      <m:oMathPara>
        <m:oMath>
          <m:eqArr>
            <m:eqArrPr>
              <m:maxDist m:val="1"/>
              <m:ctrlPr>
                <w:rPr>
                  <w:rFonts w:ascii="Cambria Math" w:hAnsi="Cambria Math"/>
                  <w:b/>
                  <w:i/>
                  <w:color w:val="000000"/>
                </w:rPr>
              </m:ctrlPr>
            </m:eqArrPr>
            <m:e>
              <m:r>
                <w:rPr>
                  <w:rFonts w:ascii="Cambria Math" w:hAnsi="Cambria Math"/>
                  <w:color w:val="000000"/>
                </w:rPr>
                <m:t>ξ=1+σ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6" w:name="xi"/>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16"/>
              <m:ctrlPr>
                <w:rPr>
                  <w:rFonts w:ascii="Cambria Math" w:hAnsi="Cambria Math"/>
                  <w:i/>
                  <w:color w:val="000000"/>
                </w:rPr>
              </m:ctrlPr>
            </m:e>
          </m:eqArr>
        </m:oMath>
      </m:oMathPara>
    </w:p>
    <w:p w14:paraId="4942B4E6" w14:textId="47369FE2" w:rsidR="00194F7F" w:rsidRDefault="00194F7F" w:rsidP="00011A05">
      <w:r>
        <w:t xml:space="preserve">The parameter </w:t>
      </w:r>
      <w:r>
        <w:rPr>
          <w:rStyle w:val="katex-mathml"/>
        </w:rPr>
        <w:t>ξ</w:t>
      </w:r>
      <w:r>
        <w:t xml:space="preserve"> characterizes the frequency mismatch relative to the anomalous doppler resonance condition given by</w:t>
      </w:r>
    </w:p>
    <w:p w14:paraId="387319C1" w14:textId="4132C452" w:rsidR="00194F7F" w:rsidRPr="00194F7F" w:rsidRDefault="00614CA0" w:rsidP="00011A05">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17"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17"/>
            </m:e>
          </m:eqArr>
        </m:oMath>
      </m:oMathPara>
    </w:p>
    <w:p w14:paraId="10878186" w14:textId="51F4F790" w:rsidR="00194F7F" w:rsidRPr="00194F7F" w:rsidRDefault="00194F7F" w:rsidP="00011A05">
      <w:r>
        <w:t xml:space="preserve">This relationship can be derived as follows. Starting from the definition of </w:t>
      </w:r>
      <w:r>
        <w:rPr>
          <w:rStyle w:val="katex-mathml"/>
        </w:rPr>
        <w:t>σ</w:t>
      </w:r>
      <w:r>
        <w:t>, we have:</w:t>
      </w:r>
    </w:p>
    <w:p w14:paraId="4198C55A" w14:textId="157F5CD1" w:rsidR="00011A05" w:rsidRPr="00194F7F" w:rsidRDefault="00614CA0" w:rsidP="00011A05">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8"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18"/>
              <m:ctrlPr>
                <w:rPr>
                  <w:rFonts w:ascii="Cambria Math" w:hAnsi="Cambria Math"/>
                  <w:i/>
                  <w:color w:val="000000"/>
                </w:rPr>
              </m:ctrlPr>
            </m:e>
          </m:eqArr>
        </m:oMath>
      </m:oMathPara>
    </w:p>
    <w:p w14:paraId="1CD7F699" w14:textId="7426E897" w:rsidR="00011A05" w:rsidRDefault="00011A05" w:rsidP="00011A05">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19" w:name="OLE_LINK1"/>
            <w:bookmarkStart w:id="20" w:name="OLE_LINK2"/>
            <w:bookmarkStart w:id="21"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19"/>
            <w:bookmarkEnd w:id="20"/>
            <w:bookmarkEnd w:id="21"/>
          </m:e>
        </m:eqArr>
        <m:r>
          <m:rPr>
            <m:sty m:val="p"/>
          </m:rPr>
          <w:rPr>
            <w:rFonts w:ascii="Cambria Math" w:hAnsi="Cambria Math"/>
            <w:color w:val="000000"/>
          </w:rPr>
          <w:br/>
        </m:r>
      </m:oMath>
      <w:r>
        <w:rPr>
          <w:color w:val="000000"/>
        </w:rPr>
        <w:t>S</w:t>
      </w:r>
      <w:r>
        <w:rPr>
          <w:rFonts w:hint="eastAsia"/>
          <w:color w:val="000000"/>
        </w:rPr>
        <w:t>ubs</w:t>
      </w:r>
      <w:r>
        <w:rPr>
          <w:color w:val="000000"/>
        </w:rPr>
        <w:t xml:space="preserve">tituting </w:t>
      </w:r>
      <w:r w:rsidR="00234536">
        <w:rPr>
          <w:color w:val="000000"/>
        </w:rPr>
        <w:t>Eq</w:t>
      </w:r>
      <w:r>
        <w:rPr>
          <w:color w:val="000000"/>
        </w:rPr>
        <w:t xml:space="preserve">. </w:t>
      </w:r>
      <w:r w:rsidR="00234536">
        <w:rPr>
          <w:color w:val="000000"/>
        </w:rPr>
        <w:fldChar w:fldCharType="begin"/>
      </w:r>
      <w:r w:rsidR="00234536">
        <w:rPr>
          <w:color w:val="000000"/>
        </w:rPr>
        <w:instrText xml:space="preserve"> REF gammapbetap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24</m:t>
            </m:r>
          </m:e>
        </m:d>
      </m:oMath>
      <w:r w:rsidR="00234536">
        <w:rPr>
          <w:color w:val="000000"/>
        </w:rPr>
        <w:fldChar w:fldCharType="end"/>
      </w:r>
      <w:r w:rsidR="00234536">
        <w:rPr>
          <w:color w:val="000000"/>
        </w:rPr>
        <w:t xml:space="preserve"> and Eq. </w:t>
      </w:r>
      <w:r w:rsidR="00234536">
        <w:rPr>
          <w:color w:val="000000"/>
        </w:rPr>
        <w:fldChar w:fldCharType="begin"/>
      </w:r>
      <w:r w:rsidR="00234536">
        <w:rPr>
          <w:color w:val="000000"/>
        </w:rPr>
        <w:instrText xml:space="preserve"> REF sigmabeta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234536">
        <w:rPr>
          <w:color w:val="000000"/>
        </w:rPr>
        <w:fldChar w:fldCharType="end"/>
      </w:r>
      <w:r w:rsidR="00234536">
        <w:rPr>
          <w:color w:val="000000"/>
        </w:rPr>
        <w:t xml:space="preserve"> </w:t>
      </w:r>
      <w:r>
        <w:rPr>
          <w:color w:val="000000"/>
        </w:rPr>
        <w:t xml:space="preserve">into </w:t>
      </w:r>
      <w:r w:rsidR="00234536">
        <w:rPr>
          <w:color w:val="000000"/>
        </w:rPr>
        <w:t xml:space="preserve">Eq. </w:t>
      </w:r>
      <w:r w:rsidR="00234536">
        <w:rPr>
          <w:color w:val="000000"/>
        </w:rPr>
        <w:fldChar w:fldCharType="begin"/>
      </w:r>
      <w:r w:rsidR="00234536">
        <w:rPr>
          <w:color w:val="000000"/>
        </w:rPr>
        <w:instrText xml:space="preserve"> REF xi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234536">
        <w:rPr>
          <w:color w:val="000000"/>
        </w:rPr>
        <w:fldChar w:fldCharType="end"/>
      </w:r>
      <w:r>
        <w:rPr>
          <w:color w:val="000000"/>
        </w:rPr>
        <w:t xml:space="preserve"> gives </w:t>
      </w:r>
    </w:p>
    <w:p w14:paraId="241C0A73" w14:textId="44CED55E" w:rsidR="00011A05" w:rsidRPr="00E463B0" w:rsidRDefault="00614CA0" w:rsidP="00011A05">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m:f>
                <m:fPr>
                  <m:ctrlPr>
                    <w:rPr>
                      <w:rFonts w:ascii="Cambria Math" w:hAnsi="Cambria Math"/>
                      <w:i/>
                      <w:color w:val="000000"/>
                    </w:rPr>
                  </m:ctrlPr>
                </m:fPr>
                <m:num>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e>
          </m:eqArr>
        </m:oMath>
      </m:oMathPara>
    </w:p>
    <w:p w14:paraId="62C9A076" w14:textId="03F4EEC1" w:rsidR="00B31503" w:rsidRDefault="00B31503" w:rsidP="00B31503">
      <w:pPr>
        <w:rPr>
          <w:color w:val="000000"/>
        </w:rPr>
      </w:pPr>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r w:rsidR="004B348F">
        <w:rPr>
          <w:color w:val="000000"/>
        </w:rPr>
        <w:fldChar w:fldCharType="begin"/>
      </w:r>
      <w:r w:rsidR="00312B51">
        <w:rPr>
          <w:color w:val="000000"/>
        </w:rPr>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rPr>
          <w:color w:val="000000"/>
        </w:rPr>
        <w:fldChar w:fldCharType="separate"/>
      </w:r>
      <w:r w:rsidR="00312B51">
        <w:rPr>
          <w:noProof/>
          <w:color w:val="000000"/>
        </w:rPr>
        <w:t>[</w:t>
      </w:r>
      <w:hyperlink w:anchor="_ENREF_10" w:tooltip="Bellan, 2013 #2337" w:history="1">
        <w:r w:rsidR="00312B51">
          <w:rPr>
            <w:noProof/>
            <w:color w:val="000000"/>
          </w:rPr>
          <w:t>10</w:t>
        </w:r>
      </w:hyperlink>
      <w:r w:rsidR="00312B51">
        <w:rPr>
          <w:noProof/>
          <w:color w:val="000000"/>
        </w:rPr>
        <w:t>]</w:t>
      </w:r>
      <w:r w:rsidR="004B348F">
        <w:rPr>
          <w:color w:val="000000"/>
        </w:rPr>
        <w:fldChar w:fldCharType="end"/>
      </w:r>
      <w:r>
        <w:rPr>
          <w:color w:val="000000"/>
        </w:rPr>
        <w:t xml:space="preserve">,since </w:t>
      </w:r>
    </w:p>
    <w:p w14:paraId="6C1DC208" w14:textId="15CE8619" w:rsidR="00B31503" w:rsidRPr="004D7D68" w:rsidRDefault="00614CA0" w:rsidP="00B31503">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4CA98DB7" w14:textId="77777777" w:rsidR="00B31503" w:rsidRDefault="00B31503" w:rsidP="00B31503">
      <w:pPr>
        <w:rPr>
          <w:color w:val="000000"/>
        </w:rPr>
      </w:pPr>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t>
      </w:r>
      <w:r w:rsidRPr="00B31503">
        <w:rPr>
          <w:color w:val="000000"/>
        </w:rPr>
        <w:t>the following condition must be satisfied:</w:t>
      </w:r>
    </w:p>
    <w:p w14:paraId="1FAE7309" w14:textId="732B3EF9" w:rsidR="00B31503" w:rsidRPr="00B31503" w:rsidRDefault="00614CA0" w:rsidP="00B31503">
      <w:pPr>
        <w:rPr>
          <w:color w:val="000000"/>
        </w:rPr>
      </w:pPr>
      <m:oMathPara>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027FD3AD" w14:textId="77777777" w:rsidR="00B31503" w:rsidRPr="004D7D68" w:rsidRDefault="00B31503" w:rsidP="00B31503">
      <w:pPr>
        <w:rPr>
          <w:color w:val="000000"/>
        </w:rPr>
      </w:pPr>
      <w:r w:rsidRPr="00B31503">
        <w:rPr>
          <w:color w:val="000000"/>
        </w:rPr>
        <w:t>This leads to the requirement:</w:t>
      </w:r>
    </w:p>
    <w:p w14:paraId="7CE8382F" w14:textId="0CDF278F" w:rsidR="00B31503" w:rsidRPr="004D7D68" w:rsidRDefault="00614CA0"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≪1#</m:t>
              </m:r>
              <w:bookmarkStart w:id="22" w:name="farlesstha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w:bookmarkEnd w:id="22"/>
            </m:e>
          </m:eqArr>
        </m:oMath>
      </m:oMathPara>
    </w:p>
    <w:p w14:paraId="73C066F3" w14:textId="77777777" w:rsidR="00B31503" w:rsidRDefault="00B31503" w:rsidP="00B31503">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14:paraId="373A5D35" w14:textId="6993795D" w:rsidR="00B31503" w:rsidRPr="004D7D68" w:rsidRDefault="00614CA0"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e>
          </m:eqArr>
        </m:oMath>
      </m:oMathPara>
    </w:p>
    <w:p w14:paraId="55168781" w14:textId="75FCDDD7" w:rsidR="00B31503" w:rsidRDefault="00B31503" w:rsidP="00B31503">
      <w:pPr>
        <w:rPr>
          <w:color w:val="000000"/>
        </w:rPr>
      </w:pPr>
      <w:r>
        <w:t>Thus, the condition for linearity reduces to</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oMath>
      <w:r w:rsidR="00ED24C3">
        <w:t xml:space="preserve">. </w:t>
      </w:r>
      <w:r w:rsidR="00ED24C3" w:rsidRPr="002034B1">
        <w:rPr>
          <w:color w:val="FF0000"/>
        </w:rPr>
        <w:t xml:space="preserve">For instance, when </w:t>
      </w:r>
      <m:oMath>
        <m:sSubSup>
          <m:sSubSupPr>
            <m:ctrlPr>
              <w:rPr>
                <w:rFonts w:ascii="Cambria Math" w:hAnsi="Cambria Math"/>
                <w:color w:val="FF0000"/>
              </w:rPr>
            </m:ctrlPr>
          </m:sSubSupPr>
          <m:e>
            <m:r>
              <m:rPr>
                <m:sty m:val="p"/>
              </m:rPr>
              <w:rPr>
                <w:rFonts w:ascii="Cambria Math" w:hAnsi="Cambria Math"/>
                <w:color w:val="FF0000"/>
              </w:rPr>
              <m:t>β</m:t>
            </m:r>
          </m:e>
          <m:sub>
            <m:r>
              <m:rPr>
                <m:sty m:val="p"/>
              </m:rPr>
              <w:rPr>
                <w:rFonts w:ascii="Cambria Math" w:hAnsi="Cambria Math"/>
                <w:color w:val="FF0000"/>
              </w:rPr>
              <m:t>z</m:t>
            </m:r>
          </m:sub>
          <m:sup>
            <m:r>
              <m:rPr>
                <m:sty m:val="p"/>
              </m:rPr>
              <w:rPr>
                <w:rFonts w:ascii="Cambria Math" w:hAnsi="Cambria Math"/>
                <w:color w:val="FF0000"/>
              </w:rPr>
              <m:t>'</m:t>
            </m:r>
          </m:sup>
        </m:sSubSup>
        <m:r>
          <w:rPr>
            <w:rFonts w:ascii="Cambria Math" w:hAnsi="Cambria Math"/>
            <w:color w:val="FF0000"/>
          </w:rPr>
          <m:t>=0.3,</m:t>
        </m:r>
      </m:oMath>
      <w:r w:rsidR="00ED24C3" w:rsidRPr="002034B1">
        <w:rPr>
          <w:color w:val="FF0000"/>
        </w:rPr>
        <w:t xml:space="preserve"> we find </w:t>
      </w:r>
      <m:oMath>
        <m:sSup>
          <m:sSupPr>
            <m:ctrlPr>
              <w:rPr>
                <w:rFonts w:ascii="Cambria Math" w:hAnsi="Cambria Math"/>
                <w:i/>
                <w:color w:val="FF0000"/>
              </w:rPr>
            </m:ctrlPr>
          </m:sSupPr>
          <m:e>
            <m:r>
              <w:rPr>
                <w:rFonts w:ascii="Cambria Math" w:hAnsi="Cambria Math"/>
                <w:color w:val="FF0000"/>
              </w:rPr>
              <m:t>γ</m:t>
            </m:r>
          </m:e>
          <m:sup>
            <m:r>
              <w:rPr>
                <w:rFonts w:ascii="Cambria Math" w:hAnsi="Cambria Math"/>
                <w:color w:val="FF0000"/>
              </w:rPr>
              <m:t>'2</m:t>
            </m:r>
          </m:sup>
        </m:sSup>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β</m:t>
                </m:r>
              </m:e>
              <m:sub>
                <m:r>
                  <w:rPr>
                    <w:rFonts w:ascii="Cambria Math" w:hAnsi="Cambria Math"/>
                    <w:color w:val="FF0000"/>
                  </w:rPr>
                  <m:t>z</m:t>
                </m:r>
              </m:sub>
              <m:sup>
                <m:r>
                  <w:rPr>
                    <w:rFonts w:ascii="Cambria Math" w:hAnsi="Cambria Math"/>
                    <w:color w:val="FF0000"/>
                  </w:rPr>
                  <m:t>'</m:t>
                </m:r>
              </m:sup>
            </m:sSubSup>
          </m:e>
          <m:sup>
            <m:r>
              <w:rPr>
                <w:rFonts w:ascii="Cambria Math" w:hAnsi="Cambria Math"/>
                <w:color w:val="FF0000"/>
              </w:rPr>
              <m:t>2</m:t>
            </m:r>
          </m:sup>
        </m:sSup>
        <m:r>
          <w:rPr>
            <w:rFonts w:ascii="Cambria Math" w:hAnsi="Cambria Math"/>
            <w:color w:val="FF0000"/>
          </w:rPr>
          <m:t>≈0.1</m:t>
        </m:r>
      </m:oMath>
      <w:r w:rsidR="00ED24C3" w:rsidRPr="002034B1">
        <w:rPr>
          <w:color w:val="FF0000"/>
        </w:rPr>
        <w:t>,</w:t>
      </w:r>
      <w:r>
        <w:rPr>
          <w:color w:val="000000"/>
        </w:rPr>
        <w:t xml:space="preserve"> </w:t>
      </w:r>
      <w:r w:rsidR="00ED24C3">
        <w:t xml:space="preserve">which satisfies the inequality. </w:t>
      </w:r>
      <w:r w:rsidR="00ED24C3" w:rsidRPr="00ED24C3">
        <w:t>Therefore, in the regime where</w:t>
      </w:r>
      <w:r w:rsidR="00ED24C3">
        <w:t xml:space="preserve">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&lt;0.3</m:t>
        </m:r>
      </m:oMath>
      <w:r>
        <w:rPr>
          <w:color w:val="000000"/>
        </w:rPr>
        <w:t xml:space="preserve"> , </w:t>
      </w:r>
      <w:r w:rsidR="00ED24C3">
        <w:t>the dependence of</w:t>
      </w:r>
      <w:r>
        <w:rPr>
          <w:color w:val="000000"/>
        </w:rPr>
        <w:t xml:space="preserve"> </w:t>
      </w:r>
      <m:oMath>
        <m:r>
          <m:rPr>
            <m:sty m:val="p"/>
          </m:rPr>
          <w:rPr>
            <w:rFonts w:ascii="Cambria Math" w:hAnsi="Cambria Math"/>
            <w:color w:val="000000"/>
          </w:rPr>
          <m:t>ξ</m:t>
        </m:r>
      </m:oMath>
      <w:r>
        <w:rPr>
          <w:color w:val="000000"/>
        </w:rPr>
        <w:t xml:space="preserve"> </w:t>
      </w:r>
      <w:r w:rsidR="00ED24C3">
        <w:rPr>
          <w:color w:val="000000"/>
        </w:rPr>
        <w:t>on</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ED24C3">
        <w:rPr>
          <w:color w:val="000000"/>
        </w:rPr>
        <w:t xml:space="preserve"> can be considered approximately linear.</w:t>
      </w:r>
    </w:p>
    <w:p w14:paraId="5C59441E" w14:textId="77777777" w:rsidR="001D39AE" w:rsidRPr="00A04258" w:rsidRDefault="00761339" w:rsidP="001D39AE">
      <w:pPr>
        <w:rPr>
          <w:b/>
          <w:color w:val="000000"/>
          <w:sz w:val="18"/>
        </w:rPr>
      </w:pPr>
      <w:r w:rsidRPr="00A04258">
        <w:rPr>
          <w:b/>
          <w:color w:val="000000"/>
          <w:sz w:val="18"/>
        </w:rPr>
        <w:t xml:space="preserve">2.4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Sup>
          <m:sSubSupPr>
            <m:ctrlPr>
              <w:rPr>
                <w:rFonts w:ascii="Cambria Math" w:hAnsi="Cambria Math"/>
                <w:b/>
                <w:color w:val="000000"/>
                <w:sz w:val="18"/>
              </w:rPr>
            </m:ctrlPr>
          </m:sSubSupPr>
          <m:e>
            <m:r>
              <m:rPr>
                <m:sty m:val="b"/>
              </m:rPr>
              <w:rPr>
                <w:rFonts w:ascii="Cambria Math" w:hAnsi="Cambria Math"/>
                <w:color w:val="000000"/>
                <w:sz w:val="18"/>
              </w:rPr>
              <m:t>β</m:t>
            </m:r>
          </m:e>
          <m:sub>
            <m:r>
              <m:rPr>
                <m:sty m:val="b"/>
              </m:rPr>
              <w:rPr>
                <w:rFonts w:ascii="Cambria Math" w:hAnsi="Cambria Math"/>
                <w:color w:val="000000"/>
                <w:sz w:val="18"/>
              </w:rPr>
              <m:t>z</m:t>
            </m:r>
          </m:sub>
          <m:sup>
            <m:r>
              <m:rPr>
                <m:sty m:val="b"/>
              </m:rPr>
              <w:rPr>
                <w:rFonts w:ascii="Cambria Math" w:hAnsi="Cambria Math"/>
                <w:color w:val="000000"/>
                <w:sz w:val="18"/>
              </w:rPr>
              <m:t>'</m:t>
            </m:r>
          </m:sup>
        </m:sSubSup>
      </m:oMath>
    </w:p>
    <w:p w14:paraId="67970E16" w14:textId="2930B1CE"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w:t>
      </w:r>
      <w:r w:rsidRPr="00D72C0C">
        <w:rPr>
          <w:color w:val="000000"/>
        </w:rPr>
        <w:t xml:space="preserve"> </w:t>
      </w:r>
      <w:r>
        <w:rPr>
          <w:color w:val="000000"/>
        </w:rPr>
        <w:t xml:space="preserve">inserting Eq. </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sidR="00FB6200">
        <w:rPr>
          <w:color w:val="000000"/>
        </w:rPr>
        <w:t xml:space="preserve"> </w:t>
      </w:r>
      <w:r>
        <w:rPr>
          <w:color w:val="000000"/>
        </w:rPr>
        <w:t xml:space="preserve">and Eq. </w:t>
      </w:r>
      <w:r>
        <w:rPr>
          <w:color w:val="000000"/>
        </w:rPr>
        <w:fldChar w:fldCharType="begin"/>
      </w:r>
      <w:r>
        <w:rPr>
          <w:color w:val="000000"/>
        </w:rPr>
        <w:instrText xml:space="preserve"> REF eq_dBp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5029908E" w:rsidR="00D72C0C" w:rsidRPr="00D72C0C" w:rsidRDefault="00614CA0"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167AFE5C" w:rsidR="00D72C0C" w:rsidRPr="00D72C0C" w:rsidRDefault="00614CA0"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ctrlPr>
                <w:rPr>
                  <w:rFonts w:ascii="Cambria Math" w:hAnsi="Cambria Math"/>
                  <w:i/>
                  <w:color w:val="000000"/>
                </w:rPr>
              </m:ctrlPr>
            </m:e>
          </m:eqArr>
        </m:oMath>
      </m:oMathPara>
    </w:p>
    <w:p w14:paraId="1E34E4A5" w14:textId="5A6A2AE9"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14:paraId="6E34405E" w14:textId="77777777" w:rsidR="00D72C0C" w:rsidRDefault="00760820" w:rsidP="001D39AE">
      <w:pPr>
        <w:rPr>
          <w:szCs w:val="20"/>
        </w:rPr>
      </w:pPr>
      <w:r>
        <w:rPr>
          <w:szCs w:val="20"/>
        </w:rPr>
        <w:t>Finally, we have</w:t>
      </w:r>
    </w:p>
    <w:p w14:paraId="6596395A" w14:textId="4B7DA036" w:rsidR="00760820" w:rsidRPr="00760820" w:rsidRDefault="00614CA0"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3"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23"/>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B613A88" w:rsidR="00760820" w:rsidRPr="008F7A30" w:rsidRDefault="00614CA0"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ctrlPr>
                <w:rPr>
                  <w:rFonts w:ascii="Cambria Math" w:hAnsi="Cambria Math"/>
                  <w:i/>
                  <w:color w:val="000000"/>
                </w:rPr>
              </m:ctrlPr>
            </m:e>
          </m:eqArr>
        </m:oMath>
      </m:oMathPara>
    </w:p>
    <w:p w14:paraId="2D63FCE4" w14:textId="77777777" w:rsidR="00FB6200" w:rsidRPr="00FB6200" w:rsidRDefault="00FB6200" w:rsidP="00FB6200">
      <w:pPr>
        <w:rPr>
          <w:color w:val="000000"/>
        </w:rPr>
      </w:pPr>
      <w:r w:rsidRPr="00FB6200">
        <w:rPr>
          <w:color w:val="000000"/>
        </w:rPr>
        <w:t xml:space="preserve">The solution of z is </w:t>
      </w:r>
    </w:p>
    <w:p w14:paraId="6FE9705F" w14:textId="200DD2D7" w:rsidR="00FB6200" w:rsidRPr="00FB6200" w:rsidRDefault="00614CA0"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14:paraId="6988D988" w14:textId="174343AA"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w:t>
      </w:r>
      <w:r w:rsidR="00FD59BC">
        <w:rPr>
          <w:color w:val="000000"/>
        </w:rPr>
        <w:t>|</w:t>
      </w:r>
      <w:r w:rsidRPr="00FB6200">
        <w:rPr>
          <w:color w:val="000000"/>
        </w:rPr>
        <w:t>P</w:t>
      </w:r>
      <w:r w:rsidR="00FD59BC">
        <w:rPr>
          <w:color w:val="000000"/>
        </w:rPr>
        <w:t>|</w:t>
      </w:r>
      <w:r w:rsidRPr="00FB6200">
        <w:rPr>
          <w:color w:val="000000"/>
        </w:rPr>
        <w:t xml:space="preserve"> &lt;&lt; 1, we have </w:t>
      </w:r>
    </w:p>
    <w:p w14:paraId="420E1B56" w14:textId="77777777" w:rsidR="00FB6200" w:rsidRPr="00FB6200" w:rsidRDefault="00FB6200" w:rsidP="00FB6200">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14:paraId="323B7F6B" w14:textId="44157F2A" w:rsidR="00FB6200" w:rsidRPr="00FB6200" w:rsidRDefault="0070513F" w:rsidP="00FB6200">
      <w:pPr>
        <w:rPr>
          <w:color w:val="000000"/>
        </w:rPr>
      </w:pPr>
      <w:r>
        <w:rPr>
          <w:color w:val="000000"/>
        </w:rPr>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r w:rsidR="004E42D9">
        <w:rPr>
          <w:color w:val="000000"/>
        </w:rPr>
        <w:t>implies C</w:t>
      </w:r>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sidR="00EA4C7F">
        <w:rPr>
          <w:color w:val="000000"/>
        </w:rPr>
        <w:fldChar w:fldCharType="end"/>
      </w:r>
      <w:r w:rsidR="00EA4C7F">
        <w:rPr>
          <w:color w:val="000000"/>
        </w:rPr>
        <w:t xml:space="preserve"> can</w:t>
      </w:r>
      <w:r w:rsidR="00B32F0A">
        <w:t xml:space="preserve"> simplifies to:</w:t>
      </w:r>
    </w:p>
    <w:p w14:paraId="2F940928" w14:textId="1D966DC0" w:rsidR="00FB6200" w:rsidRPr="00FB6200" w:rsidRDefault="00614CA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4"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24"/>
            </m:e>
          </m:eqArr>
        </m:oMath>
      </m:oMathPara>
    </w:p>
    <w:p w14:paraId="5D3022D7" w14:textId="50CE8AED" w:rsidR="00FB6200" w:rsidRPr="00FB6200" w:rsidRDefault="00FB6200" w:rsidP="00FB6200">
      <w:pPr>
        <w:rPr>
          <w:color w:val="000000"/>
        </w:rPr>
      </w:pPr>
      <w:r w:rsidRPr="00FB6200">
        <w:rPr>
          <w:color w:val="000000"/>
        </w:rPr>
        <w:lastRenderedPageBreak/>
        <w:t xml:space="preserve">The substitution of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eq_dbetazp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75E76">
        <w:rPr>
          <w:color w:val="000000"/>
        </w:rPr>
        <w:fldChar w:fldCharType="end"/>
      </w:r>
      <w:r w:rsidR="00375E76">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gives </w:t>
      </w:r>
    </w:p>
    <w:p w14:paraId="1AB56DBF" w14:textId="0CAB76BA" w:rsidR="00FB6200" w:rsidRPr="00FB6200" w:rsidRDefault="00614CA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25"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25"/>
            </m:e>
          </m:eqArr>
        </m:oMath>
      </m:oMathPara>
    </w:p>
    <w:p w14:paraId="3D3FF17C" w14:textId="2FDE49C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and ignoring the second term on the right sight gives:</w:t>
      </w:r>
    </w:p>
    <w:p w14:paraId="591FE542" w14:textId="590D5603" w:rsidR="00FB6200" w:rsidRPr="00FB6200" w:rsidRDefault="00614CA0"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26"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26"/>
            </m:e>
          </m:eqArr>
        </m:oMath>
      </m:oMathPara>
    </w:p>
    <w:p w14:paraId="37AAEC32" w14:textId="77777777"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7D36D23C" w:rsidR="00FB6200" w:rsidRPr="00FB6200" w:rsidRDefault="00614CA0"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6CA8E1CC" w14:textId="77777777"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 it </w:t>
      </w:r>
      <w:r w:rsidR="000E3750">
        <w:t>follows that</w:t>
      </w:r>
    </w:p>
    <w:p w14:paraId="25EB3696" w14:textId="2C7F9D93" w:rsidR="00375E76" w:rsidRPr="00FE0BC2" w:rsidRDefault="00614CA0"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m:e>
          </m:eqArr>
        </m:oMath>
      </m:oMathPara>
    </w:p>
    <w:p w14:paraId="4B99EC7D" w14:textId="7518D194"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Pr>
          <w:color w:val="000000"/>
        </w:rPr>
        <w:fldChar w:fldCharType="end"/>
      </w:r>
      <w:r>
        <w:rPr>
          <w:color w:val="000000"/>
        </w:rPr>
        <w:t xml:space="preserve"> becomes</w:t>
      </w:r>
    </w:p>
    <w:p w14:paraId="6B1242A3" w14:textId="5D431DF3" w:rsidR="000E3750" w:rsidRPr="00183C9C" w:rsidRDefault="00614CA0"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27"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27"/>
            </m:e>
          </m:eqArr>
        </m:oMath>
      </m:oMathPara>
    </w:p>
    <w:p w14:paraId="36934F24" w14:textId="62D6DC16"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Pr>
          <w:color w:val="000000"/>
        </w:rPr>
        <w:fldChar w:fldCharType="end"/>
      </w:r>
      <w:r>
        <w:rPr>
          <w:color w:val="000000"/>
        </w:rPr>
        <w:t xml:space="preserve"> into Eq. </w:t>
      </w:r>
      <w:r w:rsidR="00594ABC">
        <w:rPr>
          <w:color w:val="000000"/>
        </w:rPr>
        <w:fldChar w:fldCharType="begin"/>
      </w:r>
      <w:r w:rsidR="00594ABC">
        <w:rPr>
          <w:color w:val="000000"/>
        </w:rPr>
        <w:instrText xml:space="preserve"> REF eq_ddbetazdt2 \h </w:instrText>
      </w:r>
      <w:r w:rsidR="00594ABC">
        <w:rPr>
          <w:color w:val="000000"/>
        </w:rPr>
      </w:r>
      <w:r w:rsidR="00594AB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sidR="00594ABC">
        <w:rPr>
          <w:color w:val="000000"/>
        </w:rPr>
        <w:fldChar w:fldCharType="end"/>
      </w:r>
      <w:r w:rsidR="00594ABC">
        <w:rPr>
          <w:color w:val="000000"/>
        </w:rPr>
        <w:t xml:space="preserve"> </w:t>
      </w:r>
      <w:r>
        <w:rPr>
          <w:color w:val="000000"/>
        </w:rPr>
        <w:t xml:space="preserve">gives </w:t>
      </w:r>
    </w:p>
    <w:p w14:paraId="4C4FEF85" w14:textId="381C4238" w:rsidR="00594ABC" w:rsidRPr="00183C9C" w:rsidRDefault="00614CA0"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8" w:name="eq_dxidtdt0"/>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28"/>
            </m:e>
          </m:eqArr>
        </m:oMath>
      </m:oMathPara>
    </w:p>
    <w:p w14:paraId="31A49A2F" w14:textId="4FFDBBDB"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42</m:t>
            </m:r>
          </m:e>
        </m:d>
      </m:oMath>
      <w:r w:rsidR="00036E3B">
        <w:rPr>
          <w:color w:val="000000"/>
        </w:rPr>
        <w:fldChar w:fldCharType="end"/>
      </w:r>
      <w:r>
        <w:rPr>
          <w:color w:val="000000"/>
        </w:rPr>
        <w:t xml:space="preserve">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2BBC0E3" w14:textId="66EC1D47" w:rsidR="00594ABC" w:rsidRPr="00623CEA" w:rsidRDefault="00614CA0" w:rsidP="00594AB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29" w:name="eq_dxidt2"/>
              <w:bookmarkStart w:id="30" w:name="eq_4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29"/>
              <w:bookmarkEnd w:id="30"/>
              <m:ctrlPr>
                <w:rPr>
                  <w:rFonts w:ascii="Cambria Math" w:hAnsi="Cambria Math"/>
                  <w:i/>
                  <w:color w:val="000000"/>
                </w:rPr>
              </m:ctrlPr>
            </m:e>
          </m:eqArr>
        </m:oMath>
      </m:oMathPara>
    </w:p>
    <w:p w14:paraId="26CA215A" w14:textId="2F879E3F" w:rsidR="00623CEA" w:rsidRPr="00623CEA" w:rsidRDefault="00623CEA" w:rsidP="00623CEA">
      <w:pPr>
        <w:rPr>
          <w:color w:val="000000"/>
        </w:rPr>
      </w:pPr>
      <w:r>
        <w:rPr>
          <w:color w:val="000000"/>
        </w:rPr>
        <w:t>S</w:t>
      </w:r>
      <w:r>
        <w:rPr>
          <w:rFonts w:hint="eastAsia"/>
          <w:color w:val="000000"/>
        </w:rPr>
        <w:t>ince</w:t>
      </w:r>
      <w:r>
        <w:rPr>
          <w:color w:val="000000"/>
        </w:rPr>
        <w:t xml:space="preserve">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Pr>
          <w:color w:val="000000"/>
        </w:rPr>
        <w:t xml:space="preserve"> and </w:t>
      </w:r>
      <m:oMath>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≫1</m:t>
        </m:r>
      </m:oMath>
      <w:r>
        <w:rPr>
          <w:color w:val="000000"/>
        </w:rPr>
        <w:t xml:space="preserve"> , </w:t>
      </w:r>
      <w:r w:rsidR="00D9761F">
        <w:rPr>
          <w:color w:val="000000"/>
        </w:rPr>
        <w:t>the last term can be safely neglected.</w:t>
      </w:r>
      <w:r w:rsidR="009E0278">
        <w:rPr>
          <w:color w:val="000000"/>
        </w:rPr>
        <w:t xml:space="preserve"> </w:t>
      </w:r>
      <w:r w:rsidR="00D9761F">
        <w:rPr>
          <w:color w:val="000000"/>
        </w:rPr>
        <w:t>T</w:t>
      </w:r>
      <w:r w:rsidR="009E0278">
        <w:rPr>
          <w:color w:val="000000"/>
        </w:rPr>
        <w:t>h</w:t>
      </w:r>
      <w:r w:rsidR="00D9761F">
        <w:rPr>
          <w:color w:val="000000"/>
        </w:rPr>
        <w:t>us,</w:t>
      </w:r>
      <w:r w:rsidR="009E0278">
        <w:rPr>
          <w:color w:val="000000"/>
        </w:rPr>
        <w:t xml:space="preserve"> Eq. </w:t>
      </w:r>
      <w:r w:rsidR="009E0278">
        <w:rPr>
          <w:color w:val="000000"/>
        </w:rPr>
        <w:fldChar w:fldCharType="begin"/>
      </w:r>
      <w:r w:rsidR="009E0278">
        <w:rPr>
          <w:color w:val="000000"/>
        </w:rPr>
        <w:instrText xml:space="preserve"> REF eq_43 \h </w:instrText>
      </w:r>
      <w:r w:rsidR="009E0278">
        <w:rPr>
          <w:color w:val="000000"/>
        </w:rPr>
      </w:r>
      <w:r w:rsidR="009E027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9E0278">
        <w:rPr>
          <w:color w:val="000000"/>
        </w:rPr>
        <w:fldChar w:fldCharType="end"/>
      </w:r>
      <w:r w:rsidR="009E0278">
        <w:rPr>
          <w:color w:val="000000"/>
        </w:rPr>
        <w:t xml:space="preserve"> </w:t>
      </w:r>
      <w:r w:rsidR="00D9761F">
        <w:rPr>
          <w:color w:val="000000"/>
        </w:rPr>
        <w:t>can be re</w:t>
      </w:r>
      <w:r w:rsidR="009E0278">
        <w:rPr>
          <w:color w:val="000000"/>
        </w:rPr>
        <w:t>written as</w:t>
      </w:r>
      <w:r w:rsidR="00D9761F">
        <w:rPr>
          <w:color w:val="000000"/>
        </w:rPr>
        <w:t>:</w:t>
      </w:r>
      <w:r w:rsidR="009E0278">
        <w:rPr>
          <w:color w:val="000000"/>
        </w:rPr>
        <w:t xml:space="preserve"> </w:t>
      </w:r>
    </w:p>
    <w:p w14:paraId="79DF0B9D" w14:textId="57018A74" w:rsidR="00623CEA" w:rsidRPr="00623CEA" w:rsidRDefault="00614CA0"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1"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31"/>
            </m:e>
          </m:eqArr>
        </m:oMath>
      </m:oMathPara>
    </w:p>
    <w:p w14:paraId="47E386B4" w14:textId="46EC22CD" w:rsidR="00594ABC" w:rsidRDefault="002116AD" w:rsidP="000E3750">
      <w:pPr>
        <w:rPr>
          <w:color w:val="000000"/>
        </w:rPr>
      </w:pPr>
      <w:r>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sidR="008C6F7C">
        <w:rPr>
          <w:color w:val="000000"/>
        </w:rPr>
        <w:t xml:space="preserve">  </w:t>
      </w:r>
      <w:r>
        <w:rPr>
          <w:color w:val="000000"/>
        </w:rPr>
        <w:t xml:space="preserve">could also be written as </w:t>
      </w:r>
    </w:p>
    <w:p w14:paraId="7EB370BE" w14:textId="55CE7713" w:rsidR="002116AD" w:rsidRPr="0089229F"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w:bookmarkStart w:id="32"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32"/>
            </m:e>
          </m:eqArr>
        </m:oMath>
      </m:oMathPara>
    </w:p>
    <w:p w14:paraId="44F9228F" w14:textId="77777777" w:rsidR="002116AD" w:rsidRDefault="002116AD" w:rsidP="002116AD">
      <w:pPr>
        <w:rPr>
          <w:color w:val="000000"/>
        </w:rPr>
      </w:pPr>
      <w:r>
        <w:rPr>
          <w:color w:val="000000"/>
        </w:rPr>
        <w:t xml:space="preserve">Where </w:t>
      </w:r>
    </w:p>
    <w:p w14:paraId="24AF9367" w14:textId="1BC5830E" w:rsidR="002116AD" w:rsidRPr="007C605F" w:rsidRDefault="00614CA0"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33"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33"/>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m:e>
          </m:eqArr>
        </m:oMath>
      </m:oMathPara>
    </w:p>
    <w:p w14:paraId="7EB6ACE2" w14:textId="0036CFBE"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Pr>
          <w:color w:val="000000"/>
        </w:rPr>
        <w:t xml:space="preserve"> by </w:t>
      </w:r>
      <m:oMath>
        <m:r>
          <m:rPr>
            <m:sty m:val="p"/>
          </m:rPr>
          <w:rPr>
            <w:rFonts w:ascii="Cambria Math" w:hAnsi="Cambria Math"/>
            <w:color w:val="000000"/>
          </w:rPr>
          <m:t xml:space="preserve">dξ/dt' </m:t>
        </m:r>
      </m:oMath>
      <w:r>
        <w:rPr>
          <w:color w:val="000000"/>
        </w:rPr>
        <w:t xml:space="preserve">and integrating gives a pseudo-energy equation </w:t>
      </w:r>
    </w:p>
    <w:p w14:paraId="41134B78" w14:textId="5AF2709C" w:rsidR="002116AD" w:rsidRPr="0066181F"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502E2FE3" w:rsidR="008C6F7C" w:rsidRPr="00220913"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34"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34"/>
            </m:e>
          </m:eqArr>
        </m:oMath>
      </m:oMathPara>
    </w:p>
    <w:p w14:paraId="02AA1B91" w14:textId="551AC56F" w:rsidR="00220913" w:rsidRDefault="00220913" w:rsidP="002116AD">
      <w:pPr>
        <w:rPr>
          <w:color w:val="000000"/>
        </w:rPr>
      </w:pPr>
      <w:r>
        <w:rPr>
          <w:color w:val="000000"/>
        </w:rPr>
        <w:t xml:space="preserve">And </w:t>
      </w:r>
    </w:p>
    <w:p w14:paraId="5F5B5DCB" w14:textId="717D3461" w:rsidR="007B749A" w:rsidRPr="007B749A" w:rsidRDefault="00614CA0"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77777777" w:rsidR="002116AD" w:rsidRDefault="002116AD" w:rsidP="002116AD">
      <w:pPr>
        <w:rPr>
          <w:color w:val="000000"/>
        </w:rPr>
      </w:pPr>
      <w:r>
        <w:rPr>
          <w:color w:val="000000"/>
        </w:rPr>
        <w:t xml:space="preserve">Here </w:t>
      </w:r>
      <m:oMath>
        <m:r>
          <m:rPr>
            <m:sty m:val="p"/>
          </m:rPr>
          <w:rPr>
            <w:rFonts w:ascii="Cambria Math" w:hAnsi="Cambria Math"/>
            <w:color w:val="000000"/>
          </w:rPr>
          <m:t>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m:oMath>
        <m:r>
          <m:rPr>
            <m:sty m:val="p"/>
          </m:rPr>
          <w:rPr>
            <w:rFonts w:ascii="Cambria Math" w:hAnsi="Cambria Math"/>
            <w:color w:val="000000"/>
          </w:rPr>
          <m:t xml:space="preserve"> α=ω/Ω</m:t>
        </m:r>
      </m:oMath>
      <w:r>
        <w:rPr>
          <w:color w:val="000000"/>
        </w:rPr>
        <w:t xml:space="preserv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as  it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 ,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77777777" w:rsidR="00761339" w:rsidRPr="00A04258" w:rsidRDefault="00761339" w:rsidP="002116AD">
      <w:pPr>
        <w:rPr>
          <w:b/>
          <w:color w:val="000000"/>
          <w:sz w:val="18"/>
        </w:rPr>
      </w:pPr>
      <w:r w:rsidRPr="00A04258">
        <w:rPr>
          <w:b/>
          <w:color w:val="000000"/>
          <w:sz w:val="18"/>
        </w:rPr>
        <w:t>2.5 Initial condition</w:t>
      </w:r>
    </w:p>
    <w:p w14:paraId="0924EF1D" w14:textId="68B1E1AA" w:rsidR="002116AD" w:rsidRDefault="002116AD" w:rsidP="002116AD">
      <w:pPr>
        <w:rPr>
          <w:color w:val="000000"/>
        </w:rPr>
      </w:pPr>
      <w:r>
        <w:rPr>
          <w:color w:val="000000"/>
        </w:rPr>
        <w:t xml:space="preserve">From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r>
              <m:rPr>
                <m:sty m:val="p"/>
              </m:rPr>
              <w:rPr>
                <w:rFonts w:ascii="Cambria Math" w:hAnsi="Cambria Math"/>
                <w:noProof/>
                <w:szCs w:val="20"/>
              </w:rPr>
              <m:t>5</m:t>
            </m:r>
          </m:e>
        </m:d>
      </m:oMath>
      <w:r>
        <w:rPr>
          <w:color w:val="000000"/>
        </w:rPr>
        <w:fldChar w:fldCharType="end"/>
      </w:r>
      <w:r>
        <w:rPr>
          <w:color w:val="000000"/>
        </w:rPr>
        <w:t xml:space="preserve"> and </w:t>
      </w:r>
      <m:oMath>
        <m:r>
          <m:rPr>
            <m:sty m:val="p"/>
          </m:rPr>
          <w:rPr>
            <w:rFonts w:ascii="Cambria Math" w:hAnsi="Cambria Math"/>
            <w:color w:val="000000"/>
          </w:rPr>
          <m:t>ξ</m:t>
        </m:r>
      </m:oMath>
      <w:r>
        <w:rPr>
          <w:color w:val="000000"/>
        </w:rPr>
        <w:t xml:space="preserve"> , we see that</w:t>
      </w:r>
    </w:p>
    <w:p w14:paraId="68F5DE2F" w14:textId="11EB83EF" w:rsidR="002116AD" w:rsidRPr="00794966"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5"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35"/>
            </m:e>
          </m:eqArr>
        </m:oMath>
      </m:oMathPara>
    </w:p>
    <w:p w14:paraId="3B59A92F" w14:textId="7589134E" w:rsidR="002116AD" w:rsidRDefault="009B39FF" w:rsidP="002116AD">
      <w:pPr>
        <w:rPr>
          <w:color w:val="000000"/>
        </w:rPr>
      </w:pPr>
      <w:r>
        <w:rPr>
          <w:color w:val="000000"/>
        </w:rPr>
        <w:t>Here, we</w:t>
      </w:r>
      <w:r w:rsidR="003A04B3">
        <w:rPr>
          <w:color w:val="000000"/>
        </w:rPr>
        <w:t xml:space="preserve"> </w:t>
      </w:r>
      <w:r>
        <w:rPr>
          <w:color w:val="000000"/>
        </w:rPr>
        <w:t>use</w:t>
      </w:r>
      <w:r w:rsidR="003A04B3">
        <w:rPr>
          <w:color w:val="000000"/>
        </w:rPr>
        <w:t xml:space="preserve"> the relation </w:t>
      </w:r>
      <m:oMath>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m:rPr>
            <m:sty m:val="p"/>
          </m:rPr>
          <w:rPr>
            <w:rFonts w:ascii="Cambria Math" w:hAnsi="Cambria Math"/>
            <w:color w:val="000000"/>
          </w:rPr>
          <m:t>=</m:t>
        </m:r>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oMath>
      <w:r w:rsidR="003A04B3">
        <w:rPr>
          <w:color w:val="000000"/>
        </w:rPr>
        <w:t xml:space="preserve">. </w:t>
      </w:r>
      <w:r w:rsidR="002116AD">
        <w:rPr>
          <w:color w:val="000000"/>
        </w:rPr>
        <w:t xml:space="preserve">At the </w:t>
      </w:r>
      <w:r>
        <w:rPr>
          <w:color w:val="000000"/>
        </w:rPr>
        <w:t xml:space="preserve">initial time </w:t>
      </w:r>
      <w:r w:rsidR="002116AD">
        <w:rPr>
          <w:color w:val="000000"/>
        </w:rPr>
        <w:t xml:space="preserve">t = 0 and </w:t>
      </w:r>
      <w:r>
        <w:rPr>
          <w:color w:val="000000"/>
        </w:rPr>
        <w:t xml:space="preserve">position </w:t>
      </w:r>
      <w:r w:rsidR="002116AD">
        <w:rPr>
          <w:color w:val="000000"/>
        </w:rPr>
        <w:t>z = 0,</w:t>
      </w:r>
      <w:r w:rsidR="000079FC">
        <w:rPr>
          <w:color w:val="000000"/>
        </w:rPr>
        <w:t xml:space="preserve"> we have</w:t>
      </w:r>
    </w:p>
    <w:p w14:paraId="79BC506E" w14:textId="66296CCF" w:rsidR="002116AD" w:rsidRPr="002F7672"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6"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36"/>
            </m:e>
          </m:eqArr>
        </m:oMath>
      </m:oMathPara>
    </w:p>
    <w:p w14:paraId="29ED41C3" w14:textId="7E89E889" w:rsidR="002F7672" w:rsidRDefault="002F7672" w:rsidP="002116AD">
      <w:pPr>
        <w:rPr>
          <w:color w:val="000000"/>
        </w:rPr>
      </w:pPr>
      <w:r>
        <w:rPr>
          <w:color w:val="000000"/>
        </w:rPr>
        <w:t xml:space="preserve">Ignoring the higher order of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oMath>
      <w:r>
        <w:rPr>
          <w:color w:val="000000"/>
        </w:rPr>
        <w:t>, we have</w:t>
      </w:r>
    </w:p>
    <w:p w14:paraId="7681D504" w14:textId="49A85A64" w:rsidR="002F7672" w:rsidRPr="002F7672"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7" w:name="eq_dxidtpi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w:bookmarkEnd w:id="37"/>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56C7C23C" w:rsidR="002116AD" w:rsidRDefault="002116AD" w:rsidP="002116AD">
      <w:pPr>
        <w:rPr>
          <w:color w:val="000000"/>
        </w:rPr>
      </w:pPr>
      <w:r>
        <w:rPr>
          <w:color w:val="000000"/>
        </w:rPr>
        <w:t>According to Eq.</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0E6E0518" w:rsidR="002116AD" w:rsidRPr="00D02017"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m:e>
          </m:eqArr>
        </m:oMath>
      </m:oMathPara>
    </w:p>
    <w:p w14:paraId="15F967BC" w14:textId="77777777" w:rsidR="002116AD" w:rsidRDefault="002116AD" w:rsidP="002116AD">
      <w:pPr>
        <w:rPr>
          <w:color w:val="000000"/>
        </w:rPr>
      </w:pPr>
      <w:r>
        <w:rPr>
          <w:color w:val="000000"/>
        </w:rPr>
        <w:t xml:space="preserve">Ignoring third term on the right side and reorganize the equation, we have </w:t>
      </w:r>
    </w:p>
    <w:p w14:paraId="1C0D47B4" w14:textId="22FC289E" w:rsidR="002116AD" w:rsidRPr="000B140A"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8"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38"/>
            </m:e>
          </m:eqArr>
        </m:oMath>
      </m:oMathPara>
    </w:p>
    <w:p w14:paraId="448484E7" w14:textId="6D3FC104" w:rsidR="002116AD" w:rsidRDefault="002116AD" w:rsidP="002116AD">
      <w:pPr>
        <w:rPr>
          <w:color w:val="000000"/>
        </w:rPr>
      </w:pPr>
      <w:r>
        <w:rPr>
          <w:color w:val="000000"/>
        </w:rPr>
        <w:lastRenderedPageBreak/>
        <w:t xml:space="preserve">According to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483340FD" w:rsidR="002116AD" w:rsidRPr="00E37064"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9"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w:bookmarkEnd w:id="39"/>
            </m:e>
          </m:eqArr>
        </m:oMath>
      </m:oMathPara>
    </w:p>
    <w:p w14:paraId="26D38928" w14:textId="453D278F"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55</m:t>
            </m:r>
          </m:e>
        </m:d>
      </m:oMath>
      <w:r>
        <w:rPr>
          <w:color w:val="000000"/>
        </w:rPr>
        <w:fldChar w:fldCharType="end"/>
      </w:r>
      <w:r>
        <w:rPr>
          <w:color w:val="000000"/>
        </w:rPr>
        <w:t xml:space="preserve">, we have </w:t>
      </w:r>
    </w:p>
    <w:p w14:paraId="1C418638" w14:textId="2905E069" w:rsidR="002116AD" w:rsidRPr="004C78AC" w:rsidRDefault="00614CA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77777777" w:rsidR="002116AD" w:rsidRDefault="002116AD" w:rsidP="002116AD">
      <w:pPr>
        <w:rPr>
          <w:color w:val="000000"/>
        </w:rPr>
      </w:pPr>
      <w:r>
        <w:rPr>
          <w:color w:val="000000"/>
        </w:rPr>
        <w:t xml:space="preserve">Integrating both side with t’ gives </w:t>
      </w:r>
    </w:p>
    <w:p w14:paraId="5497B7CD" w14:textId="5B87DA8F" w:rsidR="00375E76" w:rsidRPr="00FB6200" w:rsidRDefault="00614CA0"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40"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40"/>
            </m:e>
          </m:eqArr>
        </m:oMath>
      </m:oMathPara>
    </w:p>
    <w:p w14:paraId="5B730D3C" w14:textId="77777777" w:rsidR="00B30043" w:rsidRPr="00200AE9" w:rsidRDefault="00A04258" w:rsidP="00312B51">
      <w:pPr>
        <w:ind w:firstLine="0"/>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07D6E268"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have:</w:t>
      </w:r>
    </w:p>
    <w:p w14:paraId="2467A6CC" w14:textId="149ECBCD" w:rsidR="00317B36" w:rsidRPr="00C25B79" w:rsidRDefault="00614CA0"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7065DD90" w14:textId="51704F64" w:rsidR="00D6775C" w:rsidRPr="009E0278" w:rsidRDefault="00614CA0"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1F39E68B" w14:textId="1750F456"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sidR="00194F7F">
        <w:fldChar w:fldCharType="end"/>
      </w:r>
      <w:r w:rsidR="00194F7F">
        <w:t>,</w:t>
      </w:r>
      <w:r>
        <w:t xml:space="preserve"> the 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d>
              <m:dPr>
                <m:begChr m:val="|"/>
                <m:endChr m:val="|"/>
                <m:ctrlPr>
                  <w:rPr>
                    <w:rFonts w:ascii="Cambria Math" w:hAnsi="Cambria Math"/>
                    <w:i/>
                    <w:color w:val="000000"/>
                  </w:rPr>
                </m:ctrlPr>
              </m:dPr>
              <m:e>
                <m:r>
                  <m:rPr>
                    <m:sty m:val="p"/>
                  </m:rPr>
                  <w:rPr>
                    <w:rFonts w:ascii="Cambria Math" w:hAnsi="Cambria Math"/>
                    <w:color w:val="000000"/>
                  </w:rPr>
                  <m:t>Ω</m:t>
                </m:r>
                <m:ctrlPr>
                  <w:rPr>
                    <w:rFonts w:ascii="Cambria Math" w:hAnsi="Cambria Math"/>
                    <w:color w:val="000000"/>
                  </w:rPr>
                </m:ctrlPr>
              </m:e>
            </m:d>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c</m:t>
            </m:r>
          </m:sub>
        </m:sSub>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28</m:t>
            </m:r>
          </m:e>
        </m:d>
      </m:oMath>
      <w:r>
        <w:rPr>
          <w:color w:val="000000"/>
        </w:rPr>
        <w:fldChar w:fldCharType="end"/>
      </w:r>
      <w:r>
        <w:rPr>
          <w:color w:val="000000"/>
        </w:rPr>
        <w:t xml:space="preserve">, it follows that the refractive index must fulfill the inequality </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r>
          <w:rPr>
            <w:rFonts w:ascii="Cambria Math" w:hAnsi="Cambria Math"/>
            <w:color w:val="000000"/>
          </w:rPr>
          <m:t>)</m:t>
        </m:r>
      </m:oMath>
      <w:r w:rsidR="00F30931">
        <w:rPr>
          <w:color w:val="000000"/>
        </w:rPr>
        <w:t xml:space="preserve"> </w:t>
      </w:r>
    </w:p>
    <w:p w14:paraId="1643DCC5" w14:textId="6FB1A15B"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illustrates an example of an untrapping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for</w:t>
      </w:r>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lastRenderedPageBreak/>
        <w:t>In case II</w:t>
      </w:r>
      <w:r w:rsidR="00FD2E2D">
        <w:t>,</w:t>
      </w:r>
      <w:r>
        <w:t xml:space="preserve"> </w:t>
      </w:r>
      <w:r w:rsidR="00FD2E2D">
        <w:t>the electric field of the electromagnetic wave is increased to 40 V/m. As the electron’s parallel velocity approaches the resonant velocity, it no longer increases continuously but begins to 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labeled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the electron velocity rebounds upon reaching the 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lastRenderedPageBreak/>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667C16E1" w:rsidR="008E01C5" w:rsidRPr="00AD7AE7" w:rsidRDefault="00F27722" w:rsidP="00F27722">
      <w:pPr>
        <w:pStyle w:val="Caption"/>
        <w:rPr>
          <w:color w:val="000000"/>
        </w:rPr>
      </w:pPr>
      <w:r>
        <w:t xml:space="preserve">Figure </w:t>
      </w:r>
      <w:fldSimple w:instr=" SEQ Figure \* ARABIC ">
        <w:r w:rsidR="00442E61">
          <w:rPr>
            <w:noProof/>
          </w:rPr>
          <w:t>1</w:t>
        </w:r>
      </w:fldSimple>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noProof/>
                <w:szCs w:val="20"/>
              </w:rPr>
            </m:ctrlPr>
          </m:dPr>
          <m:e>
            <m:r>
              <w:rPr>
                <w:rFonts w:ascii="Cambria Math" w:hAnsi="Cambria Math"/>
                <w:noProof/>
                <w:szCs w:val="20"/>
              </w:rPr>
              <m:t>44</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noProof/>
                <w:szCs w:val="20"/>
              </w:rPr>
            </m:ctrlPr>
          </m:dPr>
          <m:e>
            <m:r>
              <w:rPr>
                <w:rFonts w:ascii="Cambria Math" w:hAnsi="Cambria Math"/>
                <w:noProof/>
                <w:szCs w:val="20"/>
              </w:rPr>
              <m:t>52</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p>
    <w:p w14:paraId="7C18B82E" w14:textId="1DA47C7A" w:rsidR="003D2630" w:rsidRDefault="00D6775C" w:rsidP="003D2630">
      <w:pPr>
        <w:keepNext/>
      </w:pPr>
      <w:r>
        <w:rPr>
          <w:color w:val="000000"/>
        </w:rPr>
        <w:lastRenderedPageBreak/>
        <w:t xml:space="preserve"> </w:t>
      </w:r>
      <w:r w:rsidR="00641A44" w:rsidRPr="00641A44">
        <w:rPr>
          <w:noProof/>
          <w:color w:val="000000"/>
        </w:rPr>
        <w:drawing>
          <wp:inline distT="0" distB="0" distL="0" distR="0" wp14:anchorId="4A4807B9" wp14:editId="3924E8E0">
            <wp:extent cx="5943600"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81700"/>
                    </a:xfrm>
                    <a:prstGeom prst="rect">
                      <a:avLst/>
                    </a:prstGeom>
                  </pic:spPr>
                </pic:pic>
              </a:graphicData>
            </a:graphic>
          </wp:inline>
        </w:drawing>
      </w:r>
    </w:p>
    <w:p w14:paraId="6176118E" w14:textId="42EB8534" w:rsidR="00D6775C" w:rsidRPr="00B30043" w:rsidRDefault="003D2630" w:rsidP="003D2630">
      <w:pPr>
        <w:pStyle w:val="Caption"/>
        <w:jc w:val="center"/>
        <w:rPr>
          <w:color w:val="000000"/>
        </w:rPr>
      </w:pPr>
      <w:r>
        <w:t xml:space="preserve">Figure </w:t>
      </w:r>
      <w:fldSimple w:instr=" SEQ Figure \* ARABIC ">
        <w:r w:rsidR="00442E61">
          <w:rPr>
            <w:noProof/>
          </w:rPr>
          <w:t>2</w:t>
        </w:r>
      </w:fldSimple>
      <w:r>
        <w:t xml:space="preserve">. Same as </w:t>
      </w:r>
      <w:r w:rsidR="009A3E53">
        <w:t>Fig. (</w:t>
      </w:r>
      <w:r>
        <w:t xml:space="preserve">1) except </w:t>
      </w:r>
      <w:r w:rsidR="009A3E53">
        <w:t>with</w:t>
      </w:r>
      <w:r>
        <w:t xml:space="preserve"> </w:t>
      </w:r>
      <w:proofErr w:type="spellStart"/>
      <w:r>
        <w:t>E</w:t>
      </w:r>
      <w:r>
        <w:rPr>
          <w:vertAlign w:val="subscript"/>
        </w:rPr>
        <w:t>w</w:t>
      </w:r>
      <w:proofErr w:type="spellEnd"/>
      <w:r w:rsidR="00E7311C">
        <w:rPr>
          <w:vertAlign w:val="subscript"/>
        </w:rPr>
        <w:t xml:space="preserve"> </w:t>
      </w:r>
      <w:r>
        <w:t>=</w:t>
      </w:r>
      <w:r w:rsidR="00E7311C">
        <w:t xml:space="preserve"> </w:t>
      </w:r>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bookmarkStart w:id="41" w:name="_GoBack"/>
      <w:bookmarkEnd w:id="41"/>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lastRenderedPageBreak/>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715" cy="2780037"/>
                    </a:xfrm>
                    <a:prstGeom prst="rect">
                      <a:avLst/>
                    </a:prstGeom>
                  </pic:spPr>
                </pic:pic>
              </a:graphicData>
            </a:graphic>
          </wp:inline>
        </w:drawing>
      </w:r>
    </w:p>
    <w:p w14:paraId="3CB209B9" w14:textId="3F0F3751" w:rsidR="00EB5884" w:rsidRPr="00EB5884" w:rsidRDefault="00217147" w:rsidP="00EB5884">
      <w:pPr>
        <w:pStyle w:val="Caption"/>
        <w:jc w:val="center"/>
        <w:rPr>
          <w:szCs w:val="20"/>
        </w:rPr>
      </w:pPr>
      <w:r>
        <w:t xml:space="preserve">Figure </w:t>
      </w:r>
      <w:fldSimple w:instr=" SEQ Figure \* ARABIC ">
        <w:r w:rsidR="00442E61">
          <w:rPr>
            <w:noProof/>
          </w:rPr>
          <w:t>3</w:t>
        </w:r>
      </w:fldSimple>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65403A2C" w:rsidR="00301BBC" w:rsidRDefault="009360D0" w:rsidP="00301BBC">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7FE1E6FE" w:rsidR="00705583" w:rsidRPr="00705583" w:rsidRDefault="003C61A3" w:rsidP="003C61A3">
      <w:pPr>
        <w:ind w:firstLine="0"/>
        <w:rPr>
          <w:b/>
          <w:szCs w:val="20"/>
        </w:rPr>
      </w:pPr>
      <w:r>
        <w:rPr>
          <w:rFonts w:hint="eastAsia"/>
          <w:b/>
          <w:szCs w:val="20"/>
        </w:rPr>
        <w:t xml:space="preserve">IV. </w:t>
      </w:r>
      <w:r w:rsidR="00705583" w:rsidRPr="00705583">
        <w:rPr>
          <w:b/>
          <w:szCs w:val="20"/>
        </w:rPr>
        <w:t>Benchmark with quantum theory</w:t>
      </w:r>
    </w:p>
    <w:p w14:paraId="3EC8AE52" w14:textId="0F36990E"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12B51">
        <w:rPr>
          <w:szCs w:val="20"/>
        </w:rPr>
        <w:fldChar w:fldCharType="begin"/>
      </w:r>
      <w:r w:rsidR="00312B51">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312B51">
        <w:rPr>
          <w:szCs w:val="20"/>
        </w:rPr>
        <w:fldChar w:fldCharType="separate"/>
      </w:r>
      <w:r w:rsidR="00312B51">
        <w:rPr>
          <w:noProof/>
          <w:szCs w:val="20"/>
        </w:rPr>
        <w:t>[</w:t>
      </w:r>
      <w:hyperlink w:anchor="_ENREF_19" w:tooltip="Nezlin, 1976 #2260" w:history="1">
        <w:r w:rsidR="00312B51">
          <w:rPr>
            <w:noProof/>
            <w:szCs w:val="20"/>
          </w:rPr>
          <w:t>19</w:t>
        </w:r>
      </w:hyperlink>
      <w:r w:rsidR="00312B51">
        <w:rPr>
          <w:noProof/>
          <w:szCs w:val="20"/>
        </w:rPr>
        <w:t>]</w:t>
      </w:r>
      <w:r w:rsidR="00312B51">
        <w:rPr>
          <w:szCs w:val="20"/>
        </w:rPr>
        <w:fldChar w:fldCharType="end"/>
      </w:r>
    </w:p>
    <w:p w14:paraId="4B97FE2E" w14:textId="0838B9AD" w:rsidR="00301BBC" w:rsidRPr="002B10AC" w:rsidRDefault="00614CA0"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10671E2C" w:rsidR="00FE5688" w:rsidRPr="00FE5688" w:rsidRDefault="00614CA0"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calculate the energy transfer ratio, we evaluate the work done by the static electric field during resonance:</w:t>
      </w:r>
    </w:p>
    <w:p w14:paraId="04E41415" w14:textId="33119C86" w:rsidR="00F7114A" w:rsidRPr="00F7114A" w:rsidRDefault="00614CA0"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10"/>
                    <a:stretch>
                      <a:fillRect/>
                    </a:stretch>
                  </pic:blipFill>
                  <pic:spPr>
                    <a:xfrm>
                      <a:off x="0" y="0"/>
                      <a:ext cx="4436400" cy="3328248"/>
                    </a:xfrm>
                    <a:prstGeom prst="rect">
                      <a:avLst/>
                    </a:prstGeom>
                  </pic:spPr>
                </pic:pic>
              </a:graphicData>
            </a:graphic>
          </wp:inline>
        </w:drawing>
      </w:r>
    </w:p>
    <w:p w14:paraId="00C51BDD" w14:textId="257419D1" w:rsidR="002831C1" w:rsidRDefault="000C08C0" w:rsidP="000C08C0">
      <w:pPr>
        <w:pStyle w:val="Caption"/>
        <w:jc w:val="center"/>
        <w:rPr>
          <w:color w:val="000000"/>
        </w:rPr>
      </w:pPr>
      <w:r>
        <w:t xml:space="preserve">Figure </w:t>
      </w:r>
      <w:fldSimple w:instr=" SEQ Figure \* ARABIC ">
        <w:r w:rsidR="00442E61">
          <w:rPr>
            <w:noProof/>
          </w:rPr>
          <w:t>4</w:t>
        </w:r>
      </w:fldSimple>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 xml:space="preserve">interval </w:t>
      </w:r>
      <w:r w:rsidR="004B348F">
        <w:rPr>
          <w:rFonts w:hint="eastAsia"/>
        </w:rPr>
        <w:t>(</w:t>
      </w:r>
      <w:r>
        <w:t xml:space="preserve">0 </w:t>
      </w:r>
      <w:r w:rsidRPr="000C08C0">
        <w:t>4960</w:t>
      </w:r>
      <w:r w:rsidR="004B348F">
        <w:rPr>
          <w:rFonts w:hint="eastAsia"/>
        </w:rP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986" cy="3215240"/>
                    </a:xfrm>
                    <a:prstGeom prst="rect">
                      <a:avLst/>
                    </a:prstGeom>
                  </pic:spPr>
                </pic:pic>
              </a:graphicData>
            </a:graphic>
          </wp:inline>
        </w:drawing>
      </w:r>
    </w:p>
    <w:p w14:paraId="66D09C43" w14:textId="4A52A4B4" w:rsidR="00E86428" w:rsidRPr="000C08C0" w:rsidRDefault="00BC4F39" w:rsidP="00BC4F39">
      <w:pPr>
        <w:pStyle w:val="Caption"/>
        <w:jc w:val="center"/>
        <w:rPr>
          <w:szCs w:val="20"/>
        </w:rPr>
      </w:pPr>
      <w:r>
        <w:t xml:space="preserve">Figure </w:t>
      </w:r>
      <w:fldSimple w:instr=" SEQ Figure \* ARABIC ">
        <w:r w:rsidR="00442E61">
          <w:rPr>
            <w:noProof/>
          </w:rPr>
          <w:t>5</w:t>
        </w:r>
      </w:fldSimple>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of perpendicular energy is </w:t>
      </w:r>
      <w:r w:rsidR="008A5F83">
        <w:rPr>
          <w:szCs w:val="20"/>
        </w:rPr>
        <w:t>given</w:t>
      </w:r>
      <w:r w:rsidR="00705583">
        <w:rPr>
          <w:szCs w:val="20"/>
        </w:rPr>
        <w:t xml:space="preserve"> by </w:t>
      </w:r>
    </w:p>
    <w:p w14:paraId="171BA650" w14:textId="19F049F7" w:rsidR="00705583" w:rsidRPr="00F7114A" w:rsidRDefault="00614CA0"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186C33D1" w:rsidR="00C96F25" w:rsidRPr="00C96F25" w:rsidRDefault="00AA18BF" w:rsidP="00C96F25">
      <w:pPr>
        <w:ind w:firstLine="0"/>
        <w:rPr>
          <w:b/>
        </w:rPr>
      </w:pPr>
      <w:r>
        <w:rPr>
          <w:rFonts w:hint="eastAsia"/>
          <w:b/>
        </w:rPr>
        <w:t xml:space="preserve">V. </w:t>
      </w:r>
      <w:r w:rsidR="00C96F25" w:rsidRPr="00C96F25">
        <w:rPr>
          <w:b/>
        </w:rPr>
        <w:t xml:space="preserve">Discussion </w:t>
      </w:r>
    </w:p>
    <w:p w14:paraId="5E13BD5A" w14:textId="2900F97A" w:rsidR="00872AAD" w:rsidRDefault="00872AAD" w:rsidP="00872AAD">
      <w:r>
        <w:t xml:space="preserve">This trapping effect can also be qualitatively understood through the conservation of angular momentum and linear momentum. We can draw an analogy by treating the cyclotron electron as a system that contains both internal and kinetic energy — where the internal energy refers to the gyrokinetic energy and </w:t>
      </w:r>
      <w:r w:rsidR="00312B51">
        <w:t>kinetic</w:t>
      </w:r>
      <w:r>
        <w:t xml:space="preserve">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3434D6DE" w:rsidR="006A529B" w:rsidRPr="002A5604" w:rsidRDefault="00AA18BF" w:rsidP="006A529B">
      <w:pPr>
        <w:ind w:firstLine="0"/>
        <w:rPr>
          <w:b/>
        </w:rPr>
      </w:pPr>
      <w:r>
        <w:rPr>
          <w:rFonts w:hint="eastAsia"/>
          <w:b/>
        </w:rPr>
        <w:t xml:space="preserve">VI. </w:t>
      </w:r>
      <w:r w:rsidR="006A529B" w:rsidRPr="002A5604">
        <w:rPr>
          <w:b/>
        </w:rPr>
        <w:t>Summary</w:t>
      </w:r>
    </w:p>
    <w:p w14:paraId="60EBF4F9" w14:textId="09B47C63"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 xml:space="preserve"> 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3A520F86" w:rsidR="00711EE2" w:rsidRPr="000C5374" w:rsidRDefault="00256312" w:rsidP="006A529B">
      <w:pPr>
        <w:ind w:firstLine="0"/>
      </w:pPr>
      <w:r>
        <w:t xml:space="preserve">    </w:t>
      </w:r>
      <w:r w:rsidR="00A0184D">
        <w:t>This trapping phenomenon might have multiple applications like electron acceleration, wave generation, and so on. The simple model may be worth more consideration in runaway suppression in tokamak, as the high energy would cause severe damage to the device</w:t>
      </w:r>
      <w:r w:rsidR="004B348F">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 </w:instrText>
      </w:r>
      <w:r w:rsidR="00312B51">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EN.CITE.DATA </w:instrText>
      </w:r>
      <w:r w:rsidR="00312B51">
        <w:fldChar w:fldCharType="end"/>
      </w:r>
      <w:r w:rsidR="004B348F">
        <w:fldChar w:fldCharType="separate"/>
      </w:r>
      <w:r w:rsidR="00312B51">
        <w:rPr>
          <w:noProof/>
        </w:rPr>
        <w:t>[</w:t>
      </w:r>
      <w:hyperlink w:anchor="_ENREF_20" w:tooltip="Bozhenkov, 2008 #2092" w:history="1">
        <w:r w:rsidR="00312B51">
          <w:rPr>
            <w:noProof/>
          </w:rPr>
          <w:t>20</w:t>
        </w:r>
      </w:hyperlink>
      <w:r w:rsidR="00312B51">
        <w:rPr>
          <w:noProof/>
        </w:rPr>
        <w:t>]</w:t>
      </w:r>
      <w:r w:rsidR="004B348F">
        <w:fldChar w:fldCharType="end"/>
      </w:r>
      <w:r w:rsidR="00A0184D">
        <w:t>, and the idea that by suppressing runaway electron energy through anomalous resonance is an attractive method</w:t>
      </w:r>
      <w:r w:rsidR="004B348F">
        <w:rPr>
          <w:rFonts w:hint="eastAsia"/>
        </w:rPr>
        <w:t xml:space="preserve">, which has </w:t>
      </w:r>
      <w:r w:rsidR="004B348F">
        <w:rPr>
          <w:rFonts w:hint="eastAsia"/>
        </w:rPr>
        <w:lastRenderedPageBreak/>
        <w:t xml:space="preserve">been proved by </w:t>
      </w:r>
      <w:r w:rsidR="00325641">
        <w:rPr>
          <w:rFonts w:hint="eastAsia"/>
        </w:rPr>
        <w:t xml:space="preserve">some </w:t>
      </w:r>
      <w:r w:rsidR="004B348F">
        <w:t>experiment</w:t>
      </w:r>
      <w:r w:rsidR="00325641">
        <w:fldChar w:fldCharType="begin"/>
      </w:r>
      <w:r w:rsidR="00312B51">
        <w:instrText xml:space="preserve"> ADDIN EN.CITE &lt;EndNote&gt;&lt;Cite&gt;&lt;Author&gt;Santini&lt;/Author&gt;&lt;Year&gt;1984&lt;/Year&gt;&lt;RecNum&gt;2262&lt;/RecNum&gt;&lt;DisplayText&gt;[21]&lt;/DisplayText&gt;&lt;record&gt;&lt;rec-number&gt;2262&lt;/rec-number&gt;&lt;foreign-keys&gt;&lt;key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325641">
        <w:fldChar w:fldCharType="separate"/>
      </w:r>
      <w:r w:rsidR="00312B51">
        <w:rPr>
          <w:noProof/>
        </w:rPr>
        <w:t>[</w:t>
      </w:r>
      <w:hyperlink w:anchor="_ENREF_21" w:tooltip="Santini, 1984 #2262" w:history="1">
        <w:r w:rsidR="00312B51">
          <w:rPr>
            <w:noProof/>
          </w:rPr>
          <w:t>21</w:t>
        </w:r>
      </w:hyperlink>
      <w:r w:rsidR="00312B51">
        <w:rPr>
          <w:noProof/>
        </w:rPr>
        <w:t>]</w:t>
      </w:r>
      <w:r w:rsidR="00325641">
        <w:fldChar w:fldCharType="end"/>
      </w:r>
      <w:r w:rsidR="00A0184D">
        <w:t xml:space="preserve">. </w:t>
      </w:r>
      <w:r w:rsidR="00BA6518">
        <w:rPr>
          <w:rFonts w:hint="eastAsia"/>
        </w:rPr>
        <w:t>For example</w:t>
      </w:r>
      <w:r w:rsidR="00A0184D">
        <w:t xml:space="preserve">, in magnetic mirror plasma devices, electrons </w:t>
      </w:r>
      <w:r w:rsidR="003C61A3">
        <w:rPr>
          <w:rFonts w:hint="eastAsia"/>
        </w:rPr>
        <w:t xml:space="preserve">can </w:t>
      </w:r>
      <w:r w:rsidR="00A0184D">
        <w:t xml:space="preserve">escape </w:t>
      </w:r>
      <w:r w:rsidR="003C61A3" w:rsidRPr="003C61A3">
        <w:t>confinement through the so-called loss cone, defined by the condition</w:t>
      </w:r>
      <w:r w:rsidR="00BA6518">
        <w:fldChar w:fldCharType="begin"/>
      </w:r>
      <w:r w:rsidR="00312B51">
        <w:instrText xml:space="preserve"> ADDIN EN.CITE &lt;EndNote&gt;&lt;Cite&gt;&lt;Author&gt;Kolmes&lt;/Author&gt;&lt;Year&gt;2024&lt;/Year&gt;&lt;RecNum&gt;2347&lt;/RecNum&gt;&lt;DisplayText&gt;[22]&lt;/DisplayText&gt;&lt;record&gt;&lt;rec-number&gt;2347&lt;/rec-number&gt;&lt;foreign-keys&gt;&lt;key app="EN" db-id="f0atdtsz3wzwebesv0npwr9e520zx0xd0xpe" timestamp="1750150682"&gt;2347&lt;/key&gt;&lt;/foreign-keys&gt;&lt;ref-type name="Journal Article"&gt;17&lt;/ref-type&gt;&lt;contributors&gt;&lt;authors&gt;&lt;author&gt;Kolmes, Elijah J&lt;/author&gt;&lt;author&gt;Ochs, Ian E&lt;/author&gt;&lt;author&gt;Fisch, Nathaniel J&lt;/author&gt;&lt;/authors&gt;&lt;/contributors&gt;&lt;titles&gt;&lt;title&gt;Loss-cone stabilization in rotating mirrors: thresholds and thermodynamics&lt;/title&gt;&lt;secondary-title&gt;Journal of Plasma Physics&lt;/secondary-title&gt;&lt;/titles&gt;&lt;periodical&gt;&lt;full-title&gt;Journal of Plasma Physics&lt;/full-title&gt;&lt;/periodical&gt;&lt;pages&gt;905900203&lt;/pages&gt;&lt;volume&gt;90&lt;/volume&gt;&lt;number&gt;2&lt;/number&gt;&lt;dates&gt;&lt;year&gt;2024&lt;/year&gt;&lt;/dates&gt;&lt;isbn&gt;0022-3778&lt;/isbn&gt;&lt;urls&gt;&lt;/urls&gt;&lt;/record&gt;&lt;/Cite&gt;&lt;/EndNote&gt;</w:instrText>
      </w:r>
      <w:r w:rsidR="00BA6518">
        <w:fldChar w:fldCharType="separate"/>
      </w:r>
      <w:r w:rsidR="00312B51">
        <w:rPr>
          <w:noProof/>
        </w:rPr>
        <w:t>[</w:t>
      </w:r>
      <w:hyperlink w:anchor="_ENREF_22" w:tooltip="Kolmes, 2024 #2347" w:history="1">
        <w:r w:rsidR="00312B51">
          <w:rPr>
            <w:noProof/>
          </w:rPr>
          <w:t>22</w:t>
        </w:r>
      </w:hyperlink>
      <w:r w:rsidR="00312B51">
        <w:rPr>
          <w:noProof/>
        </w:rPr>
        <w:t>]</w:t>
      </w:r>
      <w:r w:rsidR="00BA6518">
        <w:fldChar w:fldCharType="end"/>
      </w:r>
      <w:r>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⊥i</m:t>
                </m:r>
              </m:sub>
            </m:sSub>
          </m:den>
        </m:f>
        <m:r>
          <w:rPr>
            <w:rFonts w:ascii="Cambria Math" w:hAnsi="Cambria Math"/>
          </w:rPr>
          <m:t>&gt;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t xml:space="preserve">, </w:t>
      </w:r>
      <w:r w:rsidR="0001236A">
        <w:rPr>
          <w:rFonts w:hint="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f</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.Here,</m:t>
        </m:r>
        <m:sSub>
          <m:sSubPr>
            <m:ctrlPr>
              <w:rPr>
                <w:rFonts w:ascii="Cambria Math" w:hAnsi="Cambria Math"/>
                <w:i/>
              </w:rPr>
            </m:ctrlPr>
          </m:sSubPr>
          <m:e>
            <m:r>
              <w:rPr>
                <w:rFonts w:ascii="Cambria Math" w:hAnsi="Cambria Math"/>
              </w:rPr>
              <m:t>B</m:t>
            </m:r>
          </m:e>
          <m:sub>
            <m:r>
              <w:rPr>
                <w:rFonts w:ascii="Cambria Math" w:hAnsi="Cambria Math"/>
              </w:rPr>
              <m:t>f</m:t>
            </m:r>
          </m:sub>
        </m:sSub>
      </m:oMath>
      <w:r w:rsidR="0001236A">
        <w:rPr>
          <w:rFonts w:hint="eastAsia"/>
        </w:rPr>
        <w:t xml:space="preserve"> </w:t>
      </w:r>
      <w:r w:rsidR="00E9705C">
        <w:rPr>
          <w:rFonts w:hint="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9705C">
        <w:rPr>
          <w:rFonts w:hint="eastAsia"/>
        </w:rPr>
        <w:t xml:space="preserve"> </w:t>
      </w:r>
      <w:r w:rsidR="003C61A3" w:rsidRPr="003C61A3">
        <w:t>are the maximum and minimum magnetic field strengths, respectively,</w:t>
      </w:r>
      <w:r w:rsidR="00E9705C">
        <w:rPr>
          <w:rFonts w:hint="eastAsia"/>
        </w:rPr>
        <w:t xml:space="preserve"> </w:t>
      </w:r>
      <w:r w:rsidR="003C61A3">
        <w:rPr>
          <w:rFonts w:hint="eastAsia"/>
        </w:rPr>
        <w:t>and</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are </w:t>
      </w:r>
      <w:r w:rsidR="003C61A3">
        <w:rPr>
          <w:rFonts w:hint="eastAsia"/>
        </w:rPr>
        <w:t xml:space="preserve">the </w:t>
      </w:r>
      <w:r w:rsidR="00E9705C">
        <w:rPr>
          <w:rFonts w:hint="eastAsia"/>
        </w:rPr>
        <w:t xml:space="preserve">parallel and perpendicular </w:t>
      </w:r>
      <w:r w:rsidR="003C61A3" w:rsidRPr="003C61A3">
        <w:t>components of velocity at the position of minimum magnetic field.</w:t>
      </w:r>
      <w:r w:rsidR="00E9705C">
        <w:rPr>
          <w:rFonts w:hint="eastAsia"/>
        </w:rPr>
        <w:t xml:space="preserve"> </w:t>
      </w:r>
      <w:r w:rsidR="003C61A3">
        <w:t>Typically,</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C61A3">
        <w:rPr>
          <w:rFonts w:hint="eastAsia"/>
        </w:rPr>
        <w:t xml:space="preserve"> can be approximated by the thermal velocity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61A3">
        <w:rPr>
          <w:rFonts w:hint="eastAsia"/>
        </w:rPr>
        <w:t>,</w:t>
      </w:r>
      <w:r w:rsidR="00E9705C">
        <w:rPr>
          <w:rFonts w:hint="eastAsia"/>
        </w:rPr>
        <w:t xml:space="preserve"> so e</w:t>
      </w:r>
      <w:r w:rsidR="00A0184D">
        <w:t xml:space="preserve">lectrons </w:t>
      </w:r>
      <w:r w:rsidR="003C61A3">
        <w:rPr>
          <w:rFonts w:hint="eastAsia"/>
        </w:rPr>
        <w:t>with</w:t>
      </w:r>
      <w:r w:rsidR="00A0184D">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rsidR="00A0184D">
        <w:t xml:space="preserve"> </w:t>
      </w:r>
      <w:r w:rsidR="003C61A3" w:rsidRPr="003C61A3">
        <w:t>will escape from the confinement region.</w:t>
      </w:r>
      <w:r w:rsidR="00A0184D">
        <w:t xml:space="preserve"> </w:t>
      </w:r>
      <w:r w:rsidR="003C61A3" w:rsidRPr="003C61A3">
        <w:t>Injecting electromagnetic waves from both ends of the magnetic mirror to trap electrons with velocities below this threshold may offer an effective mechanism for reducing particle losses.</w:t>
      </w:r>
    </w:p>
    <w:p w14:paraId="3FFFA287" w14:textId="77777777" w:rsidR="004B348F" w:rsidRDefault="004B348F" w:rsidP="007A65DB">
      <w:pPr>
        <w:ind w:firstLine="204"/>
      </w:pPr>
    </w:p>
    <w:p w14:paraId="38781A65" w14:textId="69A28C19" w:rsidR="004B348F" w:rsidRPr="00AA18BF" w:rsidRDefault="003C61A3" w:rsidP="003C61A3">
      <w:pPr>
        <w:ind w:firstLine="0"/>
        <w:rPr>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42"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42"/>
    </w:p>
    <w:p w14:paraId="5F612550" w14:textId="77777777" w:rsidR="00312B51" w:rsidRPr="00312B51" w:rsidRDefault="00312B51" w:rsidP="00312B51">
      <w:pPr>
        <w:pStyle w:val="EndNoteBibliography"/>
        <w:spacing w:after="0"/>
        <w:ind w:left="720" w:hanging="720"/>
      </w:pPr>
      <w:bookmarkStart w:id="43"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43"/>
    </w:p>
    <w:p w14:paraId="2FFC26EE" w14:textId="77777777" w:rsidR="00312B51" w:rsidRPr="00312B51" w:rsidRDefault="00312B51" w:rsidP="00312B51">
      <w:pPr>
        <w:pStyle w:val="EndNoteBibliography"/>
        <w:spacing w:after="0"/>
        <w:ind w:left="720" w:hanging="720"/>
      </w:pPr>
      <w:bookmarkStart w:id="44"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44"/>
    </w:p>
    <w:p w14:paraId="39C194CB" w14:textId="77777777" w:rsidR="00312B51" w:rsidRPr="00312B51" w:rsidRDefault="00312B51" w:rsidP="00312B51">
      <w:pPr>
        <w:pStyle w:val="EndNoteBibliography"/>
        <w:spacing w:after="0"/>
        <w:ind w:left="720" w:hanging="720"/>
      </w:pPr>
      <w:bookmarkStart w:id="45"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45"/>
    </w:p>
    <w:p w14:paraId="116F5E4D" w14:textId="77777777" w:rsidR="00312B51" w:rsidRPr="00312B51" w:rsidRDefault="00312B51" w:rsidP="00312B51">
      <w:pPr>
        <w:pStyle w:val="EndNoteBibliography"/>
        <w:spacing w:after="0"/>
        <w:ind w:left="720" w:hanging="720"/>
      </w:pPr>
      <w:bookmarkStart w:id="46"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46"/>
    </w:p>
    <w:p w14:paraId="7507E074" w14:textId="77777777" w:rsidR="00312B51" w:rsidRPr="00312B51" w:rsidRDefault="00312B51" w:rsidP="00312B51">
      <w:pPr>
        <w:pStyle w:val="EndNoteBibliography"/>
        <w:spacing w:after="0"/>
        <w:ind w:left="720" w:hanging="720"/>
      </w:pPr>
      <w:bookmarkStart w:id="47" w:name="_ENREF_6"/>
      <w:r w:rsidRPr="00312B51">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47"/>
    </w:p>
    <w:p w14:paraId="470E4C07" w14:textId="77777777" w:rsidR="00312B51" w:rsidRPr="00312B51" w:rsidRDefault="00312B51" w:rsidP="00312B51">
      <w:pPr>
        <w:pStyle w:val="EndNoteBibliography"/>
        <w:spacing w:after="0"/>
        <w:ind w:left="720" w:hanging="720"/>
      </w:pPr>
      <w:bookmarkStart w:id="48"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48"/>
    </w:p>
    <w:p w14:paraId="73BD344F" w14:textId="77777777" w:rsidR="00312B51" w:rsidRPr="00312B51" w:rsidRDefault="00312B51" w:rsidP="00312B51">
      <w:pPr>
        <w:pStyle w:val="EndNoteBibliography"/>
        <w:spacing w:after="0"/>
        <w:ind w:left="720" w:hanging="720"/>
      </w:pPr>
      <w:bookmarkStart w:id="49"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49"/>
    </w:p>
    <w:p w14:paraId="6F10B27C" w14:textId="77777777" w:rsidR="00312B51" w:rsidRPr="00312B51" w:rsidRDefault="00312B51" w:rsidP="00312B51">
      <w:pPr>
        <w:pStyle w:val="EndNoteBibliography"/>
        <w:spacing w:after="0"/>
        <w:ind w:left="720" w:hanging="720"/>
      </w:pPr>
      <w:bookmarkStart w:id="50"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50"/>
    </w:p>
    <w:p w14:paraId="78C667EE" w14:textId="77777777" w:rsidR="00312B51" w:rsidRPr="00312B51" w:rsidRDefault="00312B51" w:rsidP="00312B51">
      <w:pPr>
        <w:pStyle w:val="EndNoteBibliography"/>
        <w:spacing w:after="0"/>
        <w:ind w:left="720" w:hanging="720"/>
        <w:rPr>
          <w:b/>
        </w:rPr>
      </w:pPr>
      <w:bookmarkStart w:id="51"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51"/>
    </w:p>
    <w:p w14:paraId="2D369449" w14:textId="77777777" w:rsidR="00312B51" w:rsidRPr="00312B51" w:rsidRDefault="00312B51" w:rsidP="00312B51">
      <w:pPr>
        <w:pStyle w:val="EndNoteBibliography"/>
        <w:spacing w:after="0"/>
        <w:ind w:left="720" w:hanging="720"/>
      </w:pPr>
      <w:bookmarkStart w:id="52"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52"/>
    </w:p>
    <w:p w14:paraId="7C7460E5" w14:textId="77777777" w:rsidR="00312B51" w:rsidRPr="00312B51" w:rsidRDefault="00312B51" w:rsidP="00312B51">
      <w:pPr>
        <w:pStyle w:val="EndNoteBibliography"/>
        <w:spacing w:after="0"/>
        <w:ind w:left="720" w:hanging="720"/>
      </w:pPr>
      <w:bookmarkStart w:id="53"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53"/>
    </w:p>
    <w:p w14:paraId="432A4618" w14:textId="77777777" w:rsidR="00312B51" w:rsidRPr="00312B51" w:rsidRDefault="00312B51" w:rsidP="00312B51">
      <w:pPr>
        <w:pStyle w:val="EndNoteBibliography"/>
        <w:spacing w:after="0"/>
        <w:ind w:left="720" w:hanging="720"/>
      </w:pPr>
      <w:bookmarkStart w:id="54"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54"/>
    </w:p>
    <w:p w14:paraId="35C04C13" w14:textId="77777777" w:rsidR="00312B51" w:rsidRPr="00312B51" w:rsidRDefault="00312B51" w:rsidP="00312B51">
      <w:pPr>
        <w:pStyle w:val="EndNoteBibliography"/>
        <w:spacing w:after="0"/>
        <w:ind w:left="720" w:hanging="720"/>
      </w:pPr>
      <w:bookmarkStart w:id="55"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55"/>
    </w:p>
    <w:p w14:paraId="5180D49D" w14:textId="77777777" w:rsidR="00312B51" w:rsidRPr="00312B51" w:rsidRDefault="00312B51" w:rsidP="00312B51">
      <w:pPr>
        <w:pStyle w:val="EndNoteBibliography"/>
        <w:spacing w:after="0"/>
        <w:ind w:left="720" w:hanging="720"/>
      </w:pPr>
      <w:bookmarkStart w:id="56"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56"/>
    </w:p>
    <w:p w14:paraId="24F38FAD" w14:textId="77777777" w:rsidR="00312B51" w:rsidRPr="00312B51" w:rsidRDefault="00312B51" w:rsidP="00312B51">
      <w:pPr>
        <w:pStyle w:val="EndNoteBibliography"/>
        <w:spacing w:after="0"/>
        <w:ind w:left="720" w:hanging="720"/>
      </w:pPr>
      <w:bookmarkStart w:id="57" w:name="_ENREF_16"/>
      <w:r w:rsidRPr="00312B51">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57"/>
    </w:p>
    <w:p w14:paraId="19C5BD9C" w14:textId="77777777" w:rsidR="00312B51" w:rsidRPr="00312B51" w:rsidRDefault="00312B51" w:rsidP="00312B51">
      <w:pPr>
        <w:pStyle w:val="EndNoteBibliography"/>
        <w:spacing w:after="0"/>
        <w:ind w:left="720" w:hanging="720"/>
      </w:pPr>
      <w:bookmarkStart w:id="58"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58"/>
    </w:p>
    <w:p w14:paraId="7D341465" w14:textId="77777777" w:rsidR="00312B51" w:rsidRPr="00312B51" w:rsidRDefault="00312B51" w:rsidP="00312B51">
      <w:pPr>
        <w:pStyle w:val="EndNoteBibliography"/>
        <w:spacing w:after="0"/>
        <w:ind w:left="720" w:hanging="720"/>
      </w:pPr>
      <w:bookmarkStart w:id="59" w:name="_ENREF_18"/>
      <w:r w:rsidRPr="00312B51">
        <w:lastRenderedPageBreak/>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59"/>
    </w:p>
    <w:p w14:paraId="4D0A1D26" w14:textId="77777777" w:rsidR="00312B51" w:rsidRPr="00312B51" w:rsidRDefault="00312B51" w:rsidP="00312B51">
      <w:pPr>
        <w:pStyle w:val="EndNoteBibliography"/>
        <w:spacing w:after="0"/>
        <w:ind w:left="720" w:hanging="720"/>
      </w:pPr>
      <w:bookmarkStart w:id="60"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60"/>
    </w:p>
    <w:p w14:paraId="25AD869A" w14:textId="77777777" w:rsidR="00312B51" w:rsidRPr="00312B51" w:rsidRDefault="00312B51" w:rsidP="00312B51">
      <w:pPr>
        <w:pStyle w:val="EndNoteBibliography"/>
        <w:spacing w:after="0"/>
        <w:ind w:left="720" w:hanging="720"/>
        <w:rPr>
          <w:b/>
        </w:rPr>
      </w:pPr>
      <w:bookmarkStart w:id="61"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61"/>
    </w:p>
    <w:p w14:paraId="29531D7F" w14:textId="77777777" w:rsidR="00312B51" w:rsidRPr="00312B51" w:rsidRDefault="00312B51" w:rsidP="00312B51">
      <w:pPr>
        <w:pStyle w:val="EndNoteBibliography"/>
        <w:spacing w:after="0"/>
        <w:ind w:left="720" w:hanging="720"/>
      </w:pPr>
      <w:bookmarkStart w:id="62"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62"/>
    </w:p>
    <w:p w14:paraId="1A404012" w14:textId="77777777" w:rsidR="00312B51" w:rsidRPr="00312B51" w:rsidRDefault="00312B51" w:rsidP="00312B51">
      <w:pPr>
        <w:pStyle w:val="EndNoteBibliography"/>
        <w:ind w:left="720" w:hanging="720"/>
      </w:pPr>
      <w:bookmarkStart w:id="63"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63"/>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4C52A" w14:textId="77777777" w:rsidR="003170A9" w:rsidRDefault="003170A9" w:rsidP="00FD4FE0">
      <w:pPr>
        <w:spacing w:after="0" w:line="240" w:lineRule="auto"/>
      </w:pPr>
      <w:r>
        <w:separator/>
      </w:r>
    </w:p>
  </w:endnote>
  <w:endnote w:type="continuationSeparator" w:id="0">
    <w:p w14:paraId="159823C8" w14:textId="77777777" w:rsidR="003170A9" w:rsidRDefault="003170A9"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75F2D" w14:textId="77777777" w:rsidR="003170A9" w:rsidRDefault="003170A9" w:rsidP="00FD4FE0">
      <w:pPr>
        <w:spacing w:after="0" w:line="240" w:lineRule="auto"/>
      </w:pPr>
      <w:r>
        <w:separator/>
      </w:r>
    </w:p>
  </w:footnote>
  <w:footnote w:type="continuationSeparator" w:id="0">
    <w:p w14:paraId="00A5D114" w14:textId="77777777" w:rsidR="003170A9" w:rsidRDefault="003170A9"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6068"/>
    <w:rsid w:val="000079FC"/>
    <w:rsid w:val="00011A05"/>
    <w:rsid w:val="0001236A"/>
    <w:rsid w:val="00021A2D"/>
    <w:rsid w:val="00021DAE"/>
    <w:rsid w:val="00023180"/>
    <w:rsid w:val="00027284"/>
    <w:rsid w:val="000323E3"/>
    <w:rsid w:val="00036E3B"/>
    <w:rsid w:val="00042495"/>
    <w:rsid w:val="00046B4C"/>
    <w:rsid w:val="00077196"/>
    <w:rsid w:val="00097C4D"/>
    <w:rsid w:val="000A2702"/>
    <w:rsid w:val="000A64A0"/>
    <w:rsid w:val="000B111D"/>
    <w:rsid w:val="000B1B13"/>
    <w:rsid w:val="000C08C0"/>
    <w:rsid w:val="000C4E5C"/>
    <w:rsid w:val="000C5374"/>
    <w:rsid w:val="000D1A21"/>
    <w:rsid w:val="000D614C"/>
    <w:rsid w:val="000E3750"/>
    <w:rsid w:val="000E6E3E"/>
    <w:rsid w:val="00107FC6"/>
    <w:rsid w:val="001129F2"/>
    <w:rsid w:val="00115332"/>
    <w:rsid w:val="001174DC"/>
    <w:rsid w:val="00117E2E"/>
    <w:rsid w:val="00124B41"/>
    <w:rsid w:val="0014407C"/>
    <w:rsid w:val="001470B9"/>
    <w:rsid w:val="00147FD2"/>
    <w:rsid w:val="00155564"/>
    <w:rsid w:val="00170A70"/>
    <w:rsid w:val="001719D7"/>
    <w:rsid w:val="001839D2"/>
    <w:rsid w:val="00194F7F"/>
    <w:rsid w:val="001A2A03"/>
    <w:rsid w:val="001B5C7B"/>
    <w:rsid w:val="001D1953"/>
    <w:rsid w:val="001D39AE"/>
    <w:rsid w:val="001E5C0C"/>
    <w:rsid w:val="00200AE9"/>
    <w:rsid w:val="002034B1"/>
    <w:rsid w:val="0020468D"/>
    <w:rsid w:val="00206E0E"/>
    <w:rsid w:val="00207CB4"/>
    <w:rsid w:val="002116AD"/>
    <w:rsid w:val="00217147"/>
    <w:rsid w:val="00220092"/>
    <w:rsid w:val="00220913"/>
    <w:rsid w:val="00234536"/>
    <w:rsid w:val="00255CA0"/>
    <w:rsid w:val="00256312"/>
    <w:rsid w:val="0028214B"/>
    <w:rsid w:val="002831C1"/>
    <w:rsid w:val="002A5604"/>
    <w:rsid w:val="002B10AC"/>
    <w:rsid w:val="002F7672"/>
    <w:rsid w:val="00301BBC"/>
    <w:rsid w:val="00303D7A"/>
    <w:rsid w:val="00312B51"/>
    <w:rsid w:val="00315700"/>
    <w:rsid w:val="003170A9"/>
    <w:rsid w:val="00317B36"/>
    <w:rsid w:val="00325641"/>
    <w:rsid w:val="00331D86"/>
    <w:rsid w:val="003473C9"/>
    <w:rsid w:val="00354123"/>
    <w:rsid w:val="00375E76"/>
    <w:rsid w:val="00383518"/>
    <w:rsid w:val="00384804"/>
    <w:rsid w:val="00396A39"/>
    <w:rsid w:val="003A04B3"/>
    <w:rsid w:val="003B4D49"/>
    <w:rsid w:val="003B6BA2"/>
    <w:rsid w:val="003C026C"/>
    <w:rsid w:val="003C57F2"/>
    <w:rsid w:val="003C61A3"/>
    <w:rsid w:val="003D1B66"/>
    <w:rsid w:val="003D2630"/>
    <w:rsid w:val="003F49A7"/>
    <w:rsid w:val="00404BCA"/>
    <w:rsid w:val="00426E5F"/>
    <w:rsid w:val="00437B34"/>
    <w:rsid w:val="00442E61"/>
    <w:rsid w:val="0044331C"/>
    <w:rsid w:val="00443EAA"/>
    <w:rsid w:val="00467A11"/>
    <w:rsid w:val="0048152F"/>
    <w:rsid w:val="004A04FF"/>
    <w:rsid w:val="004B348F"/>
    <w:rsid w:val="004C43A8"/>
    <w:rsid w:val="004E42D9"/>
    <w:rsid w:val="004F455C"/>
    <w:rsid w:val="005121E9"/>
    <w:rsid w:val="005215E9"/>
    <w:rsid w:val="0052194C"/>
    <w:rsid w:val="0052372E"/>
    <w:rsid w:val="00527607"/>
    <w:rsid w:val="00556F6E"/>
    <w:rsid w:val="00582670"/>
    <w:rsid w:val="00594ABC"/>
    <w:rsid w:val="005A00E1"/>
    <w:rsid w:val="005A62A1"/>
    <w:rsid w:val="005B50AA"/>
    <w:rsid w:val="005D4FB0"/>
    <w:rsid w:val="005E0ECB"/>
    <w:rsid w:val="00614CA0"/>
    <w:rsid w:val="00617732"/>
    <w:rsid w:val="00622B68"/>
    <w:rsid w:val="00622F4A"/>
    <w:rsid w:val="00623CEA"/>
    <w:rsid w:val="00636381"/>
    <w:rsid w:val="00641A44"/>
    <w:rsid w:val="00684F1C"/>
    <w:rsid w:val="006962A0"/>
    <w:rsid w:val="006A13C8"/>
    <w:rsid w:val="006A529B"/>
    <w:rsid w:val="006A5918"/>
    <w:rsid w:val="006C3E0C"/>
    <w:rsid w:val="0070513F"/>
    <w:rsid w:val="00705583"/>
    <w:rsid w:val="00711EE2"/>
    <w:rsid w:val="007300DC"/>
    <w:rsid w:val="00744C47"/>
    <w:rsid w:val="007518C1"/>
    <w:rsid w:val="0076074E"/>
    <w:rsid w:val="00760820"/>
    <w:rsid w:val="00761339"/>
    <w:rsid w:val="00776D5B"/>
    <w:rsid w:val="00790B0F"/>
    <w:rsid w:val="00794966"/>
    <w:rsid w:val="007A501F"/>
    <w:rsid w:val="007A65DB"/>
    <w:rsid w:val="007B3E86"/>
    <w:rsid w:val="007B5F6B"/>
    <w:rsid w:val="007B749A"/>
    <w:rsid w:val="007E2039"/>
    <w:rsid w:val="007E3FAB"/>
    <w:rsid w:val="007F5AB2"/>
    <w:rsid w:val="008013A3"/>
    <w:rsid w:val="00803880"/>
    <w:rsid w:val="008067B3"/>
    <w:rsid w:val="00820D68"/>
    <w:rsid w:val="0082492F"/>
    <w:rsid w:val="0083783E"/>
    <w:rsid w:val="00844E83"/>
    <w:rsid w:val="00867AF2"/>
    <w:rsid w:val="00872AAD"/>
    <w:rsid w:val="00872AF5"/>
    <w:rsid w:val="0087491A"/>
    <w:rsid w:val="00875B86"/>
    <w:rsid w:val="00883822"/>
    <w:rsid w:val="00884F54"/>
    <w:rsid w:val="00893DFD"/>
    <w:rsid w:val="0089470A"/>
    <w:rsid w:val="008A5F83"/>
    <w:rsid w:val="008B0274"/>
    <w:rsid w:val="008C516B"/>
    <w:rsid w:val="008C6F7C"/>
    <w:rsid w:val="008D00EE"/>
    <w:rsid w:val="008D3E59"/>
    <w:rsid w:val="008E01C5"/>
    <w:rsid w:val="008F5656"/>
    <w:rsid w:val="00901A94"/>
    <w:rsid w:val="00902484"/>
    <w:rsid w:val="009360D0"/>
    <w:rsid w:val="0094220F"/>
    <w:rsid w:val="00960719"/>
    <w:rsid w:val="00962502"/>
    <w:rsid w:val="00982900"/>
    <w:rsid w:val="009907A7"/>
    <w:rsid w:val="009A3E53"/>
    <w:rsid w:val="009B39FF"/>
    <w:rsid w:val="009D5B92"/>
    <w:rsid w:val="009E0278"/>
    <w:rsid w:val="009F0606"/>
    <w:rsid w:val="00A0184D"/>
    <w:rsid w:val="00A04258"/>
    <w:rsid w:val="00A364E1"/>
    <w:rsid w:val="00A457C8"/>
    <w:rsid w:val="00A606EA"/>
    <w:rsid w:val="00A6579F"/>
    <w:rsid w:val="00A71B8D"/>
    <w:rsid w:val="00A72526"/>
    <w:rsid w:val="00A779B8"/>
    <w:rsid w:val="00A877A4"/>
    <w:rsid w:val="00A910D3"/>
    <w:rsid w:val="00A92F69"/>
    <w:rsid w:val="00A96230"/>
    <w:rsid w:val="00A97FA7"/>
    <w:rsid w:val="00AA18BF"/>
    <w:rsid w:val="00AA479F"/>
    <w:rsid w:val="00AA5B31"/>
    <w:rsid w:val="00AC6FA6"/>
    <w:rsid w:val="00AD338A"/>
    <w:rsid w:val="00AD7AE7"/>
    <w:rsid w:val="00AE74CA"/>
    <w:rsid w:val="00AF6358"/>
    <w:rsid w:val="00B06CE9"/>
    <w:rsid w:val="00B07C92"/>
    <w:rsid w:val="00B30043"/>
    <w:rsid w:val="00B31503"/>
    <w:rsid w:val="00B32A54"/>
    <w:rsid w:val="00B32F0A"/>
    <w:rsid w:val="00B52633"/>
    <w:rsid w:val="00B6718C"/>
    <w:rsid w:val="00B722F5"/>
    <w:rsid w:val="00B733AC"/>
    <w:rsid w:val="00B80936"/>
    <w:rsid w:val="00BA5DDD"/>
    <w:rsid w:val="00BA6518"/>
    <w:rsid w:val="00BB5B1A"/>
    <w:rsid w:val="00BC2CC4"/>
    <w:rsid w:val="00BC3798"/>
    <w:rsid w:val="00BC4F39"/>
    <w:rsid w:val="00BF5B81"/>
    <w:rsid w:val="00C040D1"/>
    <w:rsid w:val="00C25B79"/>
    <w:rsid w:val="00C66FAA"/>
    <w:rsid w:val="00C81504"/>
    <w:rsid w:val="00C8188E"/>
    <w:rsid w:val="00C96F25"/>
    <w:rsid w:val="00CA7A2A"/>
    <w:rsid w:val="00CB7AFC"/>
    <w:rsid w:val="00CD17F3"/>
    <w:rsid w:val="00CD744C"/>
    <w:rsid w:val="00D06767"/>
    <w:rsid w:val="00D37C0C"/>
    <w:rsid w:val="00D41DB4"/>
    <w:rsid w:val="00D5293C"/>
    <w:rsid w:val="00D64D3D"/>
    <w:rsid w:val="00D6775C"/>
    <w:rsid w:val="00D72C0C"/>
    <w:rsid w:val="00D93524"/>
    <w:rsid w:val="00D9761F"/>
    <w:rsid w:val="00DB6F13"/>
    <w:rsid w:val="00DD5179"/>
    <w:rsid w:val="00DF5B1A"/>
    <w:rsid w:val="00E10DE3"/>
    <w:rsid w:val="00E13C17"/>
    <w:rsid w:val="00E3067D"/>
    <w:rsid w:val="00E334BC"/>
    <w:rsid w:val="00E45BBB"/>
    <w:rsid w:val="00E47F5D"/>
    <w:rsid w:val="00E52D96"/>
    <w:rsid w:val="00E57446"/>
    <w:rsid w:val="00E57C58"/>
    <w:rsid w:val="00E6087D"/>
    <w:rsid w:val="00E718AB"/>
    <w:rsid w:val="00E7311C"/>
    <w:rsid w:val="00E83251"/>
    <w:rsid w:val="00E86428"/>
    <w:rsid w:val="00E869B7"/>
    <w:rsid w:val="00E92813"/>
    <w:rsid w:val="00E9536E"/>
    <w:rsid w:val="00E9705C"/>
    <w:rsid w:val="00EA21E2"/>
    <w:rsid w:val="00EA4C7F"/>
    <w:rsid w:val="00EB5884"/>
    <w:rsid w:val="00ED24C3"/>
    <w:rsid w:val="00EE7CDF"/>
    <w:rsid w:val="00F127D9"/>
    <w:rsid w:val="00F27722"/>
    <w:rsid w:val="00F30931"/>
    <w:rsid w:val="00F3131C"/>
    <w:rsid w:val="00F434BD"/>
    <w:rsid w:val="00F45AA8"/>
    <w:rsid w:val="00F50FEE"/>
    <w:rsid w:val="00F51A1B"/>
    <w:rsid w:val="00F5518A"/>
    <w:rsid w:val="00F7114A"/>
    <w:rsid w:val="00F71287"/>
    <w:rsid w:val="00F73B65"/>
    <w:rsid w:val="00F912CF"/>
    <w:rsid w:val="00FA3C92"/>
    <w:rsid w:val="00FB53A8"/>
    <w:rsid w:val="00FB5AB8"/>
    <w:rsid w:val="00FB6200"/>
    <w:rsid w:val="00FC54E6"/>
    <w:rsid w:val="00FC6A52"/>
    <w:rsid w:val="00FD0480"/>
    <w:rsid w:val="00FD121D"/>
    <w:rsid w:val="00FD2E2D"/>
    <w:rsid w:val="00FD40B6"/>
    <w:rsid w:val="00FD4FE0"/>
    <w:rsid w:val="00FD59BC"/>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BBC"/>
    <w:pPr>
      <w:ind w:firstLine="28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 w:type="paragraph" w:styleId="Header">
    <w:name w:val="header"/>
    <w:basedOn w:val="Normal"/>
    <w:link w:val="HeaderChar"/>
    <w:uiPriority w:val="99"/>
    <w:unhideWhenUsed/>
    <w:rsid w:val="00FD4FE0"/>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FD4FE0"/>
    <w:rPr>
      <w:sz w:val="18"/>
      <w:szCs w:val="18"/>
    </w:rPr>
  </w:style>
  <w:style w:type="paragraph" w:styleId="Footer">
    <w:name w:val="footer"/>
    <w:basedOn w:val="Normal"/>
    <w:link w:val="FooterChar"/>
    <w:uiPriority w:val="99"/>
    <w:unhideWhenUsed/>
    <w:rsid w:val="00FD4FE0"/>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FD4FE0"/>
    <w:rPr>
      <w:sz w:val="18"/>
      <w:szCs w:val="18"/>
    </w:rPr>
  </w:style>
  <w:style w:type="paragraph" w:customStyle="1" w:styleId="EndNoteBibliographyTitle">
    <w:name w:val="EndNote Bibliography Title"/>
    <w:basedOn w:val="Normal"/>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DefaultParagraphFont"/>
    <w:link w:val="EndNoteBibliographyTitle"/>
    <w:rsid w:val="004B348F"/>
    <w:rPr>
      <w:rFonts w:ascii="Calibri" w:hAnsi="Calibri" w:cs="Calibri"/>
      <w:noProof/>
    </w:rPr>
  </w:style>
  <w:style w:type="paragraph" w:customStyle="1" w:styleId="EndNoteBibliography">
    <w:name w:val="EndNote Bibliography"/>
    <w:basedOn w:val="Normal"/>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DefaultParagraphFont"/>
    <w:link w:val="EndNoteBibliography"/>
    <w:rsid w:val="004B348F"/>
    <w:rPr>
      <w:rFonts w:ascii="Calibri" w:hAnsi="Calibri" w:cs="Calibri"/>
      <w:noProof/>
    </w:rPr>
  </w:style>
  <w:style w:type="character" w:styleId="Hyperlink">
    <w:name w:val="Hyperlink"/>
    <w:basedOn w:val="DefaultParagraphFont"/>
    <w:uiPriority w:val="99"/>
    <w:unhideWhenUsed/>
    <w:rsid w:val="00BA6518"/>
    <w:rPr>
      <w:color w:val="0563C1" w:themeColor="hyperlink"/>
      <w:u w:val="single"/>
    </w:rPr>
  </w:style>
  <w:style w:type="character" w:styleId="UnresolvedMention">
    <w:name w:val="Unresolved Mention"/>
    <w:basedOn w:val="DefaultParagraphFont"/>
    <w:uiPriority w:val="99"/>
    <w:semiHidden/>
    <w:unhideWhenUsed/>
    <w:rsid w:val="00BA6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6037</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9</cp:revision>
  <dcterms:created xsi:type="dcterms:W3CDTF">2025-06-17T09:06:00Z</dcterms:created>
  <dcterms:modified xsi:type="dcterms:W3CDTF">2025-06-22T10:08:00Z</dcterms:modified>
</cp:coreProperties>
</file>