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D89B" w14:textId="192A5AA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6689FC54"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63795F4B"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57301982" w14:textId="70A7717A"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p>
    <w:p w14:paraId="4B0EFA71" w14:textId="27058BFA"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w:t>
        </w:r>
        <w:r w:rsidR="004F6F8B">
          <w:rPr>
            <w:noProof/>
          </w:rPr>
          <w:t>4</w:t>
        </w:r>
      </w:hyperlink>
      <w:r w:rsidR="000963AD">
        <w:rPr>
          <w:noProof/>
        </w:rPr>
        <w:t>]</w:t>
      </w:r>
      <w:r w:rsidR="004B348F">
        <w:fldChar w:fldCharType="end"/>
      </w:r>
      <w:r w:rsidR="007A65DB">
        <w:t xml:space="preserve">, we extend existing models by introducing a static electric field, thereby uncovering a previously unexplored form of resonant trapping in </w:t>
      </w:r>
      <w:r w:rsidR="00EF0D96">
        <w:t>E.M</w:t>
      </w:r>
      <w:r w:rsidR="007A65DB">
        <w:t xml:space="preserve"> wave–particle interactions.</w:t>
      </w:r>
      <w:r w:rsidR="009B4595">
        <w:t xml:space="preserve"> To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the </w:t>
      </w:r>
      <w:r w:rsidR="00A93C5F">
        <w:t>Normal</w:t>
      </w:r>
      <w:r w:rsidR="00E86428">
        <w:t xml:space="preserve"> Doppler </w:t>
      </w:r>
      <w:r w:rsidR="00A93C5F">
        <w:t>R</w:t>
      </w:r>
      <w:r w:rsidR="00E86428">
        <w:t xml:space="preserve">esonant </w:t>
      </w:r>
      <w:r w:rsidR="005A214B">
        <w:t>or</w:t>
      </w:r>
      <w:r w:rsidR="00A93C5F">
        <w:t xml:space="preserve"> 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09EF1A4C" w:rsidR="00E86428" w:rsidRPr="00E86428" w:rsidRDefault="00985192"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8291CD9" w:rsidR="00E86428" w:rsidRPr="00E86428" w:rsidRDefault="00985192"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462D2BB" w:rsidR="00E86428" w:rsidRPr="00684AEB" w:rsidRDefault="00985192"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03394F01" w:rsidR="00E86428" w:rsidRPr="00684AEB" w:rsidRDefault="00985192"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1954D81F" w:rsidR="00E86428" w:rsidRPr="00684AEB" w:rsidRDefault="00985192"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2BB3399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46D0156D"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2EA71DF2" w:rsidR="001D39AE" w:rsidRPr="001D39AE" w:rsidRDefault="00985192"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470D4901" w:rsidR="001D39AE" w:rsidRPr="001D39AE" w:rsidRDefault="00985192"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6A5AC1FE" w:rsidR="007A501F" w:rsidRPr="00684AEB" w:rsidRDefault="00985192"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37AE6249" w:rsidR="007A501F" w:rsidRPr="00684AEB" w:rsidRDefault="00985192"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50B2767D" w:rsidR="007A501F" w:rsidRPr="00684AEB" w:rsidRDefault="00985192"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005E8B33" w:rsidR="00221004" w:rsidRPr="00221004" w:rsidRDefault="00985192"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7C37BEDA" w:rsidR="00221004" w:rsidRPr="00221004" w:rsidRDefault="00985192"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BC54CAC"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31027596" w:rsidR="00396A39" w:rsidRPr="00684AEB" w:rsidRDefault="00985192"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6160F428" w:rsidR="00396A39" w:rsidRPr="00684AEB" w:rsidRDefault="00985192"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21F6BB36"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645EE4A6" w:rsidR="00023180" w:rsidRPr="004D102A" w:rsidRDefault="00985192"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2CA7932B" w:rsidR="00CB51E3" w:rsidRPr="00CB51E3" w:rsidRDefault="00985192"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08530EB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8A34BA1" w:rsidR="006D0E14" w:rsidRPr="006D0E14" w:rsidRDefault="00985192"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7A745FD5"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157EFFD0" w:rsidR="006D0E14" w:rsidRPr="006D0E14" w:rsidRDefault="00985192"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3C444A03"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5B5F1714" w:rsidR="00F50D37" w:rsidRDefault="00985192"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382FE5F9"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419E36C6" w:rsidR="00C00DD5" w:rsidRPr="00F50D37" w:rsidRDefault="00985192"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6A393FBC"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17725A6" w:rsidR="00F50D37" w:rsidRPr="00F50D37" w:rsidRDefault="00985192"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369968B9"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4072D7E" w:rsidR="00DD6FEF" w:rsidRPr="00DD6FEF" w:rsidRDefault="00985192"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6400BFF0" w:rsidR="00BB5B1A" w:rsidRPr="00BA5AC5" w:rsidRDefault="00985192"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7783977E"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57DF8A38" w:rsidR="00BB5B1A" w:rsidRPr="00614A58" w:rsidRDefault="00985192"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1874E215" w:rsidR="00614A58" w:rsidRPr="00614A58" w:rsidRDefault="00985192"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5B0B88F" w:rsidR="00D72C0C" w:rsidRPr="00D72C0C" w:rsidRDefault="00985192"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74541EF7" w:rsidR="00D72C0C" w:rsidRPr="00D72C0C" w:rsidRDefault="00985192"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3B66C2EA"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BD2C2F1"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528B60E5" w:rsidR="00760820" w:rsidRPr="00760820" w:rsidRDefault="00985192"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1FD3029C" w:rsidR="00760820" w:rsidRPr="008F7A30" w:rsidRDefault="00985192"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18E15039" w:rsidR="00FB6200" w:rsidRPr="00FB6200" w:rsidRDefault="00985192"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2E1EC2E6" w:rsidR="0044002C" w:rsidRPr="0044002C" w:rsidRDefault="00985192"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288D67C5" w:rsidR="00FB6200" w:rsidRPr="00FB6200" w:rsidRDefault="0070513F" w:rsidP="00FB6200">
      <w:pPr>
        <w:rPr>
          <w:color w:val="000000"/>
        </w:rPr>
      </w:pPr>
      <w:r>
        <w:rPr>
          <w:color w:val="000000"/>
        </w:rPr>
        <w:lastRenderedPageBreak/>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56B1E037" w:rsidR="00FB6200" w:rsidRPr="00FB6200" w:rsidRDefault="00985192"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6A4B238F"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18FE318C" w:rsidR="00FB6200" w:rsidRPr="00FB6200" w:rsidRDefault="00985192"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253CA775"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975D4E" w:rsidR="00FB6200" w:rsidRPr="00FB6200" w:rsidRDefault="00985192"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74F0377B" w:rsidR="00FB6200" w:rsidRPr="00FB6200" w:rsidRDefault="00985192"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36A65AD3"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71D88472" w:rsidR="00375E76" w:rsidRPr="00FE0BC2" w:rsidRDefault="00985192"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42DA082E"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4DFBD0FD" w:rsidR="000E3750" w:rsidRPr="00183C9C" w:rsidRDefault="00985192"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4646E9EC"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03E4552C" w:rsidR="008441B2" w:rsidRPr="008441B2" w:rsidRDefault="00985192"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26414DAF"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769297F0" w:rsidR="0057401D" w:rsidRPr="0057401D" w:rsidRDefault="00985192"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t xml:space="preserve">Here </w:t>
      </w:r>
    </w:p>
    <w:p w14:paraId="2EA74871" w14:textId="639E81F9" w:rsidR="00221004" w:rsidRPr="0057401D" w:rsidRDefault="00985192"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1ED92CBB" w:rsidR="0057401D" w:rsidRPr="00221004" w:rsidRDefault="00985192"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438BF16C"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6B4C5941" w:rsidR="002116AD" w:rsidRPr="0089229F" w:rsidRDefault="0098519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r>
        <w:rPr>
          <w:color w:val="000000"/>
        </w:rPr>
        <w:t xml:space="preserve">Where </w:t>
      </w:r>
    </w:p>
    <w:p w14:paraId="24AF9367" w14:textId="6E8D1D87" w:rsidR="002116AD" w:rsidRPr="007C605F" w:rsidRDefault="00985192"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0E93A7EA"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22F55540" w:rsidR="002116AD" w:rsidRPr="0066181F" w:rsidRDefault="00985192"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429DA234" w:rsidR="008C6F7C" w:rsidRPr="00220913" w:rsidRDefault="00985192"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5BD477BE" w:rsidR="007B749A" w:rsidRPr="007B749A" w:rsidRDefault="00985192"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0D06240B" w14:textId="77777777" w:rsidR="00A70340" w:rsidRDefault="00A70340" w:rsidP="00985192">
      <w:pPr>
        <w:ind w:firstLine="0"/>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061AE38E"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033FE2C8" w:rsidR="002116AD" w:rsidRPr="00794966" w:rsidRDefault="0098519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7B03C602" w:rsidR="002116AD" w:rsidRPr="00587057" w:rsidRDefault="0098519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5428CE6B"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270F503C" w:rsidR="002116AD" w:rsidRPr="00D02017" w:rsidRDefault="0098519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57CC78A1" w:rsidR="002116AD" w:rsidRPr="000B140A" w:rsidRDefault="0098519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1F350A63"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A1F385A" w:rsidR="002116AD" w:rsidRPr="00E37064" w:rsidRDefault="00985192"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221CE966"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146B8492" w:rsidR="00576657" w:rsidRPr="004C78AC" w:rsidRDefault="00985192"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7FFC854D" w:rsidR="00576657" w:rsidRPr="00576657" w:rsidRDefault="00985192"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side with t’ gives </w:t>
      </w:r>
    </w:p>
    <w:p w14:paraId="6BA5E1E8" w14:textId="3ADB8288" w:rsidR="0059044B" w:rsidRPr="00656CB6" w:rsidRDefault="00985192"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54AE055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5DA68EDC" w:rsidR="00F80736" w:rsidRPr="00F80736" w:rsidRDefault="00985192"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B58F404" w:rsidR="003E5AB1" w:rsidRPr="00C25B79" w:rsidRDefault="00985192"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3FFCBEED" w:rsidR="003E5AB1" w:rsidRPr="009E0278" w:rsidRDefault="00985192"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5C25240F"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CommentReferenc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w:t>
      </w:r>
      <w:r w:rsidR="00F75311">
        <w:lastRenderedPageBreak/>
        <w:t xml:space="preserve">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6094D8C7"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E830FF">
        <w:rPr>
          <w:color w:val="FF0000"/>
        </w:rPr>
        <w:t xml:space="preserve">where </w:t>
      </w:r>
      <m:oMath>
        <m:r>
          <w:rPr>
            <w:rFonts w:ascii="Cambria Math" w:hAnsi="Cambria Math"/>
            <w:color w:val="FF0000"/>
          </w:rPr>
          <m:t xml:space="preserve">ω=1.1 </m:t>
        </m:r>
        <m:r>
          <m:rPr>
            <m:sty m:val="p"/>
          </m:rPr>
          <w:rPr>
            <w:rFonts w:ascii="Cambria Math" w:hAnsi="Cambria Math"/>
            <w:color w:val="FF0000"/>
          </w:rPr>
          <m:t>Ω</m:t>
        </m:r>
      </m:oMath>
      <w:r w:rsidR="003B117D" w:rsidRPr="00E830FF">
        <w:rPr>
          <w:color w:val="FF0000"/>
        </w:rPr>
        <w:t xml:space="preserve"> and k = 1290 </w:t>
      </w:r>
      <w:r w:rsidR="00B9790E" w:rsidRPr="00E830FF">
        <w:rPr>
          <w:color w:val="FF0000"/>
        </w:rPr>
        <w:t>m</w:t>
      </w:r>
      <w:r w:rsidR="00B9790E" w:rsidRPr="00E830FF">
        <w:rPr>
          <w:color w:val="FF0000"/>
          <w:vertAlign w:val="superscript"/>
        </w:rPr>
        <w:t>-1</w:t>
      </w:r>
      <w:r w:rsidR="00456D3E" w:rsidRPr="00E830FF">
        <w:rPr>
          <w:color w:val="FF0000"/>
        </w:rPr>
        <w:t>(</w:t>
      </w:r>
      <w:r w:rsidR="00E830FF" w:rsidRPr="00E830FF">
        <w:rPr>
          <w:color w:val="FF0000"/>
        </w:rPr>
        <w:t>Phys. Plasmas 21, 102503 (2014)</w:t>
      </w:r>
      <w:r w:rsidR="00456D3E" w:rsidRPr="00E830FF">
        <w:rPr>
          <w:color w:val="FF0000"/>
        </w:rPr>
        <w:t>)</w:t>
      </w:r>
      <w:r w:rsidR="00EF0D96" w:rsidRPr="00E830FF">
        <w:rPr>
          <w:color w:val="FF0000"/>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1762FA">
        <w:t xml:space="preserve">Figure </w:t>
      </w:r>
      <w:r w:rsidR="001762FA">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w:t>
      </w:r>
      <w:proofErr w:type="gramStart"/>
      <w:r w:rsidR="00A44EFC">
        <w:rPr>
          <w:color w:val="000000"/>
        </w:rPr>
        <w:t>1.(</w:t>
      </w:r>
      <w:proofErr w:type="gramEnd"/>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4B2672FE" w:rsidR="0016521C" w:rsidRPr="00601BDA" w:rsidRDefault="001C31DF" w:rsidP="00601BDA">
      <w:pPr>
        <w:pStyle w:val="Caption"/>
        <w:rPr>
          <w:color w:val="000000"/>
        </w:rPr>
      </w:pPr>
      <w:bookmarkStart w:id="54" w:name="_Ref207144976"/>
      <w:r>
        <w:t xml:space="preserve">Figure </w:t>
      </w:r>
      <w:fldSimple w:instr=" SEQ Figure \* ARABIC ">
        <w:r w:rsidR="001762FA">
          <w:rPr>
            <w:noProof/>
          </w:rPr>
          <w:t>1</w:t>
        </w:r>
      </w:fldSimple>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" stroked="f">
                <v:textbox inset="0,0,0,0">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17D77189" w:rsidR="003E5AB1" w:rsidRDefault="007264ED" w:rsidP="007264ED">
      <w:pPr>
        <w:pStyle w:val="Caption"/>
        <w:jc w:val="center"/>
      </w:pPr>
      <w:r>
        <w:t xml:space="preserve">Figure </w:t>
      </w:r>
      <w:fldSimple w:instr=" SEQ Figure \* ARABIC ">
        <w:r w:rsidR="001762FA">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7B69E7F0"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6AC997E3" w:rsidR="00E95C57" w:rsidRDefault="00D5796F" w:rsidP="00D5796F">
      <w:pPr>
        <w:pStyle w:val="Caption"/>
        <w:jc w:val="center"/>
      </w:pPr>
      <w:r>
        <w:t xml:space="preserve">Figure </w:t>
      </w:r>
      <w:fldSimple w:instr=" SEQ Figure \* ARABIC ">
        <w:r w:rsidR="001762FA">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6A302BB0" w14:textId="77777777" w:rsidR="00457C0F" w:rsidRDefault="00457C0F" w:rsidP="00457C0F">
      <w:pPr>
        <w:ind w:firstLine="0"/>
      </w:pPr>
      <w:r>
        <w:t>3.2 Trapping in normal doppler resonance (g = -1)</w:t>
      </w:r>
    </w:p>
    <w:p w14:paraId="55090189" w14:textId="4CF84F3C" w:rsidR="00457C0F" w:rsidRDefault="00457C0F" w:rsidP="00630F0C">
      <w:r>
        <w:t xml:space="preserve">  According to the angular momentum conservation </w:t>
      </w:r>
      <w:commentRangeStart w:id="55"/>
      <w:r>
        <w:t>model</w:t>
      </w:r>
      <w:commentRangeEnd w:id="55"/>
      <w:r>
        <w:rPr>
          <w:rStyle w:val="CommentReference"/>
          <w:sz w:val="22"/>
          <w:szCs w:val="22"/>
        </w:rPr>
        <w:commentReference w:id="55"/>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t>, resonance with electrons under normal Doppler</w:t>
      </w:r>
      <w:r w:rsidR="006D3DB3">
        <w:rPr>
          <w:rFonts w:hint="eastAsia"/>
        </w:rPr>
        <w:t xml:space="preserve"> resonant</w:t>
      </w:r>
      <w:r>
        <w:t xml:space="preserve"> conditions requires that the plane electromagnetic wave possess a right-hand circularly polarized (RCP) component. To illustrate the trapping effect under the normal Doppler resonance, we consider the case where the uniform static electric field </w:t>
      </w:r>
      <w:r w:rsidR="001E4B73">
        <w:rPr>
          <w:rStyle w:val="katex-mathml"/>
        </w:rPr>
        <w:t>E</w:t>
      </w:r>
      <w:r w:rsidR="001E4B73">
        <w:rPr>
          <w:rStyle w:val="katex-mathml"/>
          <w:vertAlign w:val="subscript"/>
        </w:rPr>
        <w:t>0</w:t>
      </w:r>
      <w:r>
        <w:rPr>
          <w:rStyle w:val="vlist-s"/>
        </w:rPr>
        <w:t>​</w:t>
      </w:r>
      <w:r>
        <w:t xml:space="preserve"> is aligned with the uniform background magnetic field </w:t>
      </w:r>
      <w:r>
        <w:rPr>
          <w:rStyle w:val="katex-mathml"/>
        </w:rPr>
        <w:t>B</w:t>
      </w:r>
      <w:r w:rsidRPr="005F5B00">
        <w:rPr>
          <w:rStyle w:val="katex-mathml"/>
          <w:vertAlign w:val="subscript"/>
        </w:rPr>
        <w:t>0</w:t>
      </w:r>
      <w:r>
        <w:rPr>
          <w:rStyle w:val="vlist-s"/>
        </w:rPr>
        <w:t>​</w:t>
      </w:r>
      <w:r>
        <w:t xml:space="preserve">. A plane right-hand circularly polarized (RCP) electromagnetic wave propagates along </w:t>
      </w:r>
      <w:r>
        <w:rPr>
          <w:rStyle w:val="katex-mathml"/>
        </w:rPr>
        <w:t>B</w:t>
      </w:r>
      <w:r w:rsidRPr="005F5B00">
        <w:rPr>
          <w:rStyle w:val="katex-mathml"/>
          <w:vertAlign w:val="subscript"/>
        </w:rPr>
        <w:t>0</w:t>
      </w:r>
      <w:r>
        <w:rPr>
          <w:rStyle w:val="vlist-s"/>
        </w:rPr>
        <w:t>​</w:t>
      </w:r>
      <w:r>
        <w:t xml:space="preserve">. Since the electron is accelerated in the negative </w:t>
      </w:r>
      <w:r w:rsidR="001E4B73">
        <w:rPr>
          <w:rStyle w:val="katex-mathml"/>
        </w:rPr>
        <w:t>B</w:t>
      </w:r>
      <w:r w:rsidR="001E4B73">
        <w:rPr>
          <w:rStyle w:val="katex-mathml"/>
          <w:vertAlign w:val="subscript"/>
        </w:rPr>
        <w:t>0</w:t>
      </w:r>
      <w:r w:rsidR="001E4B73">
        <w:rPr>
          <w:rStyle w:val="katex-mathml"/>
        </w:rPr>
        <w:t xml:space="preserve"> </w:t>
      </w:r>
      <w:r>
        <w:t>direction, once resonance with the electromagnetic wave is established, the wave transfers momentum to the electron in the opposite direction of its motion. This counteracts the acceleration, thereby enabling electron trapping under resonant conditions.</w:t>
      </w:r>
    </w:p>
    <w:p w14:paraId="2606FB2C" w14:textId="6D048EE8" w:rsidR="00A523F4" w:rsidRDefault="00C11736" w:rsidP="00630F0C">
      <w:r>
        <w:t xml:space="preserve">To establish parameters consistent with observations from the </w:t>
      </w:r>
      <w:commentRangeStart w:id="56"/>
      <w:r>
        <w:t>Magnetospheric Multiscale</w:t>
      </w:r>
      <w:commentRangeEnd w:id="56"/>
      <w:r>
        <w:rPr>
          <w:rStyle w:val="CommentReference"/>
          <w:sz w:val="22"/>
          <w:szCs w:val="22"/>
        </w:rPr>
        <w:commentReference w:id="5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t xml:space="preserve"> (MMS) mission, we consider Time Domain Structures (TDS) propagating at a velocity of </w:t>
      </w:r>
      <w:r>
        <w:rPr>
          <w:rStyle w:val="katex-mathml"/>
        </w:rPr>
        <w:t>V</w:t>
      </w:r>
      <w:r w:rsidRPr="00C11736">
        <w:rPr>
          <w:rStyle w:val="katex-mathml"/>
          <w:vertAlign w:val="subscript"/>
        </w:rPr>
        <w:t>TDS</w:t>
      </w:r>
      <w:r w:rsidR="001D4893">
        <w:rPr>
          <w:rStyle w:val="katex-mathml"/>
          <w:rFonts w:hint="eastAsia"/>
        </w:rPr>
        <w:t>/</w:t>
      </w:r>
      <w:r w:rsidR="001D4893">
        <w:rPr>
          <w:rStyle w:val="katex-mathml"/>
        </w:rPr>
        <w:t>c</w:t>
      </w:r>
      <w:r>
        <w:rPr>
          <w:rStyle w:val="katex-mathml"/>
          <w:rFonts w:ascii="Cambria Math" w:hAnsi="Cambria Math" w:cs="Cambria Math"/>
        </w:rPr>
        <w:t>∼</w:t>
      </w:r>
      <w:r w:rsidR="00F6086E" w:rsidRPr="00F6086E">
        <w:t xml:space="preserve"> </w:t>
      </w:r>
      <w:r w:rsidR="00F6086E">
        <w:t>-</w:t>
      </w:r>
      <w:r w:rsidR="00F6086E" w:rsidRPr="00F6086E">
        <w:rPr>
          <w:rStyle w:val="katex-mathml"/>
        </w:rPr>
        <w:t xml:space="preserve">0.0333 </w:t>
      </w:r>
      <w:r>
        <w:t xml:space="preserve">antiparallel to the local quasistatic magnetic field. Within the TDS, the electric field exhibits an amplitude of </w:t>
      </w:r>
      <w:r>
        <w:rPr>
          <w:rStyle w:val="katex-mathml"/>
        </w:rPr>
        <w:t>E</w:t>
      </w:r>
      <w:r w:rsidRPr="00C11736">
        <w:rPr>
          <w:rStyle w:val="katex-mathml"/>
          <w:vertAlign w:val="subscript"/>
        </w:rPr>
        <w:t>0</w:t>
      </w:r>
      <w:r>
        <w:rPr>
          <w:rStyle w:val="katex-mathml"/>
          <w:rFonts w:ascii="Cambria Math" w:hAnsi="Cambria Math" w:cs="Cambria Math"/>
        </w:rPr>
        <w:t>∼</w:t>
      </w:r>
      <w:r>
        <w:rPr>
          <w:rStyle w:val="katex-mathml"/>
        </w:rPr>
        <w:t>100 mV/m</w:t>
      </w:r>
      <w:r>
        <w:t xml:space="preserve">, with one half aligned parallel and the other half antiparallel to the ambient magnetic field. The background magnetic field intensity is </w:t>
      </w:r>
      <w:r>
        <w:rPr>
          <w:rStyle w:val="katex-mathml"/>
        </w:rPr>
        <w:t>B</w:t>
      </w:r>
      <w:r w:rsidRPr="00C11736">
        <w:rPr>
          <w:rStyle w:val="katex-mathml"/>
          <w:vertAlign w:val="subscript"/>
        </w:rPr>
        <w:t>0</w:t>
      </w:r>
      <w:r>
        <w:rPr>
          <w:rStyle w:val="katex-mathml"/>
          <w:rFonts w:ascii="Cambria Math" w:hAnsi="Cambria Math" w:cs="Cambria Math"/>
        </w:rPr>
        <w:t>∼</w:t>
      </w:r>
      <w:r>
        <w:rPr>
          <w:rStyle w:val="katex-mathml"/>
        </w:rPr>
        <w:t>64 </w:t>
      </w:r>
      <w:proofErr w:type="spellStart"/>
      <w:r>
        <w:rPr>
          <w:rStyle w:val="katex-mathml"/>
        </w:rPr>
        <w:t>nT</w:t>
      </w:r>
      <w:proofErr w:type="spellEnd"/>
      <w:r>
        <w:t xml:space="preserve">, and the electron density is </w:t>
      </w:r>
      <w:r>
        <w:rPr>
          <w:rStyle w:val="katex-mathml"/>
        </w:rPr>
        <w:t>n</w:t>
      </w:r>
      <w:r w:rsidRPr="00C11736">
        <w:rPr>
          <w:rStyle w:val="katex-mathml"/>
          <w:vertAlign w:val="subscript"/>
        </w:rPr>
        <w:t>e</w:t>
      </w:r>
      <w:r>
        <w:rPr>
          <w:rStyle w:val="katex-mathml"/>
          <w:rFonts w:ascii="Cambria Math" w:hAnsi="Cambria Math" w:cs="Cambria Math"/>
        </w:rPr>
        <w:t>∼</w:t>
      </w:r>
      <w:r>
        <w:rPr>
          <w:rStyle w:val="katex-mathml"/>
        </w:rPr>
        <w:t>0.15 cm</w:t>
      </w:r>
      <w:r w:rsidR="000B0213">
        <w:rPr>
          <w:rStyle w:val="katex-mathml"/>
          <w:vertAlign w:val="superscript"/>
        </w:rPr>
        <w:t>-3</w:t>
      </w:r>
      <w:r>
        <w:t xml:space="preserve">. In the following analysis, we examine the case in which a whistler-mode wave propagates along the magnetic field such that the corresponding normal Doppler resonance velocity coincides with </w:t>
      </w:r>
      <w:r>
        <w:rPr>
          <w:rStyle w:val="katex-mathml"/>
        </w:rPr>
        <w:t>V</w:t>
      </w:r>
      <w:r w:rsidRPr="00C11736">
        <w:rPr>
          <w:rStyle w:val="katex-mathml"/>
          <w:vertAlign w:val="subscript"/>
        </w:rPr>
        <w:t>TDS</w:t>
      </w:r>
      <w:r>
        <w:rPr>
          <w:rStyle w:val="vlist-s"/>
        </w:rPr>
        <w:t>​</w:t>
      </w:r>
      <w:r w:rsidR="00EF6A4D">
        <w:t xml:space="preserve">, so the electron also be </w:t>
      </w:r>
      <w:r w:rsidR="00E65E2B">
        <w:t xml:space="preserve">possibility </w:t>
      </w:r>
      <w:r w:rsidR="00EF6A4D">
        <w:t>trapped in the TDS structure.</w:t>
      </w:r>
      <w:r w:rsidR="003F4BD6">
        <w:t xml:space="preserve"> Here we consider the initial electron </w:t>
      </w:r>
      <w:r w:rsidR="004D5237">
        <w:t xml:space="preserve">velocity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z0</m:t>
            </m:r>
          </m:sub>
        </m:sSub>
        <m:r>
          <w:rPr>
            <w:rFonts w:ascii="Cambria Math" w:hAnsi="Cambria Math"/>
          </w:rPr>
          <m:t>=0.2</m:t>
        </m:r>
      </m:oMath>
      <w:r w:rsidR="004D5237">
        <w:t xml:space="preserve"> 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w:rPr>
            <w:rFonts w:ascii="Cambria Math" w:hAnsi="Cambria Math"/>
          </w:rPr>
          <m:t>=0</m:t>
        </m:r>
      </m:oMath>
      <w:r w:rsidR="004D5237">
        <w:t xml:space="preserve"> </w:t>
      </w:r>
      <w:r w:rsidR="005D57F7">
        <w:t xml:space="preserve">, </w:t>
      </w:r>
      <w:r w:rsidR="0044482F">
        <w:t>furthermore</w:t>
      </w:r>
      <w:r w:rsidR="009A6BBB">
        <w:t xml:space="preserve"> suppose</w:t>
      </w:r>
      <w:r w:rsidR="0044482F">
        <w:t xml:space="preserve"> the electron always </w:t>
      </w:r>
      <w:r w:rsidR="0035679F">
        <w:t>stays</w:t>
      </w:r>
      <w:r w:rsidR="0044482F">
        <w:t xml:space="preserve"> in the TDS with static electric field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0</m:t>
            </m:r>
          </m:sub>
        </m:sSub>
      </m:oMath>
      <w:r w:rsidR="0044482F">
        <w:t xml:space="preserve"> parallel to the background magnetic field. </w:t>
      </w:r>
      <w:r w:rsidR="0035679F">
        <w:t xml:space="preserve">The cold plasma dispersion relation </w:t>
      </w:r>
      <w:r w:rsidR="005F5B00">
        <w:rPr>
          <w:rFonts w:hint="eastAsia"/>
        </w:rPr>
        <w:t>give</w:t>
      </w:r>
      <w:r w:rsidR="0035679F">
        <w:t>s that an electromagnetic wave with ω/Ω = −0.845, refractive index n = 5.4655</w:t>
      </w:r>
      <w:r w:rsidR="009E73C1">
        <w:rPr>
          <w:rFonts w:hint="eastAsia"/>
        </w:rPr>
        <w:t xml:space="preserve"> </w:t>
      </w:r>
      <w:r w:rsidR="0035679F">
        <w:t xml:space="preserve">and </w:t>
      </w:r>
      <w:r w:rsidR="006D3DB3" w:rsidRPr="006D3DB3">
        <w:t xml:space="preserve">have an NDE </w:t>
      </w:r>
      <w:r w:rsidR="006D3DB3" w:rsidRPr="006D3DB3">
        <w:lastRenderedPageBreak/>
        <w:t>resonant speed identical to that of the TDS.</w:t>
      </w:r>
      <w:r w:rsidR="0081630F" w:rsidRPr="0081630F">
        <w:rPr>
          <w:noProof/>
        </w:rPr>
        <w:t xml:space="preserve"> </w:t>
      </w:r>
      <w:r w:rsidR="0081630F" w:rsidRPr="0081630F">
        <w:rPr>
          <w:noProof/>
        </w:rPr>
        <w:drawing>
          <wp:inline distT="0" distB="0" distL="0" distR="0" wp14:anchorId="687B0E2E" wp14:editId="6376980E">
            <wp:extent cx="5943600" cy="5814060"/>
            <wp:effectExtent l="0" t="0" r="0" b="0"/>
            <wp:docPr id="19" name="Picture 18">
              <a:extLst xmlns:a="http://schemas.openxmlformats.org/drawingml/2006/main">
                <a:ext uri="{FF2B5EF4-FFF2-40B4-BE49-F238E27FC236}">
                  <a16:creationId xmlns:a16="http://schemas.microsoft.com/office/drawing/2014/main" id="{7ED382C7-FF5E-4AC1-BE42-1A5624922B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7ED382C7-FF5E-4AC1-BE42-1A5624922BEF}"/>
                        </a:ext>
                      </a:extLst>
                    </pic:cNvPr>
                    <pic:cNvPicPr>
                      <a:picLocks noChangeAspect="1"/>
                    </pic:cNvPicPr>
                  </pic:nvPicPr>
                  <pic:blipFill rotWithShape="1">
                    <a:blip r:embed="rId15"/>
                    <a:srcRect b="6838"/>
                    <a:stretch/>
                  </pic:blipFill>
                  <pic:spPr bwMode="auto">
                    <a:xfrm>
                      <a:off x="0" y="0"/>
                      <a:ext cx="5943600" cy="5814060"/>
                    </a:xfrm>
                    <a:prstGeom prst="rect">
                      <a:avLst/>
                    </a:prstGeom>
                    <a:ln>
                      <a:noFill/>
                    </a:ln>
                    <a:extLst>
                      <a:ext uri="{53640926-AAD7-44D8-BBD7-CCE9431645EC}">
                        <a14:shadowObscured xmlns:a14="http://schemas.microsoft.com/office/drawing/2010/main"/>
                      </a:ext>
                    </a:extLst>
                  </pic:spPr>
                </pic:pic>
              </a:graphicData>
            </a:graphic>
          </wp:inline>
        </w:drawing>
      </w:r>
    </w:p>
    <w:p w14:paraId="0E2E8646" w14:textId="24508225" w:rsidR="003E5AB1" w:rsidRDefault="00A523F4" w:rsidP="00A523F4">
      <w:pPr>
        <w:pStyle w:val="Caption"/>
      </w:pPr>
      <w:r>
        <w:t xml:space="preserve">Figure </w:t>
      </w:r>
      <w:fldSimple w:instr=" SEQ Figure \* ARABIC ">
        <w:r w:rsidR="001762FA">
          <w:rPr>
            <w:noProof/>
          </w:rPr>
          <w:t>5</w:t>
        </w:r>
      </w:fldSimple>
      <w:r w:rsidR="00774D16">
        <w:t xml:space="preserve">. </w:t>
      </w:r>
      <w:r w:rsidR="00774D16" w:rsidRPr="003D795C">
        <w:rPr>
          <w:rFonts w:hint="eastAsia"/>
        </w:rPr>
        <w:t>Same as Fig. (1)</w:t>
      </w:r>
      <w:r w:rsidR="00774D16">
        <w:t xml:space="preserve"> but i</w:t>
      </w:r>
      <w:r w:rsidRPr="00E87E35">
        <w:t>nput parameters are E0 =</w:t>
      </w:r>
      <w:r>
        <w:t xml:space="preserve"> </w:t>
      </w:r>
      <w:r w:rsidR="00EF6A4D">
        <w:t xml:space="preserve">100 </w:t>
      </w:r>
      <w:r w:rsidR="00EF6A4D" w:rsidRPr="00E87E35">
        <w:t>mV</w:t>
      </w:r>
      <w:r w:rsidRPr="00E87E35">
        <w:t xml:space="preserve">/m, </w:t>
      </w:r>
      <w:proofErr w:type="spellStart"/>
      <w:r w:rsidRPr="00E87E35">
        <w:t>Ew</w:t>
      </w:r>
      <w:proofErr w:type="spellEnd"/>
      <w:r w:rsidRPr="00E87E35">
        <w:t xml:space="preserve"> = </w:t>
      </w:r>
      <w:r>
        <w:t>0.3</w:t>
      </w:r>
      <w:r w:rsidRPr="00E87E35">
        <w:t xml:space="preserve"> V/m, B0 = </w:t>
      </w:r>
      <w:r>
        <w:t xml:space="preserve">64 </w:t>
      </w:r>
      <w:proofErr w:type="spellStart"/>
      <w:r>
        <w:t>n</w:t>
      </w:r>
      <w:r w:rsidRPr="00E87E35">
        <w:t>T</w:t>
      </w:r>
      <w:proofErr w:type="spellEnd"/>
      <w:r w:rsidRPr="00E87E35">
        <w:t>, ω/Ω</w:t>
      </w:r>
      <w:r w:rsidR="00EF6A4D">
        <w:t xml:space="preserve"> </w:t>
      </w:r>
      <w:r w:rsidRPr="00E87E35">
        <w:t>=</w:t>
      </w:r>
      <w:r w:rsidR="00EF6A4D">
        <w:t xml:space="preserve"> </w:t>
      </w:r>
      <w:r w:rsidRPr="00E87E35">
        <w:t>-</w:t>
      </w:r>
      <w:r>
        <w:t>0.</w:t>
      </w:r>
      <w:r w:rsidR="00EF6A4D">
        <w:t>845</w:t>
      </w:r>
      <w:r w:rsidR="00EF6A4D" w:rsidRPr="00E87E35">
        <w:t>, g</w:t>
      </w:r>
      <w:r w:rsidRPr="00E87E35">
        <w:t xml:space="preserve"> = </w:t>
      </w:r>
      <w:r>
        <w:t>-</w:t>
      </w:r>
      <w:r w:rsidRPr="00E87E35">
        <w:t xml:space="preserve">1, initial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Pr="00E87E35">
        <w:t>= 0.</w:t>
      </w:r>
      <w:r>
        <w:t>2</w:t>
      </w:r>
      <w:r w:rsidRPr="00E87E35">
        <w:t xml:space="preserve"> and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Pr="00E87E35">
        <w:t>=0, ϕ</w:t>
      </w:r>
      <w:r>
        <w:rPr>
          <w:vertAlign w:val="subscript"/>
        </w:rPr>
        <w:t>0</w:t>
      </w:r>
      <w:r w:rsidRPr="00E87E35">
        <w:t xml:space="preserve">= 0, n = </w:t>
      </w:r>
      <w:r>
        <w:t>5.4655</w:t>
      </w:r>
      <w:r w:rsidRPr="00E87E35">
        <w:t>. This give κ'</w:t>
      </w:r>
      <w:r w:rsidRPr="00E87E35">
        <w:rPr>
          <w:rFonts w:hint="eastAsia"/>
        </w:rPr>
        <w:t>≈</w:t>
      </w:r>
      <w:r w:rsidRPr="00A523F4">
        <w:t>8.2540</w:t>
      </w:r>
      <m:oMath>
        <m:r>
          <w:rPr>
            <w:rFonts w:ascii="Cambria Math" w:hAnsi="Cambria Math"/>
          </w:rPr>
          <m:t>×</m:t>
        </m:r>
      </m:oMath>
      <w:r>
        <w:t>10</w:t>
      </w:r>
      <w:r>
        <w:rPr>
          <w:vertAlign w:val="superscript"/>
        </w:rPr>
        <w:t>-</w:t>
      </w:r>
      <w:proofErr w:type="gramStart"/>
      <w:r>
        <w:rPr>
          <w:vertAlign w:val="superscript"/>
        </w:rPr>
        <w:t>2</w:t>
      </w:r>
      <w:r w:rsidRPr="00E87E35">
        <w:t>,γ</w:t>
      </w:r>
      <w:proofErr w:type="gramEnd"/>
      <w:r>
        <w:rPr>
          <w:vertAlign w:val="subscript"/>
        </w:rPr>
        <w:t xml:space="preserve">T </w:t>
      </w:r>
      <w:r w:rsidRPr="00E87E35">
        <w:t>=1.0</w:t>
      </w:r>
      <w:r>
        <w:t>172</w:t>
      </w:r>
      <w:r w:rsidRPr="00E87E35">
        <w:t>,</w:t>
      </w:r>
      <w:r>
        <w:t xml:space="preserve"> </w:t>
      </w:r>
      <w:r w:rsidRPr="00E87E35">
        <w:t>α=-4.</w:t>
      </w:r>
      <w:r w:rsidR="00A16D66">
        <w:t>5411</w:t>
      </w:r>
      <w:r w:rsidRPr="00E87E35">
        <w:t>,γ</w:t>
      </w:r>
      <w:r w:rsidRPr="00A523F4">
        <w:rPr>
          <w:vertAlign w:val="subscript"/>
        </w:rPr>
        <w:t>0</w:t>
      </w:r>
      <w:r w:rsidRPr="00E87E35">
        <w:t>=</w:t>
      </w:r>
      <w:r w:rsidRPr="00A523F4">
        <w:t>1.0206</w:t>
      </w:r>
      <w:r>
        <w:t xml:space="preserve"> </w:t>
      </w:r>
      <w:r w:rsidRPr="00E87E35">
        <w:t>and γ</w:t>
      </w:r>
      <w:r w:rsidR="00A16D66">
        <w:t xml:space="preserve">’ = 1.0002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=0.0237</m:t>
        </m:r>
      </m:oMath>
    </w:p>
    <w:p w14:paraId="48DD0FA0" w14:textId="1C0412AF" w:rsidR="003E5AB1" w:rsidRDefault="0093372C" w:rsidP="00630F0C">
      <w:r>
        <w:t>The numerical results are shown in Fig. 5, the electron is accelerated in the opposite direction as shown in Fig.5 (a</w:t>
      </w:r>
      <w:r w:rsidR="006D3DB3">
        <w:t>) and</w:t>
      </w:r>
      <w:r>
        <w:t xml:space="preserve"> get trapped at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~-0.03</m:t>
        </m:r>
      </m:oMath>
      <w:r>
        <w:t xml:space="preserve">. </w:t>
      </w:r>
      <w:r w:rsidR="0045060C">
        <w:t xml:space="preserve">As trapping </w:t>
      </w:r>
      <w:r w:rsidR="006D3DB3">
        <w:t>starts</w:t>
      </w:r>
      <w:r w:rsidR="0045060C">
        <w:t xml:space="preserve">, the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45060C">
        <w:t xml:space="preserve"> immediately increase afterward as shown in Fig. </w:t>
      </w:r>
      <w:r w:rsidR="00204B1F">
        <w:t>5</w:t>
      </w:r>
      <w:r w:rsidR="0045060C">
        <w:t>(b). The phase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shown in Fig. </w:t>
      </w:r>
      <w:r w:rsidR="00204B1F">
        <w:t>5</w:t>
      </w:r>
      <w:r w:rsidR="0045060C">
        <w:t>(c). The phase (</w:t>
      </w:r>
      <m:oMath>
        <m:sSub>
          <m:sSubPr>
            <m:ctrlPr>
              <w:rPr>
                <w:rFonts w:ascii="Cambria Math" w:hAnsi="Cambria Math"/>
                <w:i/>
              </w:rPr>
            </m:ctrlPr>
          </m:sSubPr>
          <m:e>
            <m:r>
              <w:rPr>
                <w:rFonts w:ascii="Cambria Math" w:hAnsi="Cambria Math"/>
              </w:rPr>
              <m:t>ξ</m:t>
            </m:r>
          </m:e>
          <m:sub>
            <m: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w:t>
      </w:r>
      <w:r w:rsidR="00BC075B">
        <w:t xml:space="preserve">shown in Fig. </w:t>
      </w:r>
      <w:r w:rsidR="00204B1F">
        <w:t>5</w:t>
      </w:r>
      <w:r w:rsidR="00BC075B">
        <w:t xml:space="preserve">(d), </w:t>
      </w:r>
      <w:r w:rsidR="007B7ABD">
        <w:t>R</w:t>
      </w:r>
      <w:r w:rsidR="00BC075B">
        <w:t>esonan</w:t>
      </w:r>
      <w:r w:rsidR="007B7ABD">
        <w:t>ce</w:t>
      </w:r>
      <w:r w:rsidR="00BC075B">
        <w:t xml:space="preserve"> </w:t>
      </w:r>
      <w:r w:rsidR="007B7ABD">
        <w:t>occurs</w:t>
      </w:r>
      <w:r w:rsidR="00BC075B">
        <w:t xml:space="preserve"> at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=0</m:t>
        </m:r>
      </m:oMath>
      <w:r w:rsidR="00BB3724">
        <w:t xml:space="preserve">, where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BB3724">
        <w:t xml:space="preserve"> </w:t>
      </w:r>
      <w:r w:rsidR="007B7ABD">
        <w:t>exhibits a pronounced increase.</w:t>
      </w:r>
      <w:r w:rsidR="007B7ABD" w:rsidRPr="007B7ABD">
        <w:t xml:space="preserve"> </w:t>
      </w:r>
      <w:r w:rsidR="007B7ABD">
        <w:t>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rsidR="007B7ABD">
        <w:t xml:space="preserve"> is shown in Fig.</w:t>
      </w:r>
      <w:r w:rsidR="00204B1F">
        <w:t>5</w:t>
      </w:r>
      <w:r w:rsidR="007B7ABD">
        <w:t xml:space="preserve"> (e), and the </w:t>
      </w:r>
      <w:r w:rsidR="007B7ABD">
        <w:rPr>
          <w:color w:val="000000"/>
        </w:rPr>
        <w:t xml:space="preserve">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7B7ABD">
        <w:rPr>
          <w:color w:val="000000"/>
        </w:rPr>
        <w:t xml:space="preserve"> is shown in Fig.</w:t>
      </w:r>
      <w:r w:rsidR="00204B1F">
        <w:rPr>
          <w:color w:val="000000"/>
        </w:rPr>
        <w:t>5</w:t>
      </w:r>
      <w:r w:rsidR="007B7ABD">
        <w:rPr>
          <w:color w:val="000000"/>
        </w:rPr>
        <w:t xml:space="preserve"> (f).</w:t>
      </w:r>
      <w:r w:rsidR="007B7ABD" w:rsidRPr="007B7ABD">
        <w:t xml:space="preserve"> </w:t>
      </w:r>
      <w:r w:rsidR="007B7ABD">
        <w:t>Both exhibit the same structure as in Fig. 2</w:t>
      </w:r>
      <w:r w:rsidR="00ED1D6D">
        <w:t>.</w:t>
      </w:r>
    </w:p>
    <w:p w14:paraId="199B5DCC" w14:textId="71AC60F0" w:rsidR="00774D16" w:rsidRDefault="001215C4" w:rsidP="00774D16">
      <w:pPr>
        <w:keepNext/>
        <w:ind w:firstLine="204"/>
        <w:jc w:val="center"/>
      </w:pPr>
      <w:r w:rsidRPr="001215C4">
        <w:rPr>
          <w:noProof/>
        </w:rPr>
        <w:lastRenderedPageBreak/>
        <w:drawing>
          <wp:inline distT="0" distB="0" distL="0" distR="0" wp14:anchorId="7D0FD763" wp14:editId="692C3705">
            <wp:extent cx="5096786" cy="3822590"/>
            <wp:effectExtent l="0" t="0" r="889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00740" cy="3825555"/>
                    </a:xfrm>
                    <a:prstGeom prst="rect">
                      <a:avLst/>
                    </a:prstGeom>
                  </pic:spPr>
                </pic:pic>
              </a:graphicData>
            </a:graphic>
          </wp:inline>
        </w:drawing>
      </w:r>
    </w:p>
    <w:p w14:paraId="0882BD90" w14:textId="59FBF85B" w:rsidR="003E5AB1" w:rsidRDefault="00774D16" w:rsidP="00774D16">
      <w:pPr>
        <w:pStyle w:val="Caption"/>
        <w:jc w:val="center"/>
      </w:pPr>
      <w:r>
        <w:t xml:space="preserve">Figure </w:t>
      </w:r>
      <w:fldSimple w:instr=" SEQ Figure \* ARABIC ">
        <w:r w:rsidR="001762FA">
          <w:rPr>
            <w:noProof/>
          </w:rPr>
          <w:t>6</w:t>
        </w:r>
      </w:fldSimple>
      <w:r>
        <w:t xml:space="preserve">. </w:t>
      </w:r>
      <w:r w:rsidR="00EF6A4D">
        <w:t>Critical magnetic field intensity of an E.M wave required to trap electrons under normal Doppler resonance.</w:t>
      </w:r>
    </w:p>
    <w:p w14:paraId="74CC194D" w14:textId="134BA9D2" w:rsidR="00F6086E" w:rsidRDefault="00204B1F" w:rsidP="00630F0C">
      <w:r>
        <w:t>Fig. 6 illustrate</w:t>
      </w:r>
      <w:r w:rsidR="001A0EF7">
        <w:t>s</w:t>
      </w:r>
      <w:r>
        <w:t xml:space="preserve"> the critical ratio for trapping under </w:t>
      </w:r>
      <w:r w:rsidR="001A0EF7">
        <w:t xml:space="preserve">the </w:t>
      </w:r>
      <w:r>
        <w:t xml:space="preserve">normal </w:t>
      </w:r>
      <w:r w:rsidR="001A0EF7">
        <w:t>D</w:t>
      </w:r>
      <w:r>
        <w:t xml:space="preserve">oppler effect. In the case </w:t>
      </w:r>
      <w:r w:rsidR="001A0EF7">
        <w:t>shown in</w:t>
      </w:r>
      <w:r>
        <w:t xml:space="preserve"> Fig. 5, the magnetic field ratio of E.M wave is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=8.25×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-2</m:t>
            </m:r>
          </m:sup>
        </m:sSup>
      </m:oMath>
      <w:r w:rsidR="00484703">
        <w:t xml:space="preserve"> at </w:t>
      </w:r>
      <m:oMath>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=0.0237</m:t>
        </m:r>
      </m:oMath>
      <w:r w:rsidR="00484703">
        <w:t>, wh</w:t>
      </w:r>
      <w:proofErr w:type="spellStart"/>
      <w:r w:rsidR="001A0EF7">
        <w:t>ile</w:t>
      </w:r>
      <w:proofErr w:type="spellEnd"/>
      <w:r w:rsidR="00484703">
        <w:t xml:space="preserve"> the critical ratio is </w:t>
      </w:r>
      <m:oMath>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r>
          <w:rPr>
            <w:rFonts w:ascii="Cambria Math" w:hAnsi="Cambria Math"/>
          </w:rPr>
          <m:t>=3.3×</m:t>
        </m:r>
        <m:sSup>
          <m:sSupPr>
            <m:ctrlPr>
              <w:rPr>
                <w:rFonts w:ascii="Cambria Math" w:hAnsi="Cambria Math"/>
                <w:i/>
              </w:rPr>
            </m:ctrlPr>
          </m:sSupPr>
          <m:e>
            <m:r>
              <w:rPr>
                <w:rFonts w:ascii="Cambria Math" w:hAnsi="Cambria Math"/>
              </w:rPr>
              <m:t>10</m:t>
            </m:r>
          </m:e>
          <m:sup>
            <m:r>
              <w:rPr>
                <w:rFonts w:ascii="Cambria Math" w:hAnsi="Cambria Math"/>
              </w:rPr>
              <m:t>-2</m:t>
            </m:r>
          </m:sup>
        </m:sSup>
      </m:oMath>
      <w:r w:rsidR="00484703">
        <w:t xml:space="preserve">. </w:t>
      </w:r>
      <w:r w:rsidR="00F85710">
        <w:t xml:space="preserve">Since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&gt;</m:t>
        </m:r>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oMath>
      <w:r w:rsidR="00F85710">
        <w:t xml:space="preserve">, </w:t>
      </w:r>
      <w:r w:rsidR="001A0EF7">
        <w:t xml:space="preserve">the wave amplitude exceeds the threshold required for trapping, allowing electrons to be captured by the wave, as observed </w:t>
      </w:r>
      <w:r w:rsidR="00F85710">
        <w:t>in Fig. 5</w:t>
      </w:r>
      <w:r w:rsidR="001A0EF7">
        <w:t>.</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DB4881A"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276AFB9C" w:rsidR="00A55A09" w:rsidRPr="002B10AC" w:rsidRDefault="00985192"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7AA1B961" w:rsidR="00A55A09" w:rsidRPr="00FE5688" w:rsidRDefault="00985192"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3FFB271C" w:rsidR="00A55A09" w:rsidRPr="00E13FA8" w:rsidRDefault="00985192"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63</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3ACC4B33" w:rsidR="00EB7AC0" w:rsidRPr="00E13FA8" w:rsidRDefault="00985192"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6E7F76E5" w:rsidR="00A55A09" w:rsidRPr="00E13FA8" w:rsidRDefault="00985192"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 xml:space="preserve">the static electric field to parallel kinetic energy </w:t>
      </w:r>
      <w:proofErr w:type="gramStart"/>
      <w:r w:rsidR="00353D2F" w:rsidRPr="00E13FA8">
        <w:rPr>
          <w:color w:val="FF0000"/>
        </w:rPr>
        <w:t>is :</w:t>
      </w:r>
      <w:proofErr w:type="gramEnd"/>
    </w:p>
    <w:p w14:paraId="25572DE7" w14:textId="67BAA50E" w:rsidR="00353D2F" w:rsidRPr="00E13FA8" w:rsidRDefault="00985192"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65B3FE05"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021ABE" w:rsidRPr="00CB529C">
        <w:rPr>
          <w:color w:val="FF0000"/>
        </w:rPr>
        <w:t>7</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CB529C" w:rsidRPr="00CB529C">
        <w:rPr>
          <w:color w:val="FF0000"/>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CB529C" w:rsidRPr="00CB529C">
        <w:rPr>
          <w:noProof/>
          <w:color w:val="FF0000"/>
          <w:szCs w:val="20"/>
        </w:rPr>
        <w:t>[</w:t>
      </w:r>
      <w:hyperlink w:anchor="_ENREF_28" w:tooltip="Nezlin, 1976 #2260" w:history="1">
        <w:r w:rsidR="00CB529C" w:rsidRPr="00CB529C">
          <w:rPr>
            <w:noProof/>
            <w:color w:val="FF0000"/>
            <w:szCs w:val="20"/>
          </w:rPr>
          <w:t>28</w:t>
        </w:r>
      </w:hyperlink>
      <w:r w:rsidR="00CB529C" w:rsidRPr="00CB529C">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82790" cy="3887092"/>
                    </a:xfrm>
                    <a:prstGeom prst="rect">
                      <a:avLst/>
                    </a:prstGeom>
                  </pic:spPr>
                </pic:pic>
              </a:graphicData>
            </a:graphic>
          </wp:inline>
        </w:drawing>
      </w:r>
    </w:p>
    <w:p w14:paraId="73686C51" w14:textId="54C48757" w:rsidR="00EB4D8F" w:rsidRDefault="00823445" w:rsidP="00823445">
      <w:pPr>
        <w:pStyle w:val="Caption"/>
        <w:jc w:val="center"/>
      </w:pPr>
      <w:r>
        <w:t xml:space="preserve">Figure </w:t>
      </w:r>
      <w:fldSimple w:instr=" SEQ Figure \* ARABIC ">
        <w:r w:rsidR="001762FA">
          <w:rPr>
            <w:noProof/>
          </w:rPr>
          <w:t>7</w:t>
        </w:r>
      </w:fldSimple>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1C60C6BB"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F331D3">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lastRenderedPageBreak/>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2D3B5A0A" w:rsidR="009742AB" w:rsidRPr="00194F7F" w:rsidRDefault="00985192"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7"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7"/>
            </m:e>
          </m:eqArr>
        </m:oMath>
      </m:oMathPara>
    </w:p>
    <w:p w14:paraId="135EEDD9" w14:textId="1F5C3ADB"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3C345C0A" w:rsidR="009742AB" w:rsidRPr="00194F7F" w:rsidRDefault="00985192"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8"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8"/>
              <m:ctrlPr>
                <w:rPr>
                  <w:rFonts w:ascii="Cambria Math" w:hAnsi="Cambria Math"/>
                  <w:i/>
                  <w:color w:val="000000"/>
                </w:rPr>
              </m:ctrlPr>
            </m:e>
          </m:eqArr>
        </m:oMath>
      </m:oMathPara>
    </w:p>
    <w:p w14:paraId="507C1CAB" w14:textId="633736BD"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9" w:name="OLE_LINK1"/>
            <w:bookmarkStart w:id="60" w:name="OLE_LINK2"/>
            <w:bookmarkStart w:id="61"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9"/>
            <w:bookmarkEnd w:id="60"/>
            <w:bookmarkEnd w:id="61"/>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68</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0D4F4E93" w:rsidR="009742AB" w:rsidRPr="00E463B0" w:rsidRDefault="00985192"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2"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2"/>
    </w:p>
    <w:p w14:paraId="00043DB8" w14:textId="77777777" w:rsidR="004F6F8B" w:rsidRPr="004F6F8B" w:rsidRDefault="004F6F8B" w:rsidP="004F6F8B">
      <w:pPr>
        <w:pStyle w:val="EndNoteBibliography"/>
        <w:spacing w:after="0"/>
        <w:ind w:left="720" w:hanging="720"/>
      </w:pPr>
      <w:bookmarkStart w:id="63" w:name="_ENREF_2"/>
      <w:r w:rsidRPr="004F6F8B">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3"/>
    </w:p>
    <w:p w14:paraId="224D5EC9" w14:textId="77777777" w:rsidR="004F6F8B" w:rsidRPr="004F6F8B" w:rsidRDefault="004F6F8B" w:rsidP="004F6F8B">
      <w:pPr>
        <w:pStyle w:val="EndNoteBibliography"/>
        <w:spacing w:after="0"/>
        <w:ind w:left="720" w:hanging="720"/>
      </w:pPr>
      <w:bookmarkStart w:id="64"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4"/>
    </w:p>
    <w:p w14:paraId="44A5CC1D" w14:textId="77777777" w:rsidR="004F6F8B" w:rsidRPr="004F6F8B" w:rsidRDefault="004F6F8B" w:rsidP="004F6F8B">
      <w:pPr>
        <w:pStyle w:val="EndNoteBibliography"/>
        <w:spacing w:after="0"/>
        <w:ind w:left="720" w:hanging="720"/>
      </w:pPr>
      <w:bookmarkStart w:id="65"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5"/>
    </w:p>
    <w:p w14:paraId="7F674C5B" w14:textId="77777777" w:rsidR="004F6F8B" w:rsidRPr="004F6F8B" w:rsidRDefault="004F6F8B" w:rsidP="004F6F8B">
      <w:pPr>
        <w:pStyle w:val="EndNoteBibliography"/>
        <w:spacing w:after="0"/>
        <w:ind w:left="720" w:hanging="720"/>
      </w:pPr>
      <w:bookmarkStart w:id="66"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6"/>
    </w:p>
    <w:p w14:paraId="3B2803C7" w14:textId="77777777" w:rsidR="004F6F8B" w:rsidRPr="004F6F8B" w:rsidRDefault="004F6F8B" w:rsidP="004F6F8B">
      <w:pPr>
        <w:pStyle w:val="EndNoteBibliography"/>
        <w:spacing w:after="0"/>
        <w:ind w:left="720" w:hanging="720"/>
      </w:pPr>
      <w:bookmarkStart w:id="67"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7"/>
    </w:p>
    <w:p w14:paraId="09067DAA" w14:textId="77777777" w:rsidR="004F6F8B" w:rsidRPr="004F6F8B" w:rsidRDefault="004F6F8B" w:rsidP="004F6F8B">
      <w:pPr>
        <w:pStyle w:val="EndNoteBibliography"/>
        <w:spacing w:after="0"/>
        <w:ind w:left="720" w:hanging="720"/>
      </w:pPr>
      <w:bookmarkStart w:id="68"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8"/>
    </w:p>
    <w:p w14:paraId="1B412B0D" w14:textId="77777777" w:rsidR="004F6F8B" w:rsidRPr="004F6F8B" w:rsidRDefault="004F6F8B" w:rsidP="004F6F8B">
      <w:pPr>
        <w:pStyle w:val="EndNoteBibliography"/>
        <w:spacing w:after="0"/>
        <w:ind w:left="720" w:hanging="720"/>
      </w:pPr>
      <w:bookmarkStart w:id="69"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9"/>
    </w:p>
    <w:p w14:paraId="63D83D32" w14:textId="77777777" w:rsidR="004F6F8B" w:rsidRPr="004F6F8B" w:rsidRDefault="004F6F8B" w:rsidP="004F6F8B">
      <w:pPr>
        <w:pStyle w:val="EndNoteBibliography"/>
        <w:spacing w:after="0"/>
        <w:ind w:left="720" w:hanging="720"/>
      </w:pPr>
      <w:bookmarkStart w:id="70"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70"/>
    </w:p>
    <w:p w14:paraId="03B390A4" w14:textId="77777777" w:rsidR="004F6F8B" w:rsidRPr="004F6F8B" w:rsidRDefault="004F6F8B" w:rsidP="004F6F8B">
      <w:pPr>
        <w:pStyle w:val="EndNoteBibliography"/>
        <w:spacing w:after="0"/>
        <w:ind w:left="720" w:hanging="720"/>
      </w:pPr>
      <w:bookmarkStart w:id="71" w:name="_ENREF_10"/>
      <w:r w:rsidRPr="004F6F8B">
        <w:lastRenderedPageBreak/>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1"/>
    </w:p>
    <w:p w14:paraId="1751A210" w14:textId="77777777" w:rsidR="004F6F8B" w:rsidRPr="004F6F8B" w:rsidRDefault="004F6F8B" w:rsidP="004F6F8B">
      <w:pPr>
        <w:pStyle w:val="EndNoteBibliography"/>
        <w:spacing w:after="0"/>
        <w:ind w:left="720" w:hanging="720"/>
      </w:pPr>
      <w:bookmarkStart w:id="72"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2"/>
    </w:p>
    <w:p w14:paraId="5D1572C3" w14:textId="77777777" w:rsidR="004F6F8B" w:rsidRPr="004F6F8B" w:rsidRDefault="004F6F8B" w:rsidP="004F6F8B">
      <w:pPr>
        <w:pStyle w:val="EndNoteBibliography"/>
        <w:spacing w:after="0"/>
        <w:ind w:left="720" w:hanging="720"/>
      </w:pPr>
      <w:bookmarkStart w:id="73"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3"/>
    </w:p>
    <w:p w14:paraId="1D4C3C5D" w14:textId="77777777" w:rsidR="004F6F8B" w:rsidRPr="004F6F8B" w:rsidRDefault="004F6F8B" w:rsidP="004F6F8B">
      <w:pPr>
        <w:pStyle w:val="EndNoteBibliography"/>
        <w:spacing w:after="0"/>
        <w:ind w:left="720" w:hanging="720"/>
      </w:pPr>
      <w:bookmarkStart w:id="74"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4"/>
    </w:p>
    <w:p w14:paraId="78E3038E" w14:textId="77777777" w:rsidR="004F6F8B" w:rsidRPr="004F6F8B" w:rsidRDefault="004F6F8B" w:rsidP="004F6F8B">
      <w:pPr>
        <w:pStyle w:val="EndNoteBibliography"/>
        <w:spacing w:after="0"/>
        <w:ind w:left="720" w:hanging="720"/>
        <w:rPr>
          <w:b/>
        </w:rPr>
      </w:pPr>
      <w:bookmarkStart w:id="75" w:name="_ENREF_14"/>
      <w:r w:rsidRPr="004F6F8B">
        <w:t>[14]</w:t>
      </w:r>
      <w:r w:rsidRPr="004F6F8B">
        <w:tab/>
        <w:t xml:space="preserve">Bellan P M 2013 </w:t>
      </w:r>
      <w:bookmarkStart w:id="76" w:name="_GoBack"/>
      <w:r w:rsidRPr="004F6F8B">
        <w:t>Pitch angle scattering of an energetic magnetized particle by a circularly polarized electromagnetic wave</w:t>
      </w:r>
      <w:bookmarkEnd w:id="76"/>
      <w:r w:rsidRPr="004F6F8B">
        <w:t xml:space="preserve"> </w:t>
      </w:r>
      <w:r w:rsidRPr="004F6F8B">
        <w:rPr>
          <w:i/>
        </w:rPr>
        <w:t>Physics of Plasmas</w:t>
      </w:r>
      <w:r w:rsidRPr="004F6F8B">
        <w:t xml:space="preserve"> </w:t>
      </w:r>
      <w:r w:rsidRPr="004F6F8B">
        <w:rPr>
          <w:b/>
        </w:rPr>
        <w:t>20</w:t>
      </w:r>
      <w:bookmarkEnd w:id="75"/>
    </w:p>
    <w:p w14:paraId="6164A540" w14:textId="77777777" w:rsidR="004F6F8B" w:rsidRPr="004F6F8B" w:rsidRDefault="004F6F8B" w:rsidP="004F6F8B">
      <w:pPr>
        <w:pStyle w:val="EndNoteBibliography"/>
        <w:spacing w:after="0"/>
        <w:ind w:left="720" w:hanging="720"/>
      </w:pPr>
      <w:bookmarkStart w:id="77"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7"/>
    </w:p>
    <w:p w14:paraId="4EC6C895" w14:textId="77777777" w:rsidR="004F6F8B" w:rsidRPr="004F6F8B" w:rsidRDefault="004F6F8B" w:rsidP="004F6F8B">
      <w:pPr>
        <w:pStyle w:val="EndNoteBibliography"/>
        <w:spacing w:after="0"/>
        <w:ind w:left="720" w:hanging="720"/>
      </w:pPr>
      <w:bookmarkStart w:id="78"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8"/>
    </w:p>
    <w:p w14:paraId="05876411" w14:textId="77777777" w:rsidR="004F6F8B" w:rsidRPr="004F6F8B" w:rsidRDefault="004F6F8B" w:rsidP="004F6F8B">
      <w:pPr>
        <w:pStyle w:val="EndNoteBibliography"/>
        <w:spacing w:after="0"/>
        <w:ind w:left="720" w:hanging="720"/>
      </w:pPr>
      <w:bookmarkStart w:id="79"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9"/>
    </w:p>
    <w:p w14:paraId="357375A5" w14:textId="77777777" w:rsidR="004F6F8B" w:rsidRPr="004F6F8B" w:rsidRDefault="004F6F8B" w:rsidP="004F6F8B">
      <w:pPr>
        <w:pStyle w:val="EndNoteBibliography"/>
        <w:spacing w:after="0"/>
        <w:ind w:left="720" w:hanging="720"/>
      </w:pPr>
      <w:bookmarkStart w:id="80"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80"/>
    </w:p>
    <w:p w14:paraId="0BF5CAF8" w14:textId="77777777" w:rsidR="004F6F8B" w:rsidRPr="004F6F8B" w:rsidRDefault="004F6F8B" w:rsidP="004F6F8B">
      <w:pPr>
        <w:pStyle w:val="EndNoteBibliography"/>
        <w:spacing w:after="0"/>
        <w:ind w:left="720" w:hanging="720"/>
      </w:pPr>
      <w:bookmarkStart w:id="81"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81"/>
    </w:p>
    <w:p w14:paraId="7D9C9DB8" w14:textId="77777777" w:rsidR="004F6F8B" w:rsidRPr="004F6F8B" w:rsidRDefault="004F6F8B" w:rsidP="004F6F8B">
      <w:pPr>
        <w:pStyle w:val="EndNoteBibliography"/>
        <w:spacing w:after="0"/>
        <w:ind w:left="720" w:hanging="720"/>
      </w:pPr>
      <w:bookmarkStart w:id="82"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2"/>
    </w:p>
    <w:p w14:paraId="626E140E" w14:textId="77777777" w:rsidR="004F6F8B" w:rsidRPr="004F6F8B" w:rsidRDefault="004F6F8B" w:rsidP="004F6F8B">
      <w:pPr>
        <w:pStyle w:val="EndNoteBibliography"/>
        <w:spacing w:after="0"/>
        <w:ind w:left="720" w:hanging="720"/>
      </w:pPr>
      <w:bookmarkStart w:id="83"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3"/>
    </w:p>
    <w:p w14:paraId="12D69DD1" w14:textId="77777777" w:rsidR="004F6F8B" w:rsidRPr="004F6F8B" w:rsidRDefault="004F6F8B" w:rsidP="004F6F8B">
      <w:pPr>
        <w:pStyle w:val="EndNoteBibliography"/>
        <w:spacing w:after="0"/>
        <w:ind w:left="720" w:hanging="720"/>
      </w:pPr>
      <w:bookmarkStart w:id="84"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4"/>
    </w:p>
    <w:p w14:paraId="655033E9" w14:textId="77777777" w:rsidR="004F6F8B" w:rsidRPr="004F6F8B" w:rsidRDefault="004F6F8B" w:rsidP="004F6F8B">
      <w:pPr>
        <w:pStyle w:val="EndNoteBibliography"/>
        <w:spacing w:after="0"/>
        <w:ind w:left="720" w:hanging="720"/>
      </w:pPr>
      <w:bookmarkStart w:id="85"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5"/>
    </w:p>
    <w:p w14:paraId="5AB15627" w14:textId="77777777" w:rsidR="004F6F8B" w:rsidRPr="004F6F8B" w:rsidRDefault="004F6F8B" w:rsidP="004F6F8B">
      <w:pPr>
        <w:pStyle w:val="EndNoteBibliography"/>
        <w:spacing w:after="0"/>
        <w:ind w:left="720" w:hanging="720"/>
      </w:pPr>
      <w:bookmarkStart w:id="86"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6"/>
    </w:p>
    <w:p w14:paraId="1FCFDFF1" w14:textId="77777777" w:rsidR="004F6F8B" w:rsidRPr="004F6F8B" w:rsidRDefault="004F6F8B" w:rsidP="004F6F8B">
      <w:pPr>
        <w:pStyle w:val="EndNoteBibliography"/>
        <w:spacing w:after="0"/>
        <w:ind w:left="720" w:hanging="720"/>
      </w:pPr>
      <w:bookmarkStart w:id="87" w:name="_ENREF_25"/>
      <w:r w:rsidRPr="004F6F8B">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7"/>
    </w:p>
    <w:p w14:paraId="2E6489C1" w14:textId="77777777" w:rsidR="004F6F8B" w:rsidRPr="004F6F8B" w:rsidRDefault="004F6F8B" w:rsidP="004F6F8B">
      <w:pPr>
        <w:pStyle w:val="EndNoteBibliography"/>
        <w:spacing w:after="0"/>
        <w:ind w:left="720" w:hanging="720"/>
      </w:pPr>
      <w:bookmarkStart w:id="88"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8"/>
    </w:p>
    <w:p w14:paraId="2E95D747" w14:textId="77777777" w:rsidR="004F6F8B" w:rsidRPr="004F6F8B" w:rsidRDefault="004F6F8B" w:rsidP="004F6F8B">
      <w:pPr>
        <w:pStyle w:val="EndNoteBibliography"/>
        <w:spacing w:after="0"/>
        <w:ind w:left="720" w:hanging="720"/>
      </w:pPr>
      <w:bookmarkStart w:id="89"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9"/>
    </w:p>
    <w:p w14:paraId="0A0FA260" w14:textId="77777777" w:rsidR="004F6F8B" w:rsidRPr="004F6F8B" w:rsidRDefault="004F6F8B" w:rsidP="004F6F8B">
      <w:pPr>
        <w:pStyle w:val="EndNoteBibliography"/>
        <w:ind w:left="720" w:hanging="720"/>
      </w:pPr>
      <w:bookmarkStart w:id="90"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90"/>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mwave" w:date="2025-07-31T16:55:00Z" w:initials="m">
    <w:p w14:paraId="3F736E85" w14:textId="77777777" w:rsidR="00985192" w:rsidRDefault="00985192"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985192" w:rsidRDefault="00985192">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985192" w:rsidRDefault="00985192" w:rsidP="00B42C94">
      <w:pPr>
        <w:pStyle w:val="CommentText"/>
      </w:pPr>
      <w:r>
        <w:rPr>
          <w:rStyle w:val="CommentReference"/>
        </w:rPr>
        <w:annotationRef/>
      </w:r>
      <w:r>
        <w:t>Relativistic Electron Precipitation by EMIC Waves:</w:t>
      </w:r>
    </w:p>
    <w:p w14:paraId="5A8EFE23" w14:textId="7FBAC593" w:rsidR="00985192" w:rsidRDefault="00985192" w:rsidP="00B42C94">
      <w:pPr>
        <w:pStyle w:val="CommentText"/>
      </w:pPr>
      <w:r>
        <w:t>Importance of Nonlinear Resonant Effects</w:t>
      </w:r>
    </w:p>
  </w:comment>
  <w:comment w:id="3" w:author="mmwave" w:date="2025-07-31T16:59:00Z" w:initials="m">
    <w:p w14:paraId="65F7F02E" w14:textId="77777777" w:rsidR="00985192" w:rsidRDefault="00985192" w:rsidP="00B42C94">
      <w:pPr>
        <w:pStyle w:val="CommentText"/>
      </w:pPr>
      <w:r>
        <w:rPr>
          <w:rStyle w:val="CommentReference"/>
        </w:rPr>
        <w:annotationRef/>
      </w:r>
      <w:r>
        <w:t>Acceleration of particles to high energies in Earth’s radiation belts. Space Science Reviews, 173(1–4),</w:t>
      </w:r>
    </w:p>
    <w:p w14:paraId="4FAD1EB2" w14:textId="73C61117" w:rsidR="00985192" w:rsidRDefault="00985192" w:rsidP="00B42C94">
      <w:pPr>
        <w:pStyle w:val="CommentText"/>
      </w:pPr>
      <w:r>
        <w:t>103–131. https://doi.org/10.1007/s11214-012-9941-x</w:t>
      </w:r>
    </w:p>
  </w:comment>
  <w:comment w:id="4" w:author="mmwave" w:date="2025-07-31T00:09:00Z" w:initials="m">
    <w:p w14:paraId="6DC55CF0" w14:textId="478B48CA" w:rsidR="00985192" w:rsidRDefault="00985192"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985192" w:rsidRDefault="00985192"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985192" w:rsidRDefault="00985192">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985192" w:rsidRDefault="00985192">
      <w:pPr>
        <w:pStyle w:val="CommentText"/>
      </w:pPr>
      <w:r>
        <w:rPr>
          <w:rStyle w:val="CommentReference"/>
        </w:rPr>
        <w:annotationRef/>
      </w:r>
      <w:r w:rsidRPr="00BA2F9E">
        <w:t>PHYSICAL REVIEW LETTERS 121, 135102 (2018)</w:t>
      </w:r>
      <w:r>
        <w:rPr>
          <w:rFonts w:hint="eastAsia"/>
        </w:rPr>
        <w:t>；</w:t>
      </w:r>
    </w:p>
    <w:p w14:paraId="6639A3D0" w14:textId="0AF2269F" w:rsidR="00985192" w:rsidRDefault="00985192">
      <w:pPr>
        <w:pStyle w:val="CommentText"/>
      </w:pPr>
      <w:r>
        <w:t>Electron scale coherent structure as micro-accelerator in the Earth’s magnetosheath</w:t>
      </w:r>
    </w:p>
  </w:comment>
  <w:comment w:id="7" w:author="mmwave" w:date="2025-08-03T21:08:00Z" w:initials="m">
    <w:p w14:paraId="519A0FC5" w14:textId="77140003" w:rsidR="00985192" w:rsidRDefault="00985192">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985192" w:rsidRPr="00A63E8A" w:rsidRDefault="00985192"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985192" w:rsidRDefault="00985192">
      <w:pPr>
        <w:pStyle w:val="CommentText"/>
      </w:pPr>
    </w:p>
  </w:comment>
  <w:comment w:id="53" w:author="mmwave" w:date="2025-08-29T03:19:00Z" w:initials="m">
    <w:p w14:paraId="1B68828C" w14:textId="77777777" w:rsidR="00985192" w:rsidRDefault="00985192"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985192" w:rsidRDefault="00985192">
      <w:pPr>
        <w:pStyle w:val="CommentText"/>
      </w:pPr>
    </w:p>
  </w:comment>
  <w:comment w:id="55" w:author="mmwave" w:date="2025-09-04T14:42:00Z" w:initials="m">
    <w:p w14:paraId="16EBB0A5" w14:textId="77777777" w:rsidR="00985192" w:rsidRDefault="00985192" w:rsidP="00457C0F">
      <w:pPr>
        <w:pStyle w:val="CommentText"/>
      </w:pPr>
      <w:r>
        <w:rPr>
          <w:rStyle w:val="CommentReference"/>
        </w:rPr>
        <w:annotationRef/>
      </w:r>
      <w:r>
        <w:rPr>
          <w:rFonts w:ascii="Segoe UI" w:hAnsi="Segoe UI" w:cs="Segoe UI"/>
          <w:b/>
          <w:bCs/>
          <w:color w:val="333333"/>
        </w:rPr>
        <w:t>Analysis of the Anomalous Doppler Effect from Quantum Theory to Classical Dynamics Simulations</w:t>
      </w:r>
    </w:p>
  </w:comment>
  <w:comment w:id="56" w:author="mmwave" w:date="2025-09-05T01:40:00Z" w:initials="m">
    <w:p w14:paraId="233D987F" w14:textId="3AF2BDD3" w:rsidR="00985192" w:rsidRDefault="00985192">
      <w:pPr>
        <w:pStyle w:val="CommentText"/>
      </w:pPr>
      <w:r>
        <w:rPr>
          <w:rStyle w:val="CommentReference"/>
        </w:rPr>
        <w:annotationRef/>
      </w:r>
      <w:r w:rsidRPr="000669FA">
        <w:rPr>
          <w:rFonts w:ascii="AdvOT19ee2aa8.B" w:hAnsi="AdvOT19ee2aa8.B"/>
          <w:color w:val="231F20"/>
          <w:sz w:val="26"/>
          <w:szCs w:val="26"/>
        </w:rPr>
        <w:t>Direct Observation of Electron Distributions inside Millisecond Duration Electron Holes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Ex w15:paraId="16EBB0A5" w15:done="1"/>
  <w15:commentEx w15:paraId="233D987F"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Id w16cid:paraId="16EBB0A5" w16cid:durableId="2C6423DA"/>
  <w16cid:commentId w16cid:paraId="233D987F" w16cid:durableId="2C64B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64DB34" w14:textId="77777777" w:rsidR="00985192" w:rsidRDefault="00985192" w:rsidP="00FD4FE0">
      <w:pPr>
        <w:spacing w:after="0" w:line="240" w:lineRule="auto"/>
      </w:pPr>
      <w:r>
        <w:separator/>
      </w:r>
    </w:p>
  </w:endnote>
  <w:endnote w:type="continuationSeparator" w:id="0">
    <w:p w14:paraId="01A30153" w14:textId="77777777" w:rsidR="00985192" w:rsidRDefault="00985192"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4BD4C3" w14:textId="77777777" w:rsidR="00985192" w:rsidRDefault="00985192" w:rsidP="00FD4FE0">
      <w:pPr>
        <w:spacing w:after="0" w:line="240" w:lineRule="auto"/>
      </w:pPr>
      <w:r>
        <w:separator/>
      </w:r>
    </w:p>
  </w:footnote>
  <w:footnote w:type="continuationSeparator" w:id="0">
    <w:p w14:paraId="210E8198" w14:textId="77777777" w:rsidR="00985192" w:rsidRDefault="00985192"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024C0"/>
    <w:multiLevelType w:val="hybridMultilevel"/>
    <w:tmpl w:val="0BDAF956"/>
    <w:lvl w:ilvl="0" w:tplc="42648418">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307"/>
    <w:rsid w:val="000669FA"/>
    <w:rsid w:val="00072B61"/>
    <w:rsid w:val="00077196"/>
    <w:rsid w:val="00085852"/>
    <w:rsid w:val="00086EC2"/>
    <w:rsid w:val="00087512"/>
    <w:rsid w:val="000963AD"/>
    <w:rsid w:val="00097AC9"/>
    <w:rsid w:val="00097C4D"/>
    <w:rsid w:val="000A0E03"/>
    <w:rsid w:val="000A2702"/>
    <w:rsid w:val="000A64A0"/>
    <w:rsid w:val="000B0213"/>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2338"/>
    <w:rsid w:val="00255CA0"/>
    <w:rsid w:val="00256312"/>
    <w:rsid w:val="0025733D"/>
    <w:rsid w:val="0026168B"/>
    <w:rsid w:val="00274040"/>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5AB1"/>
    <w:rsid w:val="003E60B4"/>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22A"/>
    <w:rsid w:val="00867AF2"/>
    <w:rsid w:val="00872AAD"/>
    <w:rsid w:val="00872AF5"/>
    <w:rsid w:val="0087491A"/>
    <w:rsid w:val="008750D0"/>
    <w:rsid w:val="00875B86"/>
    <w:rsid w:val="00883822"/>
    <w:rsid w:val="00884F54"/>
    <w:rsid w:val="00893DFD"/>
    <w:rsid w:val="0089470A"/>
    <w:rsid w:val="00894DA7"/>
    <w:rsid w:val="00896391"/>
    <w:rsid w:val="008A5F83"/>
    <w:rsid w:val="008B0274"/>
    <w:rsid w:val="008C516B"/>
    <w:rsid w:val="008C6F7C"/>
    <w:rsid w:val="008D00EE"/>
    <w:rsid w:val="008D36A4"/>
    <w:rsid w:val="008D3E59"/>
    <w:rsid w:val="008E01C5"/>
    <w:rsid w:val="008E123A"/>
    <w:rsid w:val="008E7F4B"/>
    <w:rsid w:val="008F5656"/>
    <w:rsid w:val="00901A94"/>
    <w:rsid w:val="00902484"/>
    <w:rsid w:val="0091433C"/>
    <w:rsid w:val="00921DDB"/>
    <w:rsid w:val="0093372C"/>
    <w:rsid w:val="009360D0"/>
    <w:rsid w:val="0094192F"/>
    <w:rsid w:val="0094220F"/>
    <w:rsid w:val="00955755"/>
    <w:rsid w:val="00960719"/>
    <w:rsid w:val="00962502"/>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80DA2"/>
    <w:rsid w:val="00B9790E"/>
    <w:rsid w:val="00BA28E3"/>
    <w:rsid w:val="00BA2F9E"/>
    <w:rsid w:val="00BA3558"/>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54E6"/>
    <w:rsid w:val="00FC6519"/>
    <w:rsid w:val="00FC6A52"/>
    <w:rsid w:val="00FD0480"/>
    <w:rsid w:val="00FD056B"/>
    <w:rsid w:val="00FD121D"/>
    <w:rsid w:val="00FD2E2D"/>
    <w:rsid w:val="00FD40B6"/>
    <w:rsid w:val="00FD4FE0"/>
    <w:rsid w:val="00FD59BC"/>
    <w:rsid w:val="00FE5688"/>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1D698-A9C8-4887-990F-E2CD24B9A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21</Pages>
  <Words>9149</Words>
  <Characters>52152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61179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3</cp:revision>
  <dcterms:created xsi:type="dcterms:W3CDTF">2025-12-12T10:01:00Z</dcterms:created>
  <dcterms:modified xsi:type="dcterms:W3CDTF">2025-12-19T01:22:00Z</dcterms:modified>
</cp:coreProperties>
</file>