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192A5AA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17DEDD53" w14:textId="2A7F6C0A" w:rsidR="00312B51" w:rsidRPr="00312B51" w:rsidRDefault="00312B51" w:rsidP="002C62A0">
      <w:pPr>
        <w:rPr>
          <w:rFonts w:hint="eastAsia"/>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proofErr w:type="gramStart"/>
      <w:r>
        <w:t>A</w:t>
      </w:r>
      <w:r w:rsidR="00E52D96">
        <w:rPr>
          <w:rFonts w:hint="eastAsia"/>
        </w:rPr>
        <w:t>n</w:t>
      </w:r>
      <w:proofErr w:type="gramEnd"/>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3C7DAC93"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2C62A0">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2C62A0">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2C62A0">
          <w:rPr>
            <w:noProof/>
          </w:rPr>
          <w:t>7</w:t>
        </w:r>
      </w:hyperlink>
      <w:r w:rsidR="00312B51">
        <w:rPr>
          <w:noProof/>
        </w:rPr>
        <w:t xml:space="preserve">, </w:t>
      </w:r>
      <w:hyperlink w:anchor="_ENREF_8" w:tooltip="Yu, 2000 #2343" w:history="1">
        <w:r w:rsidR="002C62A0">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a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2C62A0">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2C62A0">
          <w:rPr>
            <w:noProof/>
          </w:rPr>
          <w:t>10</w:t>
        </w:r>
      </w:hyperlink>
      <w:r w:rsidR="000963AD">
        <w:rPr>
          <w:noProof/>
        </w:rPr>
        <w:t>]</w:t>
      </w:r>
      <w:r w:rsidR="00B6057C">
        <w:fldChar w:fldCharType="end"/>
      </w:r>
      <w:r w:rsidR="00B6057C">
        <w:t xml:space="preserve">. </w:t>
      </w:r>
    </w:p>
    <w:p w14:paraId="5C58F16D" w14:textId="0B4A64BF"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a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2C62A0">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a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2C62A0">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a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2C62A0">
          <w:rPr>
            <w:noProof/>
          </w:rPr>
          <w:t>13</w:t>
        </w:r>
      </w:hyperlink>
      <w:r w:rsidR="000963AD">
        <w:rPr>
          <w:noProof/>
        </w:rPr>
        <w:t>]</w:t>
      </w:r>
      <w:r w:rsidR="000963AD">
        <w:fldChar w:fldCharType="end"/>
      </w:r>
      <w:r w:rsidR="00B42C94">
        <w:t>.</w:t>
      </w:r>
    </w:p>
    <w:p w14:paraId="57301982" w14:textId="623A2F52"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2C62A0">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a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2C62A0">
          <w:rPr>
            <w:noProof/>
          </w:rPr>
          <w:t>23</w:t>
        </w:r>
      </w:hyperlink>
      <w:r w:rsidR="004F6F8B">
        <w:rPr>
          <w:noProof/>
        </w:rPr>
        <w:t xml:space="preserve">, </w:t>
      </w:r>
      <w:hyperlink w:anchor="_ENREF_24" w:tooltip="Artemyev, 2014 #2405" w:history="1">
        <w:r w:rsidR="002C62A0">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2C62A0">
          <w:rPr>
            <w:noProof/>
          </w:rPr>
          <w:t>25</w:t>
        </w:r>
      </w:hyperlink>
      <w:r w:rsidR="004F6F8B">
        <w:rPr>
          <w:noProof/>
        </w:rPr>
        <w:t>]</w:t>
      </w:r>
      <w:r w:rsidR="004F6F8B">
        <w:fldChar w:fldCharType="end"/>
      </w:r>
      <w:r w:rsidR="009F301C">
        <w:t xml:space="preserve"> </w:t>
      </w:r>
      <w:r w:rsidR="00305029">
        <w:t>and</w:t>
      </w:r>
      <w:commentRangeEnd w:id="5"/>
      <w:r w:rsidR="006C3343">
        <w:rPr>
          <w:rStyle w:val="a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a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2C62A0">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2C62A0">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a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2C62A0">
          <w:rPr>
            <w:noProof/>
          </w:rPr>
          <w:t>11</w:t>
        </w:r>
      </w:hyperlink>
      <w:r w:rsidR="004F6F8B">
        <w:rPr>
          <w:noProof/>
        </w:rPr>
        <w:t>]</w:t>
      </w:r>
      <w:r w:rsidR="004F6F8B">
        <w:fldChar w:fldCharType="end"/>
      </w:r>
      <w:r w:rsidR="00BA2F9E">
        <w:t>;</w:t>
      </w:r>
      <w:r>
        <w:t xml:space="preserve"> </w:t>
      </w:r>
    </w:p>
    <w:p w14:paraId="4B0EFA71" w14:textId="5E037903" w:rsidR="00240D43" w:rsidRDefault="00985192" w:rsidP="009B4595">
      <w:pPr>
        <w:ind w:firstLine="204"/>
      </w:pPr>
      <w:r>
        <w:lastRenderedPageBreak/>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695682">
        <w:t xml:space="preserve"> without external static electric field</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2C62A0">
          <w:rPr>
            <w:noProof/>
          </w:rPr>
          <w:t>14</w:t>
        </w:r>
      </w:hyperlink>
      <w:r w:rsidR="000963AD">
        <w:rPr>
          <w:noProof/>
        </w:rPr>
        <w:t>]</w:t>
      </w:r>
      <w:r w:rsidR="004B348F">
        <w:fldChar w:fldCharType="end"/>
      </w:r>
      <w:r w:rsidR="007A65DB">
        <w:t xml:space="preserve">, </w:t>
      </w:r>
      <w:r w:rsidR="00BE2C34">
        <w:rPr>
          <w:rFonts w:hint="eastAsia"/>
        </w:rPr>
        <w:t>where</w:t>
      </w:r>
      <w:r w:rsidR="00BE2C34">
        <w:t xml:space="preserve"> </w:t>
      </w:r>
      <w:r w:rsidR="008246FC">
        <w:t>the electron in potential valley could results in quickly scattering angle. W</w:t>
      </w:r>
      <w:r w:rsidR="007A65DB">
        <w:t xml:space="preserve">e extend existing models by introducing a static electric field, thereby uncovering a previously unexplored form of resonant trapping in </w:t>
      </w:r>
      <w:r w:rsidR="00EF0D96">
        <w:t>E.M</w:t>
      </w:r>
      <w:r w:rsidR="007A65DB">
        <w:t xml:space="preserve"> wave–particle interactions.</w:t>
      </w:r>
      <w:r w:rsidR="008246FC">
        <w:t xml:space="preserve"> </w:t>
      </w:r>
      <w:r w:rsidR="00EE7168" w:rsidRPr="00EE7168">
        <w:t xml:space="preserve">In our model, the system includes </w:t>
      </w:r>
      <w:proofErr w:type="gramStart"/>
      <w:r w:rsidR="00EE7168" w:rsidRPr="00EE7168">
        <w:t>the pseudopotential</w:t>
      </w:r>
      <w:proofErr w:type="gramEnd"/>
      <w:r w:rsidR="00EE7168" w:rsidRPr="00EE7168">
        <w:t xml:space="preserve"> energy, </w:t>
      </w:r>
      <w:proofErr w:type="gramStart"/>
      <w:r w:rsidR="00EE7168" w:rsidRPr="00EE7168">
        <w:t>the pseudo</w:t>
      </w:r>
      <w:proofErr w:type="gramEnd"/>
      <w:r w:rsidR="00EE7168" w:rsidRPr="00EE7168">
        <w:t>-kinetic energy, and the initial pseudo-kinetic energy</w:t>
      </w:r>
      <w:r w:rsidR="002F5FC4">
        <w:t>.</w:t>
      </w:r>
      <w:r w:rsidR="00EE7168" w:rsidRPr="00EE7168">
        <w:t xml:space="preserve"> </w:t>
      </w:r>
      <w:r w:rsidR="00FA1247">
        <w:t>Conservation of these quantities implies that the sum of the pseudo-kinetic energy and the pseudopotential energy is equal to the initial pseudo-kinetic energy</w:t>
      </w:r>
      <w:r w:rsidR="00EE7168" w:rsidRPr="00EE7168">
        <w:t xml:space="preserve">. When </w:t>
      </w:r>
      <w:proofErr w:type="gramStart"/>
      <w:r w:rsidR="00EE7168" w:rsidRPr="00EE7168">
        <w:t>the pseudopotential</w:t>
      </w:r>
      <w:proofErr w:type="gramEnd"/>
      <w:r w:rsidR="00EE7168" w:rsidRPr="00EE7168">
        <w:t xml:space="preserve"> energy approaches or</w:t>
      </w:r>
      <w:r w:rsidR="00DB51C0">
        <w:t xml:space="preserve"> </w:t>
      </w:r>
      <w:proofErr w:type="gramStart"/>
      <w:r w:rsidR="00DB51C0">
        <w:t>tend</w:t>
      </w:r>
      <w:proofErr w:type="gramEnd"/>
      <w:r w:rsidR="00DB51C0">
        <w:t xml:space="preserve"> to</w:t>
      </w:r>
      <w:r w:rsidR="00EE7168" w:rsidRPr="00EE7168">
        <w:t xml:space="preserve"> </w:t>
      </w:r>
      <w:proofErr w:type="gramStart"/>
      <w:r w:rsidR="00EE7168" w:rsidRPr="00EE7168">
        <w:t>exceeds</w:t>
      </w:r>
      <w:proofErr w:type="gramEnd"/>
      <w:r w:rsidR="00EE7168" w:rsidRPr="00EE7168">
        <w:t xml:space="preserve"> the initial pseudo-kinetic energy, the pseudo-kinetic energy decreases to zero, causing the pseudopotential energy to reverse and form a potential well. As a result, particles become trapped within this potential well, leading to</w:t>
      </w:r>
      <w:r w:rsidR="00DB51C0">
        <w:t xml:space="preserve"> parallel</w:t>
      </w:r>
      <w:r w:rsidR="00EE7168" w:rsidRPr="00EE7168">
        <w:t xml:space="preserve"> velocity saturation and preventing further acceleration by the static electric field.</w:t>
      </w:r>
      <w:r w:rsidR="00EE7168">
        <w:t xml:space="preserve"> </w:t>
      </w:r>
      <w:r w:rsidR="0082424D">
        <w:t>To</w:t>
      </w:r>
      <w:r w:rsidR="009B4595">
        <w:t xml:space="preserve"> the best of our knowledge,</w:t>
      </w:r>
      <w:r w:rsidR="00E86428" w:rsidRPr="00E86428">
        <w:t xml:space="preserve"> </w:t>
      </w:r>
      <w:r w:rsidR="00B6057C">
        <w:t>in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w:t>
      </w:r>
      <w:proofErr w:type="gramStart"/>
      <w:r w:rsidR="00E86428">
        <w:t>at</w:t>
      </w:r>
      <w:proofErr w:type="gramEnd"/>
      <w:r w:rsidR="00E86428">
        <w:t xml:space="preserve"> the </w:t>
      </w:r>
      <w:r w:rsidR="00A93C5F">
        <w:t xml:space="preserve">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a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2C62A0">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42F2DDE8"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9EFF504"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lastRenderedPageBreak/>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32870760"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2921B43"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08F35C49"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40B9482F"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3AE8A767"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w:t>
      </w:r>
      <w:proofErr w:type="gramStart"/>
      <w:r w:rsidR="004D79E7">
        <w:rPr>
          <w:color w:val="000000"/>
        </w:rPr>
        <w:t>position</w:t>
      </w:r>
      <w:proofErr w:type="gramEnd"/>
      <w:r w:rsidR="001D39AE">
        <w:rPr>
          <w:color w:val="000000"/>
        </w:rPr>
        <w:t xml:space="preserve"> in the wave frame. The magnetic field</w:t>
      </w:r>
      <w:r>
        <w:rPr>
          <w:color w:val="000000"/>
        </w:rPr>
        <w:t xml:space="preserve"> of E.M </w:t>
      </w:r>
      <w:proofErr w:type="gramStart"/>
      <w:r>
        <w:rPr>
          <w:color w:val="000000"/>
        </w:rPr>
        <w:t>wave</w:t>
      </w:r>
      <w:r w:rsidR="001D39AE">
        <w:rPr>
          <w:color w:val="000000"/>
        </w:rPr>
        <w:t xml:space="preserve"> is</w:t>
      </w:r>
      <w:proofErr w:type="gramEnd"/>
      <w:r w:rsidR="001D39AE">
        <w:rPr>
          <w:color w:val="000000"/>
        </w:rPr>
        <w:t xml:space="preserve"> </w:t>
      </w:r>
    </w:p>
    <w:p w14:paraId="14EB8D22" w14:textId="4229B0AB"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272711A3"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4057FD0F"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1390359C"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657B09CA"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proofErr w:type="gramStart"/>
      <w:r w:rsidR="00F92C21">
        <w:rPr>
          <w:color w:val="000000"/>
        </w:rPr>
        <w:t>I</w:t>
      </w:r>
      <w:r w:rsidR="00F92C21">
        <w:rPr>
          <w:rFonts w:hint="eastAsia"/>
          <w:color w:val="000000"/>
        </w:rPr>
        <w:t>n</w:t>
      </w:r>
      <w:r w:rsidR="00F92C21">
        <w:rPr>
          <w:color w:val="000000"/>
        </w:rPr>
        <w:t>troduce</w:t>
      </w:r>
      <w:proofErr w:type="gramEnd"/>
    </w:p>
    <w:p w14:paraId="18AC8FAB" w14:textId="78FA9756"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proofErr w:type="spellStart"/>
      <w:r w:rsidR="00F92C21">
        <w:rPr>
          <w:color w:val="000000"/>
        </w:rPr>
        <w:t>nd</w:t>
      </w:r>
      <w:proofErr w:type="spellEnd"/>
    </w:p>
    <w:p w14:paraId="088414CA" w14:textId="56333A15"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2CD7B534"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0257D01C"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04CF3499"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2"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2"/>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5743C080"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002C1FCA"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3" w:name="eq_ddbetaz"/>
              <w:bookmarkStart w:id="2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3"/>
              <w:bookmarkEnd w:id="24"/>
            </m:e>
          </m:eqArr>
        </m:oMath>
      </m:oMathPara>
    </w:p>
    <w:p w14:paraId="0BDFF362" w14:textId="7D70ABB5" w:rsidR="00CB51E3" w:rsidRDefault="00CB51E3" w:rsidP="00527607">
      <w:pPr>
        <w:rPr>
          <w:color w:val="000000"/>
        </w:rPr>
      </w:pPr>
      <w:r>
        <w:rPr>
          <w:color w:val="000000"/>
        </w:rPr>
        <w:t xml:space="preserve">And </w:t>
      </w:r>
    </w:p>
    <w:p w14:paraId="1467F7C2" w14:textId="1C9D8E08"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5"/>
            </m:e>
          </m:eqArr>
        </m:oMath>
      </m:oMathPara>
    </w:p>
    <w:p w14:paraId="2FF6B0E4" w14:textId="16B261CB"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463D674A"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7A03B2F6"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3598BDA8"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2A772F2D" w:rsidR="00C00DD5" w:rsidRDefault="00C00DD5" w:rsidP="006D0E14">
      <w:pPr>
        <w:rPr>
          <w:color w:val="000000"/>
        </w:rPr>
      </w:pPr>
      <w:r>
        <w:rPr>
          <w:color w:val="000000"/>
        </w:rPr>
        <w:t>Finally,</w:t>
      </w:r>
      <w:r w:rsidR="006D0E14">
        <w:rPr>
          <w:color w:val="000000"/>
        </w:rPr>
        <w:t xml:space="preserve"> </w:t>
      </w:r>
      <w:proofErr w:type="gramStart"/>
      <w:r w:rsidR="006D0E14">
        <w:rPr>
          <w:color w:val="000000"/>
        </w:rPr>
        <w:t>in</w:t>
      </w:r>
      <w:proofErr w:type="gramEnd"/>
      <w:r w:rsidR="006D0E14">
        <w:rPr>
          <w:color w:val="000000"/>
        </w:rPr>
        <w:t xml:space="preserve">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3BE471D5"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5089A7AA"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1D5C69C8"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6"/>
            </m:e>
          </m:eqArr>
        </m:oMath>
      </m:oMathPara>
    </w:p>
    <w:p w14:paraId="49142C8C" w14:textId="343F7199"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733355C6"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7"/>
            </m:e>
          </m:eqArr>
        </m:oMath>
      </m:oMathPara>
    </w:p>
    <w:p w14:paraId="5F27C51F" w14:textId="26D359CB" w:rsidR="00F50D37" w:rsidRDefault="00F50D37" w:rsidP="00C00DD5">
      <w:pPr>
        <w:rPr>
          <w:color w:val="000000"/>
        </w:rPr>
      </w:pPr>
      <w:r>
        <w:rPr>
          <w:color w:val="000000"/>
        </w:rPr>
        <w:lastRenderedPageBreak/>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4D7DCF2E"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0864B3AF"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37ECA743"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111D2BF9"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2597BC34"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3E2820EC"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proofErr w:type="gramStart"/>
      <w:r>
        <w:rPr>
          <w:color w:val="000000"/>
        </w:rPr>
        <w:t>where</w:t>
      </w:r>
      <w:proofErr w:type="gramEnd"/>
    </w:p>
    <w:p w14:paraId="7538C6F0" w14:textId="6E12152E"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530415A3"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4D74D69C"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169C5460"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3"/>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0973D4CB"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7AACCBF0"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w:t>
      </w:r>
      <w:proofErr w:type="gramStart"/>
      <w:r w:rsidR="009F301C">
        <w:rPr>
          <w:color w:val="000000"/>
        </w:rPr>
        <w:t>case</w:t>
      </w:r>
      <w:proofErr w:type="gramEnd"/>
      <w:r w:rsidRPr="00FB6200">
        <w:rPr>
          <w:color w:val="000000"/>
        </w:rPr>
        <w:t xml:space="preserve">, we have </w:t>
      </w:r>
    </w:p>
    <w:p w14:paraId="11F7011D" w14:textId="1A5EBD64"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0A8AE978"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2F3F4879"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4"/>
            </m:e>
          </m:eqArr>
        </m:oMath>
      </m:oMathPara>
    </w:p>
    <w:p w14:paraId="5D3022D7" w14:textId="0C93C65A"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0BD6D98C"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5"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5"/>
            </m:e>
          </m:eqArr>
        </m:oMath>
      </m:oMathPara>
    </w:p>
    <w:p w14:paraId="3D3FF17C" w14:textId="337AFEEA"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50DF23BB"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6"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6"/>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65CFED14"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35E88BF0"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71B651B4"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5D60A8FF"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1750C27A"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7"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7"/>
            </m:e>
          </m:eqArr>
        </m:oMath>
      </m:oMathPara>
    </w:p>
    <w:p w14:paraId="36934F24" w14:textId="0B35598E"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17279429"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8"/>
            </m:e>
          </m:eqArr>
        </m:oMath>
      </m:oMathPara>
    </w:p>
    <w:p w14:paraId="31A49A2F" w14:textId="63DCB4A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4DB075A"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9"/>
            </m:e>
          </m:eqArr>
        </m:oMath>
      </m:oMathPara>
    </w:p>
    <w:p w14:paraId="6F980836" w14:textId="77777777" w:rsidR="00221004" w:rsidRDefault="00156922" w:rsidP="000E3750">
      <w:pPr>
        <w:rPr>
          <w:color w:val="000000"/>
        </w:rPr>
      </w:pPr>
      <w:r>
        <w:rPr>
          <w:color w:val="000000"/>
        </w:rPr>
        <w:lastRenderedPageBreak/>
        <w:t xml:space="preserve">Here </w:t>
      </w:r>
    </w:p>
    <w:p w14:paraId="2EA74871" w14:textId="034D3990"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0"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0"/>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742B3AAC"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1"/>
            </m:e>
          </m:eqArr>
        </m:oMath>
      </m:oMathPara>
    </w:p>
    <w:p w14:paraId="47E386B4" w14:textId="7533B56A"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7830741B"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2" w:name="eq_44"/>
              <w:bookmarkStart w:id="43"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2"/>
              <w:bookmarkEnd w:id="43"/>
            </m:e>
          </m:eqArr>
        </m:oMath>
      </m:oMathPara>
    </w:p>
    <w:p w14:paraId="44F9228F" w14:textId="77777777" w:rsidR="002116AD" w:rsidRDefault="002116AD" w:rsidP="002116AD">
      <w:pPr>
        <w:rPr>
          <w:color w:val="000000"/>
        </w:rPr>
      </w:pPr>
      <w:proofErr w:type="gramStart"/>
      <w:r>
        <w:rPr>
          <w:color w:val="000000"/>
        </w:rPr>
        <w:t>Where</w:t>
      </w:r>
      <w:proofErr w:type="gramEnd"/>
      <w:r>
        <w:rPr>
          <w:color w:val="000000"/>
        </w:rPr>
        <w:t xml:space="preserve"> </w:t>
      </w:r>
    </w:p>
    <w:p w14:paraId="24AF9367" w14:textId="7CD1F4A2"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4"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4"/>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5"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5"/>
            </m:e>
          </m:eqArr>
        </m:oMath>
      </m:oMathPara>
    </w:p>
    <w:p w14:paraId="7EB6ACE2" w14:textId="2DC9B554"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1FED44C8"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proofErr w:type="gramStart"/>
      <w:r>
        <w:rPr>
          <w:color w:val="000000"/>
        </w:rPr>
        <w:t>Where</w:t>
      </w:r>
      <w:proofErr w:type="gramEnd"/>
      <w:r>
        <w:rPr>
          <w:color w:val="000000"/>
        </w:rPr>
        <w:t xml:space="preserve"> </w:t>
      </w:r>
    </w:p>
    <w:p w14:paraId="098AB35B" w14:textId="482B636D" w:rsidR="008C6F7C" w:rsidRPr="00220913"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6"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6"/>
            </m:e>
          </m:eqArr>
        </m:oMath>
      </m:oMathPara>
    </w:p>
    <w:p w14:paraId="02AA1B91" w14:textId="551AC56F" w:rsidR="00220913" w:rsidRDefault="00220913" w:rsidP="002116AD">
      <w:pPr>
        <w:rPr>
          <w:color w:val="000000"/>
        </w:rPr>
      </w:pPr>
      <w:r>
        <w:rPr>
          <w:color w:val="000000"/>
        </w:rPr>
        <w:t xml:space="preserve">And </w:t>
      </w:r>
    </w:p>
    <w:p w14:paraId="5F5B5DCB" w14:textId="78D4DE71"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0D06240B" w14:textId="77777777" w:rsidR="00A70340" w:rsidRDefault="00A70340" w:rsidP="00985192">
      <w:pPr>
        <w:ind w:firstLine="0"/>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3445165E"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64CA446E"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7" w:name="eq_49"/>
              <w:bookmarkStart w:id="48"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7"/>
              <w:bookmarkEnd w:id="48"/>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4BED394F" w:rsidR="002116AD" w:rsidRPr="0058705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m:e>
          </m:eqArr>
        </m:oMath>
      </m:oMathPara>
    </w:p>
    <w:p w14:paraId="0F86C9F6" w14:textId="125A4AC5" w:rsidR="00587057" w:rsidRPr="002F7672" w:rsidRDefault="00587057" w:rsidP="002116AD">
      <w:pPr>
        <w:rPr>
          <w:color w:val="000000"/>
        </w:rPr>
      </w:pPr>
      <w:r>
        <w:rPr>
          <w:color w:val="000000"/>
        </w:rPr>
        <w:lastRenderedPageBreak/>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5E4B25BC"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2DE0AEE1"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1BCE71D0"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0"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0"/>
            </m:e>
          </m:eqArr>
        </m:oMath>
      </m:oMathPara>
    </w:p>
    <w:p w14:paraId="448484E7" w14:textId="7D8141A7"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14B18472"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1"/>
            </m:e>
          </m:eqArr>
        </m:oMath>
      </m:oMathPara>
    </w:p>
    <w:p w14:paraId="26D38928" w14:textId="3EDDD145"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73E14B8D"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4BF40F9F"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proofErr w:type="spellStart"/>
      <w:r w:rsidR="002116AD">
        <w:rPr>
          <w:color w:val="000000"/>
        </w:rPr>
        <w:t>ntegrating</w:t>
      </w:r>
      <w:proofErr w:type="spellEnd"/>
      <w:r w:rsidR="002116AD">
        <w:rPr>
          <w:color w:val="000000"/>
        </w:rPr>
        <w:t xml:space="preserve"> both </w:t>
      </w:r>
      <w:proofErr w:type="gramStart"/>
      <w:r w:rsidR="002116AD">
        <w:rPr>
          <w:color w:val="000000"/>
        </w:rPr>
        <w:t>side</w:t>
      </w:r>
      <w:proofErr w:type="gramEnd"/>
      <w:r w:rsidR="002116AD">
        <w:rPr>
          <w:color w:val="000000"/>
        </w:rPr>
        <w:t xml:space="preserve"> with t’ gives </w:t>
      </w:r>
    </w:p>
    <w:p w14:paraId="6BA5E1E8" w14:textId="6C19A2A4"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2"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2"/>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49B9B3FE"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15A2474E"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544701FA"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4C22EE8C"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lastRenderedPageBreak/>
        <w:t>3.1 Trapping in anomalous doppler resonance (g = 1)</w:t>
      </w:r>
    </w:p>
    <w:p w14:paraId="3A8213E8" w14:textId="1A971903"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3"/>
      <w:r w:rsidR="008312CF">
        <w:t>component</w:t>
      </w:r>
      <w:commentRangeEnd w:id="53"/>
      <w:r w:rsidR="002A0172">
        <w:rPr>
          <w:rStyle w:val="ae"/>
          <w:sz w:val="22"/>
          <w:szCs w:val="22"/>
        </w:rPr>
        <w:commentReference w:id="53"/>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2C62A0">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w:t>
      </w:r>
      <w:proofErr w:type="gramStart"/>
      <w:r w:rsidR="002A0172">
        <w:t>a</w:t>
      </w:r>
      <w:proofErr w:type="gramEnd"/>
      <w:r w:rsidR="002A0172">
        <w:t xml:space="preserve"> LCP electromagnetic wave interacts with electrons in the presence of a uniform magnetic field and a static electric field.</w:t>
      </w:r>
    </w:p>
    <w:p w14:paraId="2D030B07" w14:textId="53CA8F75"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2C62A0">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2C62A0">
        <w:rPr>
          <w:color w:val="000000" w:themeColor="text1"/>
        </w:rPr>
        <w:t xml:space="preserve"> and k = 1290 </w:t>
      </w:r>
      <w:r w:rsidR="00B9790E" w:rsidRPr="002C62A0">
        <w:rPr>
          <w:color w:val="000000" w:themeColor="text1"/>
        </w:rPr>
        <w:t>m</w:t>
      </w:r>
      <w:r w:rsidR="00B9790E" w:rsidRPr="002C62A0">
        <w:rPr>
          <w:color w:val="000000" w:themeColor="text1"/>
          <w:vertAlign w:val="superscript"/>
        </w:rPr>
        <w:t>-1</w:t>
      </w:r>
      <w:r w:rsidR="002C62A0" w:rsidRPr="002C62A0">
        <w:rPr>
          <w:color w:val="000000" w:themeColor="text1"/>
        </w:rPr>
        <w:fldChar w:fldCharType="begin"/>
      </w:r>
      <w:r w:rsidR="002C62A0" w:rsidRPr="002C62A0">
        <w:rPr>
          <w:color w:val="000000" w:themeColor="text1"/>
        </w:rPr>
        <w:instrText xml:space="preserve"> ADDIN EN.CITE &lt;EndNote&gt;&lt;Cite&gt;&lt;Author&gt;Pokol&lt;/Author&gt;&lt;Year&gt;2014&lt;/Year&gt;&lt;RecNum&gt;2415&lt;/RecNum&gt;&lt;DisplayText&gt;[28]&lt;/DisplayText&gt;&lt;record&gt;&lt;rec-number&gt;2415&lt;/rec-number&gt;&lt;foreign-keys&gt;&lt;key app="EN" db-id="f0atdtsz3wzwebesv0npwr9e520zx0xd0xpe" timestamp="1767341181"&gt;2415&lt;/key&gt;&lt;/foreign-keys&gt;&lt;ref-type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2C62A0" w:rsidRPr="002C62A0">
        <w:rPr>
          <w:color w:val="000000" w:themeColor="text1"/>
        </w:rPr>
        <w:fldChar w:fldCharType="separate"/>
      </w:r>
      <w:r w:rsidR="002C62A0" w:rsidRPr="002C62A0">
        <w:rPr>
          <w:noProof/>
          <w:color w:val="000000" w:themeColor="text1"/>
        </w:rPr>
        <w:t>[</w:t>
      </w:r>
      <w:hyperlink w:anchor="_ENREF_28" w:tooltip="Pokol, 2014 #2415" w:history="1">
        <w:r w:rsidR="002C62A0" w:rsidRPr="002C62A0">
          <w:rPr>
            <w:noProof/>
            <w:color w:val="000000" w:themeColor="text1"/>
          </w:rPr>
          <w:t>28</w:t>
        </w:r>
      </w:hyperlink>
      <w:r w:rsidR="002C62A0" w:rsidRPr="002C62A0">
        <w:rPr>
          <w:noProof/>
          <w:color w:val="000000" w:themeColor="text1"/>
        </w:rPr>
        <w:t>]</w:t>
      </w:r>
      <w:r w:rsidR="002C62A0" w:rsidRPr="002C62A0">
        <w:rPr>
          <w:color w:val="000000" w:themeColor="text1"/>
        </w:rPr>
        <w:fldChar w:fldCharType="end"/>
      </w:r>
      <w:r w:rsidR="002C62A0">
        <w:rPr>
          <w:rFonts w:hint="eastAsia"/>
          <w:color w:val="000000" w:themeColor="text1"/>
        </w:rPr>
        <w:t>.</w:t>
      </w:r>
      <w:r w:rsidR="00EF0D96" w:rsidRPr="00E830FF">
        <w:rPr>
          <w:color w:val="FF0000"/>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D240F7">
        <w:t xml:space="preserve">Figure </w:t>
      </w:r>
      <w:r w:rsidR="00D240F7">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048A1410" w:rsidR="0016521C" w:rsidRPr="00601BDA" w:rsidRDefault="001C31DF" w:rsidP="00601BDA">
      <w:pPr>
        <w:pStyle w:val="a5"/>
        <w:rPr>
          <w:color w:val="000000"/>
        </w:rPr>
      </w:pPr>
      <w:bookmarkStart w:id="54" w:name="_Ref207144976"/>
      <w:r>
        <w:t xml:space="preserve">Figure </w:t>
      </w:r>
      <w:r w:rsidR="00D240F7">
        <w:fldChar w:fldCharType="begin"/>
      </w:r>
      <w:r w:rsidR="00D240F7">
        <w:instrText xml:space="preserve"> SEQ Figure \* ARABIC </w:instrText>
      </w:r>
      <w:r w:rsidR="00D240F7">
        <w:fldChar w:fldCharType="separate"/>
      </w:r>
      <w:r w:rsidR="00D240F7">
        <w:rPr>
          <w:noProof/>
        </w:rPr>
        <w:t>1</w:t>
      </w:r>
      <w:r w:rsidR="00D240F7">
        <w:rPr>
          <w:noProof/>
        </w:rPr>
        <w:fldChar w:fldCharType="end"/>
      </w:r>
      <w:bookmarkEnd w:id="54"/>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proofErr w:type="gramStart"/>
      <w:r w:rsidR="000F1579">
        <w:t>,g</w:t>
      </w:r>
      <w:proofErr w:type="gramEnd"/>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w:t>
      </w:r>
      <w:proofErr w:type="gramStart"/>
      <w:r>
        <w:rPr>
          <w:color w:val="000000"/>
        </w:rPr>
        <w:t xml:space="preserve">the </w:t>
      </w:r>
      <w:r w:rsidR="00D90CBF">
        <w:rPr>
          <w:color w:val="000000"/>
        </w:rPr>
        <w:t>W</w:t>
      </w:r>
      <w:r>
        <w:rPr>
          <w:color w:val="000000"/>
          <w:vertAlign w:val="subscript"/>
        </w:rPr>
        <w:t>0</w:t>
      </w:r>
      <w:proofErr w:type="gramEnd"/>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BE2C34" w:rsidRPr="0075214A" w:rsidRDefault="00BE2C34" w:rsidP="00BC1C2B">
                            <w:pPr>
                              <w:pStyle w:val="a5"/>
                              <w:rPr>
                                <w:i w:val="0"/>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3EE6F59A" w:rsidR="00BE2C34" w:rsidRPr="0075214A" w:rsidRDefault="00BE2C34" w:rsidP="00BC1C2B">
                      <w:pPr>
                        <w:pStyle w:val="a5"/>
                        <w:rPr>
                          <w:i w:val="0"/>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0B519B94" w:rsidR="003E5AB1" w:rsidRDefault="007264ED" w:rsidP="007264ED">
      <w:pPr>
        <w:pStyle w:val="a5"/>
        <w:jc w:val="center"/>
      </w:pPr>
      <w:r>
        <w:t xml:space="preserve">Figure </w:t>
      </w:r>
      <w:r w:rsidR="00D240F7">
        <w:fldChar w:fldCharType="begin"/>
      </w:r>
      <w:r w:rsidR="00D240F7">
        <w:instrText xml:space="preserve"> SEQ Figure \* ARABIC </w:instrText>
      </w:r>
      <w:r w:rsidR="00D240F7">
        <w:fldChar w:fldCharType="separate"/>
      </w:r>
      <w:r w:rsidR="00D240F7">
        <w:rPr>
          <w:noProof/>
        </w:rPr>
        <w:t>3</w:t>
      </w:r>
      <w:r w:rsidR="00D240F7">
        <w:rPr>
          <w:noProof/>
        </w:rPr>
        <w:fldChar w:fldCharType="end"/>
      </w:r>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036459BE"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2E541DDE" w:rsidR="00E95C57" w:rsidRDefault="00D5796F" w:rsidP="00D5796F">
      <w:pPr>
        <w:pStyle w:val="a5"/>
        <w:jc w:val="center"/>
      </w:pPr>
      <w:r>
        <w:t xml:space="preserve">Figure </w:t>
      </w:r>
      <w:r w:rsidR="00D240F7">
        <w:fldChar w:fldCharType="begin"/>
      </w:r>
      <w:r w:rsidR="00D240F7">
        <w:instrText xml:space="preserve"> SEQ Figure \* ARABIC </w:instrText>
      </w:r>
      <w:r w:rsidR="00D240F7">
        <w:fldChar w:fldCharType="separate"/>
      </w:r>
      <w:r w:rsidR="00D240F7">
        <w:rPr>
          <w:noProof/>
        </w:rPr>
        <w:t>4</w:t>
      </w:r>
      <w:r w:rsidR="00D240F7">
        <w:rPr>
          <w:noProof/>
        </w:rPr>
        <w:fldChar w:fldCharType="end"/>
      </w:r>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07E416F6"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2C62A0">
        <w:rPr>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2C62A0">
        <w:rPr>
          <w:noProof/>
          <w:szCs w:val="20"/>
        </w:rPr>
        <w:t>[</w:t>
      </w:r>
      <w:hyperlink w:anchor="_ENREF_29" w:tooltip="Nezlin, 1976 #2260" w:history="1">
        <w:r w:rsidR="002C62A0">
          <w:rPr>
            <w:noProof/>
            <w:szCs w:val="20"/>
          </w:rPr>
          <w:t>29</w:t>
        </w:r>
      </w:hyperlink>
      <w:r w:rsidR="002C62A0">
        <w:rPr>
          <w:noProof/>
          <w:szCs w:val="20"/>
        </w:rPr>
        <w:t>]</w:t>
      </w:r>
      <w:r>
        <w:rPr>
          <w:szCs w:val="20"/>
        </w:rPr>
        <w:fldChar w:fldCharType="end"/>
      </w:r>
    </w:p>
    <w:p w14:paraId="47A97CC4" w14:textId="1AE5C249"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754966E3"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4D683F59" w:rsidR="00A55A09" w:rsidRPr="002C62A0" w:rsidRDefault="00A55A09" w:rsidP="00A55A09">
      <w:pPr>
        <w:rPr>
          <w:color w:val="000000" w:themeColor="text1"/>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2C62A0">
        <w:rPr>
          <w:color w:val="000000" w:themeColor="text1"/>
        </w:rPr>
        <w:t>To numerically calculate the energy transfer ratio, we evaluate the work done by the static electric field during resonance:</w:t>
      </w:r>
    </w:p>
    <w:p w14:paraId="1C1B87CB" w14:textId="77777777" w:rsidR="007C1F41" w:rsidRPr="002C62A0" w:rsidRDefault="007C1F41" w:rsidP="00A55A09">
      <w:pPr>
        <w:rPr>
          <w:color w:val="000000" w:themeColor="text1"/>
        </w:rPr>
      </w:pPr>
    </w:p>
    <w:p w14:paraId="787ACC74" w14:textId="555D8BE7" w:rsidR="00A55A09" w:rsidRPr="002C62A0" w:rsidRDefault="00000000" w:rsidP="00A55A09">
      <w:pPr>
        <w:rPr>
          <w:color w:val="000000" w:themeColor="text1"/>
          <w:szCs w:val="20"/>
        </w:rPr>
      </w:pPr>
      <m:oMathPara>
        <m:oMath>
          <m:eqArr>
            <m:eqArrPr>
              <m:maxDist m:val="1"/>
              <m:ctrlPr>
                <w:rPr>
                  <w:rFonts w:ascii="Cambria Math" w:hAnsi="Cambria Math"/>
                  <w:i/>
                  <w:color w:val="000000" w:themeColor="text1"/>
                  <w:szCs w:val="20"/>
                </w:rPr>
              </m:ctrlPr>
            </m:eqArrPr>
            <m:e>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E</m:t>
                  </m:r>
                </m:sub>
              </m:sSub>
              <m:r>
                <m:rPr>
                  <m:sty m:val="p"/>
                </m:rPr>
                <w:rPr>
                  <w:rFonts w:ascii="Cambria Math" w:hAnsi="Cambria Math"/>
                  <w:color w:val="000000" w:themeColor="text1"/>
                  <w:szCs w:val="20"/>
                </w:rPr>
                <m:t>=</m:t>
              </m:r>
              <m:nary>
                <m:naryPr>
                  <m:limLoc m:val="subSup"/>
                  <m:ctrlPr>
                    <w:rPr>
                      <w:rFonts w:ascii="Cambria Math" w:hAnsi="Cambria Math"/>
                      <w:color w:val="000000" w:themeColor="text1"/>
                      <w:szCs w:val="20"/>
                    </w:rPr>
                  </m:ctrlPr>
                </m:naryPr>
                <m:sub>
                  <m:r>
                    <w:rPr>
                      <w:rFonts w:ascii="Cambria Math" w:hAnsi="Cambria Math"/>
                      <w:color w:val="000000" w:themeColor="text1"/>
                      <w:szCs w:val="20"/>
                    </w:rPr>
                    <m:t>0</m:t>
                  </m:r>
                </m:sub>
                <m:sup>
                  <m:r>
                    <w:rPr>
                      <w:rFonts w:ascii="Cambria Math" w:hAnsi="Cambria Math"/>
                      <w:color w:val="000000" w:themeColor="text1"/>
                      <w:szCs w:val="20"/>
                    </w:rPr>
                    <m:t>t</m:t>
                  </m:r>
                </m:sup>
                <m:e>
                  <m:sSub>
                    <m:sSubPr>
                      <m:ctrlPr>
                        <w:rPr>
                          <w:rFonts w:ascii="Cambria Math" w:hAnsi="Cambria Math"/>
                          <w:i/>
                          <w:color w:val="000000" w:themeColor="text1"/>
                          <w:szCs w:val="20"/>
                        </w:rPr>
                      </m:ctrlPr>
                    </m:sSubPr>
                    <m:e>
                      <m:r>
                        <w:rPr>
                          <w:rFonts w:ascii="Cambria Math" w:hAnsi="Cambria Math"/>
                          <w:color w:val="000000" w:themeColor="text1"/>
                          <w:szCs w:val="20"/>
                        </w:rPr>
                        <m:t>E</m:t>
                      </m:r>
                    </m:e>
                    <m:sub>
                      <m:r>
                        <w:rPr>
                          <w:rFonts w:ascii="Cambria Math" w:hAnsi="Cambria Math"/>
                          <w:color w:val="000000" w:themeColor="text1"/>
                          <w:szCs w:val="20"/>
                        </w:rPr>
                        <m:t>0</m:t>
                      </m:r>
                    </m:sub>
                  </m:sSub>
                  <m:r>
                    <w:rPr>
                      <w:rFonts w:ascii="Cambria Math" w:hAnsi="Cambria Math"/>
                      <w:color w:val="000000" w:themeColor="text1"/>
                      <w:szCs w:val="20"/>
                    </w:rPr>
                    <m:t>q</m:t>
                  </m:r>
                  <m:sSub>
                    <m:sSubPr>
                      <m:ctrlPr>
                        <w:rPr>
                          <w:rFonts w:ascii="Cambria Math" w:hAnsi="Cambria Math"/>
                          <w:i/>
                          <w:color w:val="000000" w:themeColor="text1"/>
                          <w:szCs w:val="20"/>
                        </w:rPr>
                      </m:ctrlPr>
                    </m:sSubPr>
                    <m:e>
                      <m:r>
                        <w:rPr>
                          <w:rFonts w:ascii="Cambria Math" w:hAnsi="Cambria Math"/>
                          <w:color w:val="000000" w:themeColor="text1"/>
                          <w:szCs w:val="20"/>
                        </w:rPr>
                        <m:t>v</m:t>
                      </m:r>
                    </m:e>
                    <m:sub>
                      <m:r>
                        <w:rPr>
                          <w:rFonts w:ascii="Cambria Math" w:hAnsi="Cambria Math"/>
                          <w:color w:val="000000" w:themeColor="text1"/>
                          <w:szCs w:val="20"/>
                        </w:rPr>
                        <m:t>z</m:t>
                      </m:r>
                    </m:sub>
                  </m:sSub>
                  <m:r>
                    <w:rPr>
                      <w:rFonts w:ascii="Cambria Math" w:hAnsi="Cambria Math"/>
                      <w:color w:val="000000" w:themeColor="text1"/>
                      <w:szCs w:val="20"/>
                    </w:rPr>
                    <m:t>dt</m:t>
                  </m:r>
                </m:e>
              </m:nary>
              <m:r>
                <m:rPr>
                  <m:sty m:val="p"/>
                </m:rPr>
                <w:rPr>
                  <w:rFonts w:ascii="Cambria Math" w:hAnsi="Cambria Math"/>
                  <w:color w:val="000000" w:themeColor="text1"/>
                  <w:szCs w:val="20"/>
                </w:rPr>
                <m:t>-</m:t>
              </m:r>
              <m:nary>
                <m:naryPr>
                  <m:limLoc m:val="subSup"/>
                  <m:ctrlPr>
                    <w:rPr>
                      <w:rFonts w:ascii="Cambria Math" w:hAnsi="Cambria Math"/>
                      <w:color w:val="000000" w:themeColor="text1"/>
                      <w:szCs w:val="20"/>
                    </w:rPr>
                  </m:ctrlPr>
                </m:naryPr>
                <m:sub>
                  <m:r>
                    <w:rPr>
                      <w:rFonts w:ascii="Cambria Math" w:hAnsi="Cambria Math"/>
                      <w:color w:val="000000" w:themeColor="text1"/>
                      <w:szCs w:val="20"/>
                    </w:rPr>
                    <m:t>0</m:t>
                  </m:r>
                </m:sub>
                <m:sup>
                  <m:sSub>
                    <m:sSubPr>
                      <m:ctrlPr>
                        <w:rPr>
                          <w:rFonts w:ascii="Cambria Math" w:hAnsi="Cambria Math"/>
                          <w:i/>
                          <w:color w:val="000000" w:themeColor="text1"/>
                          <w:szCs w:val="20"/>
                        </w:rPr>
                      </m:ctrlPr>
                    </m:sSubPr>
                    <m:e>
                      <m:r>
                        <w:rPr>
                          <w:rFonts w:ascii="Cambria Math" w:hAnsi="Cambria Math"/>
                          <w:color w:val="000000" w:themeColor="text1"/>
                          <w:szCs w:val="20"/>
                        </w:rPr>
                        <m:t>t</m:t>
                      </m:r>
                    </m:e>
                    <m:sub>
                      <m:r>
                        <w:rPr>
                          <w:rFonts w:ascii="Cambria Math" w:hAnsi="Cambria Math"/>
                          <w:color w:val="000000" w:themeColor="text1"/>
                          <w:szCs w:val="20"/>
                        </w:rPr>
                        <m:t>c</m:t>
                      </m:r>
                    </m:sub>
                  </m:sSub>
                </m:sup>
                <m:e>
                  <m:sSub>
                    <m:sSubPr>
                      <m:ctrlPr>
                        <w:rPr>
                          <w:rFonts w:ascii="Cambria Math" w:hAnsi="Cambria Math"/>
                          <w:i/>
                          <w:color w:val="000000" w:themeColor="text1"/>
                          <w:szCs w:val="20"/>
                        </w:rPr>
                      </m:ctrlPr>
                    </m:sSubPr>
                    <m:e>
                      <m:r>
                        <w:rPr>
                          <w:rFonts w:ascii="Cambria Math" w:hAnsi="Cambria Math"/>
                          <w:color w:val="000000" w:themeColor="text1"/>
                          <w:szCs w:val="20"/>
                        </w:rPr>
                        <m:t>E</m:t>
                      </m:r>
                    </m:e>
                    <m:sub>
                      <m:r>
                        <w:rPr>
                          <w:rFonts w:ascii="Cambria Math" w:hAnsi="Cambria Math"/>
                          <w:color w:val="000000" w:themeColor="text1"/>
                          <w:szCs w:val="20"/>
                        </w:rPr>
                        <m:t>0</m:t>
                      </m:r>
                    </m:sub>
                  </m:sSub>
                  <m:r>
                    <w:rPr>
                      <w:rFonts w:ascii="Cambria Math" w:hAnsi="Cambria Math"/>
                      <w:color w:val="000000" w:themeColor="text1"/>
                      <w:szCs w:val="20"/>
                    </w:rPr>
                    <m:t>q</m:t>
                  </m:r>
                  <m:sSub>
                    <m:sSubPr>
                      <m:ctrlPr>
                        <w:rPr>
                          <w:rFonts w:ascii="Cambria Math" w:hAnsi="Cambria Math"/>
                          <w:i/>
                          <w:color w:val="000000" w:themeColor="text1"/>
                          <w:szCs w:val="20"/>
                        </w:rPr>
                      </m:ctrlPr>
                    </m:sSubPr>
                    <m:e>
                      <m:r>
                        <w:rPr>
                          <w:rFonts w:ascii="Cambria Math" w:hAnsi="Cambria Math"/>
                          <w:color w:val="000000" w:themeColor="text1"/>
                          <w:szCs w:val="20"/>
                        </w:rPr>
                        <m:t>v</m:t>
                      </m:r>
                    </m:e>
                    <m:sub>
                      <m:r>
                        <w:rPr>
                          <w:rFonts w:ascii="Cambria Math" w:hAnsi="Cambria Math"/>
                          <w:color w:val="000000" w:themeColor="text1"/>
                          <w:szCs w:val="20"/>
                        </w:rPr>
                        <m:t>z</m:t>
                      </m:r>
                    </m:sub>
                  </m:sSub>
                  <m:r>
                    <w:rPr>
                      <w:rFonts w:ascii="Cambria Math" w:hAnsi="Cambria Math"/>
                      <w:color w:val="000000" w:themeColor="text1"/>
                      <w:szCs w:val="20"/>
                    </w:rPr>
                    <m:t>dt</m:t>
                  </m:r>
                </m:e>
              </m:nary>
              <m:r>
                <w:rPr>
                  <w:rFonts w:ascii="Cambria Math" w:hAnsi="Cambria Math"/>
                  <w:color w:val="000000" w:themeColor="text1"/>
                  <w:szCs w:val="20"/>
                </w:rPr>
                <m:t>#</m:t>
              </m:r>
              <m:d>
                <m:dPr>
                  <m:ctrlPr>
                    <w:rPr>
                      <w:rFonts w:ascii="Cambria Math" w:hAnsi="Cambria Math"/>
                      <w:i/>
                      <w:noProof/>
                      <w:color w:val="000000" w:themeColor="text1"/>
                      <w:szCs w:val="20"/>
                    </w:rPr>
                  </m:ctrlPr>
                </m:dPr>
                <m:e>
                  <m:r>
                    <w:rPr>
                      <w:rFonts w:ascii="Cambria Math" w:hAnsi="Cambria Math"/>
                      <w:i/>
                      <w:noProof/>
                      <w:color w:val="000000" w:themeColor="text1"/>
                      <w:szCs w:val="20"/>
                    </w:rPr>
                    <w:fldChar w:fldCharType="begin"/>
                  </m:r>
                  <m:r>
                    <m:rPr>
                      <m:sty m:val="p"/>
                    </m:rPr>
                    <w:rPr>
                      <w:rFonts w:ascii="Cambria Math" w:hAnsi="Cambria Math"/>
                      <w:noProof/>
                      <w:color w:val="000000" w:themeColor="text1"/>
                      <w:szCs w:val="20"/>
                    </w:rPr>
                    <m:t xml:space="preserve"> SEQ equation </m:t>
                  </m:r>
                  <m:r>
                    <w:rPr>
                      <w:rFonts w:ascii="Cambria Math" w:hAnsi="Cambria Math"/>
                      <w:i/>
                      <w:noProof/>
                      <w:color w:val="000000" w:themeColor="text1"/>
                      <w:szCs w:val="20"/>
                    </w:rPr>
                    <w:fldChar w:fldCharType="separate"/>
                  </m:r>
                  <m:r>
                    <m:rPr>
                      <m:sty m:val="p"/>
                    </m:rPr>
                    <w:rPr>
                      <w:rFonts w:ascii="Cambria Math" w:hAnsi="Cambria Math"/>
                      <w:noProof/>
                      <w:color w:val="000000" w:themeColor="text1"/>
                      <w:szCs w:val="20"/>
                    </w:rPr>
                    <m:t>63</m:t>
                  </m:r>
                  <m:r>
                    <w:rPr>
                      <w:rFonts w:ascii="Cambria Math" w:hAnsi="Cambria Math"/>
                      <w:i/>
                      <w:noProof/>
                      <w:color w:val="000000" w:themeColor="text1"/>
                      <w:szCs w:val="20"/>
                    </w:rPr>
                    <w:fldChar w:fldCharType="end"/>
                  </m:r>
                </m:e>
              </m:d>
            </m:e>
          </m:eqArr>
        </m:oMath>
      </m:oMathPara>
    </w:p>
    <w:p w14:paraId="3750D811" w14:textId="524BB9CD" w:rsidR="00EB7AC0" w:rsidRPr="002C62A0" w:rsidRDefault="00A55A09" w:rsidP="00A55A09">
      <w:pPr>
        <w:rPr>
          <w:color w:val="000000" w:themeColor="text1"/>
        </w:rPr>
      </w:pPr>
      <w:r w:rsidRPr="002C62A0">
        <w:rPr>
          <w:color w:val="000000" w:themeColor="text1"/>
          <w:szCs w:val="20"/>
        </w:rPr>
        <w:t xml:space="preserve">Here </w:t>
      </w:r>
      <m:oMath>
        <m:sSub>
          <m:sSubPr>
            <m:ctrlPr>
              <w:rPr>
                <w:rFonts w:ascii="Cambria Math" w:hAnsi="Cambria Math"/>
                <w:i/>
                <w:color w:val="000000" w:themeColor="text1"/>
                <w:szCs w:val="20"/>
              </w:rPr>
            </m:ctrlPr>
          </m:sSubPr>
          <m:e>
            <m:r>
              <w:rPr>
                <w:rFonts w:ascii="Cambria Math" w:hAnsi="Cambria Math"/>
                <w:color w:val="000000" w:themeColor="text1"/>
                <w:szCs w:val="20"/>
              </w:rPr>
              <m:t>τ</m:t>
            </m:r>
          </m:e>
          <m:sub>
            <m:r>
              <w:rPr>
                <w:rFonts w:ascii="Cambria Math" w:hAnsi="Cambria Math"/>
                <w:color w:val="000000" w:themeColor="text1"/>
                <w:szCs w:val="20"/>
              </w:rPr>
              <m:t>c</m:t>
            </m:r>
          </m:sub>
        </m:sSub>
      </m:oMath>
      <w:r w:rsidRPr="002C62A0">
        <w:rPr>
          <w:color w:val="000000" w:themeColor="text1"/>
          <w:szCs w:val="20"/>
        </w:rPr>
        <w:t xml:space="preserve"> refers to the beginning of trapping </w:t>
      </w:r>
      <w:r w:rsidR="00E13FA8" w:rsidRPr="002C62A0">
        <w:rPr>
          <w:color w:val="000000" w:themeColor="text1"/>
          <w:szCs w:val="20"/>
        </w:rPr>
        <w:t>condition</w:t>
      </w:r>
      <w:r w:rsidRPr="002C62A0">
        <w:rPr>
          <w:color w:val="000000" w:themeColor="text1"/>
          <w:szCs w:val="20"/>
        </w:rPr>
        <w:t xml:space="preserve">. </w:t>
      </w:r>
      <w:r w:rsidR="00EB7AC0" w:rsidRPr="002C62A0">
        <w:rPr>
          <w:color w:val="000000" w:themeColor="text1"/>
          <w:szCs w:val="20"/>
        </w:rPr>
        <w:t xml:space="preserve">Before the </w:t>
      </w:r>
      <w:r w:rsidR="00E13FA8" w:rsidRPr="002C62A0">
        <w:rPr>
          <w:color w:val="000000" w:themeColor="text1"/>
          <w:szCs w:val="20"/>
        </w:rPr>
        <w:t>trapping</w:t>
      </w:r>
      <w:r w:rsidR="00EB7AC0" w:rsidRPr="002C62A0">
        <w:rPr>
          <w:color w:val="000000" w:themeColor="text1"/>
          <w:szCs w:val="20"/>
        </w:rPr>
        <w:t xml:space="preserve"> condition where </w:t>
      </w:r>
      <m:oMath>
        <m:r>
          <w:rPr>
            <w:rFonts w:ascii="Cambria Math" w:hAnsi="Cambria Math"/>
            <w:color w:val="000000" w:themeColor="text1"/>
            <w:szCs w:val="20"/>
          </w:rPr>
          <m:t>t&lt;</m:t>
        </m:r>
        <m:sSub>
          <m:sSubPr>
            <m:ctrlPr>
              <w:rPr>
                <w:rFonts w:ascii="Cambria Math" w:hAnsi="Cambria Math"/>
                <w:i/>
                <w:color w:val="000000" w:themeColor="text1"/>
                <w:szCs w:val="20"/>
              </w:rPr>
            </m:ctrlPr>
          </m:sSubPr>
          <m:e>
            <m:r>
              <w:rPr>
                <w:rFonts w:ascii="Cambria Math" w:hAnsi="Cambria Math"/>
                <w:color w:val="000000" w:themeColor="text1"/>
                <w:szCs w:val="20"/>
              </w:rPr>
              <m:t>τ</m:t>
            </m:r>
          </m:e>
          <m:sub>
            <m:r>
              <w:rPr>
                <w:rFonts w:ascii="Cambria Math" w:hAnsi="Cambria Math"/>
                <w:color w:val="000000" w:themeColor="text1"/>
                <w:szCs w:val="20"/>
              </w:rPr>
              <m:t>c</m:t>
            </m:r>
          </m:sub>
        </m:sSub>
      </m:oMath>
      <w:r w:rsidR="00EB7AC0" w:rsidRPr="002C62A0">
        <w:rPr>
          <w:color w:val="000000" w:themeColor="text1"/>
          <w:szCs w:val="20"/>
        </w:rPr>
        <w:t xml:space="preserve">, The </w:t>
      </w:r>
      <w:r w:rsidR="00EB7AC0" w:rsidRPr="002C62A0">
        <w:rPr>
          <w:color w:val="000000" w:themeColor="text1"/>
        </w:rPr>
        <w:t>work done by the static electric field is expressed as:</w:t>
      </w:r>
    </w:p>
    <w:p w14:paraId="7EACB1C5" w14:textId="54F4C1B0" w:rsidR="00EB7AC0" w:rsidRPr="002C62A0" w:rsidRDefault="00000000" w:rsidP="00EB7AC0">
      <w:pPr>
        <w:rPr>
          <w:color w:val="000000" w:themeColor="text1"/>
          <w:szCs w:val="20"/>
        </w:rPr>
      </w:pPr>
      <m:oMathPara>
        <m:oMath>
          <m:eqArr>
            <m:eqArrPr>
              <m:maxDist m:val="1"/>
              <m:ctrlPr>
                <w:rPr>
                  <w:rFonts w:ascii="Cambria Math" w:hAnsi="Cambria Math"/>
                  <w:i/>
                  <w:color w:val="000000" w:themeColor="text1"/>
                  <w:szCs w:val="20"/>
                </w:rPr>
              </m:ctrlPr>
            </m:eqArrPr>
            <m:e>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E</m:t>
                  </m:r>
                </m:sub>
              </m:sSub>
              <m:r>
                <m:rPr>
                  <m:sty m:val="p"/>
                </m:rPr>
                <w:rPr>
                  <w:rFonts w:ascii="Cambria Math" w:hAnsi="Cambria Math"/>
                  <w:color w:val="000000" w:themeColor="text1"/>
                  <w:szCs w:val="20"/>
                </w:rPr>
                <m:t>=</m:t>
              </m:r>
              <m:nary>
                <m:naryPr>
                  <m:limLoc m:val="subSup"/>
                  <m:ctrlPr>
                    <w:rPr>
                      <w:rFonts w:ascii="Cambria Math" w:hAnsi="Cambria Math"/>
                      <w:color w:val="000000" w:themeColor="text1"/>
                      <w:szCs w:val="20"/>
                    </w:rPr>
                  </m:ctrlPr>
                </m:naryPr>
                <m:sub>
                  <m:r>
                    <w:rPr>
                      <w:rFonts w:ascii="Cambria Math" w:hAnsi="Cambria Math"/>
                      <w:color w:val="000000" w:themeColor="text1"/>
                      <w:szCs w:val="20"/>
                    </w:rPr>
                    <m:t>0</m:t>
                  </m:r>
                </m:sub>
                <m:sup>
                  <m:r>
                    <w:rPr>
                      <w:rFonts w:ascii="Cambria Math" w:hAnsi="Cambria Math"/>
                      <w:color w:val="000000" w:themeColor="text1"/>
                      <w:szCs w:val="20"/>
                    </w:rPr>
                    <m:t>t</m:t>
                  </m:r>
                </m:sup>
                <m:e>
                  <m:sSub>
                    <m:sSubPr>
                      <m:ctrlPr>
                        <w:rPr>
                          <w:rFonts w:ascii="Cambria Math" w:hAnsi="Cambria Math"/>
                          <w:i/>
                          <w:color w:val="000000" w:themeColor="text1"/>
                          <w:szCs w:val="20"/>
                        </w:rPr>
                      </m:ctrlPr>
                    </m:sSubPr>
                    <m:e>
                      <m:r>
                        <w:rPr>
                          <w:rFonts w:ascii="Cambria Math" w:hAnsi="Cambria Math"/>
                          <w:color w:val="000000" w:themeColor="text1"/>
                          <w:szCs w:val="20"/>
                        </w:rPr>
                        <m:t>E</m:t>
                      </m:r>
                    </m:e>
                    <m:sub>
                      <m:r>
                        <w:rPr>
                          <w:rFonts w:ascii="Cambria Math" w:hAnsi="Cambria Math"/>
                          <w:color w:val="000000" w:themeColor="text1"/>
                          <w:szCs w:val="20"/>
                        </w:rPr>
                        <m:t>0</m:t>
                      </m:r>
                    </m:sub>
                  </m:sSub>
                  <m:r>
                    <w:rPr>
                      <w:rFonts w:ascii="Cambria Math" w:hAnsi="Cambria Math"/>
                      <w:color w:val="000000" w:themeColor="text1"/>
                      <w:szCs w:val="20"/>
                    </w:rPr>
                    <m:t>q</m:t>
                  </m:r>
                  <m:sSub>
                    <m:sSubPr>
                      <m:ctrlPr>
                        <w:rPr>
                          <w:rFonts w:ascii="Cambria Math" w:hAnsi="Cambria Math"/>
                          <w:i/>
                          <w:color w:val="000000" w:themeColor="text1"/>
                          <w:szCs w:val="20"/>
                        </w:rPr>
                      </m:ctrlPr>
                    </m:sSubPr>
                    <m:e>
                      <m:r>
                        <w:rPr>
                          <w:rFonts w:ascii="Cambria Math" w:hAnsi="Cambria Math"/>
                          <w:color w:val="000000" w:themeColor="text1"/>
                          <w:szCs w:val="20"/>
                        </w:rPr>
                        <m:t>v</m:t>
                      </m:r>
                    </m:e>
                    <m:sub>
                      <m:r>
                        <w:rPr>
                          <w:rFonts w:ascii="Cambria Math" w:hAnsi="Cambria Math"/>
                          <w:color w:val="000000" w:themeColor="text1"/>
                          <w:szCs w:val="20"/>
                        </w:rPr>
                        <m:t>z</m:t>
                      </m:r>
                    </m:sub>
                  </m:sSub>
                  <m:r>
                    <w:rPr>
                      <w:rFonts w:ascii="Cambria Math" w:hAnsi="Cambria Math"/>
                      <w:color w:val="000000" w:themeColor="text1"/>
                      <w:szCs w:val="20"/>
                    </w:rPr>
                    <m:t>dt</m:t>
                  </m:r>
                </m:e>
              </m:nary>
              <m:r>
                <w:rPr>
                  <w:rFonts w:ascii="Cambria Math" w:hAnsi="Cambria Math"/>
                  <w:color w:val="000000" w:themeColor="text1"/>
                  <w:szCs w:val="20"/>
                </w:rPr>
                <m:t>#</m:t>
              </m:r>
              <m:d>
                <m:dPr>
                  <m:ctrlPr>
                    <w:rPr>
                      <w:rFonts w:ascii="Cambria Math" w:hAnsi="Cambria Math"/>
                      <w:i/>
                      <w:noProof/>
                      <w:color w:val="000000" w:themeColor="text1"/>
                      <w:szCs w:val="20"/>
                    </w:rPr>
                  </m:ctrlPr>
                </m:dPr>
                <m:e>
                  <m:r>
                    <w:rPr>
                      <w:rFonts w:ascii="Cambria Math" w:hAnsi="Cambria Math"/>
                      <w:i/>
                      <w:noProof/>
                      <w:color w:val="000000" w:themeColor="text1"/>
                      <w:szCs w:val="20"/>
                    </w:rPr>
                    <w:fldChar w:fldCharType="begin"/>
                  </m:r>
                  <m:r>
                    <m:rPr>
                      <m:sty m:val="p"/>
                    </m:rPr>
                    <w:rPr>
                      <w:rFonts w:ascii="Cambria Math" w:hAnsi="Cambria Math"/>
                      <w:noProof/>
                      <w:color w:val="000000" w:themeColor="text1"/>
                      <w:szCs w:val="20"/>
                    </w:rPr>
                    <m:t xml:space="preserve"> SEQ equation </m:t>
                  </m:r>
                  <m:r>
                    <w:rPr>
                      <w:rFonts w:ascii="Cambria Math" w:hAnsi="Cambria Math"/>
                      <w:i/>
                      <w:noProof/>
                      <w:color w:val="000000" w:themeColor="text1"/>
                      <w:szCs w:val="20"/>
                    </w:rPr>
                    <w:fldChar w:fldCharType="separate"/>
                  </m:r>
                  <m:r>
                    <m:rPr>
                      <m:sty m:val="p"/>
                    </m:rPr>
                    <w:rPr>
                      <w:rFonts w:ascii="Cambria Math" w:hAnsi="Cambria Math"/>
                      <w:noProof/>
                      <w:color w:val="000000" w:themeColor="text1"/>
                      <w:szCs w:val="20"/>
                    </w:rPr>
                    <m:t>64</m:t>
                  </m:r>
                  <m:r>
                    <w:rPr>
                      <w:rFonts w:ascii="Cambria Math" w:hAnsi="Cambria Math"/>
                      <w:i/>
                      <w:noProof/>
                      <w:color w:val="000000" w:themeColor="text1"/>
                      <w:szCs w:val="20"/>
                    </w:rPr>
                    <w:fldChar w:fldCharType="end"/>
                  </m:r>
                </m:e>
              </m:d>
            </m:e>
          </m:eqArr>
        </m:oMath>
      </m:oMathPara>
    </w:p>
    <w:p w14:paraId="71BF8B1F" w14:textId="337DDDA4" w:rsidR="00A55A09" w:rsidRPr="002C62A0" w:rsidRDefault="00A55A09" w:rsidP="00A55A09">
      <w:pPr>
        <w:rPr>
          <w:color w:val="000000" w:themeColor="text1"/>
          <w:szCs w:val="20"/>
        </w:rPr>
      </w:pPr>
      <w:r w:rsidRPr="002C62A0">
        <w:rPr>
          <w:color w:val="000000" w:themeColor="text1"/>
          <w:szCs w:val="20"/>
        </w:rPr>
        <w:t xml:space="preserve">The increase </w:t>
      </w:r>
      <w:proofErr w:type="gramStart"/>
      <w:r w:rsidRPr="002C62A0">
        <w:rPr>
          <w:color w:val="000000" w:themeColor="text1"/>
          <w:szCs w:val="20"/>
        </w:rPr>
        <w:t>of</w:t>
      </w:r>
      <w:proofErr w:type="gramEnd"/>
      <w:r w:rsidRPr="002C62A0">
        <w:rPr>
          <w:color w:val="000000" w:themeColor="text1"/>
          <w:szCs w:val="20"/>
        </w:rPr>
        <w:t xml:space="preserve"> perpendicular energy is given by </w:t>
      </w:r>
    </w:p>
    <w:p w14:paraId="5C4910AE" w14:textId="30AE4BC0" w:rsidR="00A55A09" w:rsidRPr="002C62A0" w:rsidRDefault="00000000" w:rsidP="00A55A09">
      <w:pPr>
        <w:rPr>
          <w:color w:val="000000" w:themeColor="text1"/>
          <w:szCs w:val="20"/>
        </w:rPr>
      </w:pPr>
      <m:oMathPara>
        <m:oMath>
          <m:eqArr>
            <m:eqArrPr>
              <m:maxDist m:val="1"/>
              <m:ctrlPr>
                <w:rPr>
                  <w:rFonts w:ascii="Cambria Math" w:hAnsi="Cambria Math"/>
                  <w:color w:val="000000" w:themeColor="text1"/>
                  <w:szCs w:val="20"/>
                </w:rPr>
              </m:ctrlPr>
            </m:eqArrPr>
            <m:e>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m:t>
                  </m:r>
                </m:sub>
              </m:sSub>
              <m:r>
                <w:rPr>
                  <w:rFonts w:ascii="Cambria Math" w:hAnsi="Cambria Math"/>
                  <w:color w:val="000000" w:themeColor="text1"/>
                  <w:szCs w:val="20"/>
                </w:rPr>
                <m:t>=</m:t>
              </m:r>
              <m:f>
                <m:fPr>
                  <m:ctrlPr>
                    <w:rPr>
                      <w:rFonts w:ascii="Cambria Math" w:hAnsi="Cambria Math"/>
                      <w:i/>
                      <w:color w:val="000000" w:themeColor="text1"/>
                      <w:szCs w:val="20"/>
                    </w:rPr>
                  </m:ctrlPr>
                </m:fPr>
                <m:num>
                  <m:r>
                    <w:rPr>
                      <w:rFonts w:ascii="Cambria Math" w:hAnsi="Cambria Math"/>
                      <w:color w:val="000000" w:themeColor="text1"/>
                      <w:szCs w:val="20"/>
                    </w:rPr>
                    <m:t>1</m:t>
                  </m:r>
                </m:num>
                <m:den>
                  <m:r>
                    <w:rPr>
                      <w:rFonts w:ascii="Cambria Math" w:hAnsi="Cambria Math"/>
                      <w:color w:val="000000" w:themeColor="text1"/>
                      <w:szCs w:val="20"/>
                    </w:rPr>
                    <m:t>2</m:t>
                  </m:r>
                </m:den>
              </m:f>
              <m:r>
                <w:rPr>
                  <w:rFonts w:ascii="Cambria Math" w:hAnsi="Cambria Math"/>
                  <w:color w:val="000000" w:themeColor="text1"/>
                  <w:szCs w:val="20"/>
                </w:rPr>
                <m:t>m</m:t>
              </m:r>
              <m:sSubSup>
                <m:sSubSupPr>
                  <m:ctrlPr>
                    <w:rPr>
                      <w:rFonts w:ascii="Cambria Math" w:hAnsi="Cambria Math"/>
                      <w:i/>
                      <w:color w:val="000000" w:themeColor="text1"/>
                      <w:szCs w:val="20"/>
                    </w:rPr>
                  </m:ctrlPr>
                </m:sSubSupPr>
                <m:e>
                  <m:r>
                    <w:rPr>
                      <w:rFonts w:ascii="Cambria Math" w:hAnsi="Cambria Math"/>
                      <w:color w:val="000000" w:themeColor="text1"/>
                      <w:szCs w:val="20"/>
                    </w:rPr>
                    <m:t>v</m:t>
                  </m:r>
                </m:e>
                <m:sub>
                  <m:r>
                    <w:rPr>
                      <w:rFonts w:ascii="Cambria Math" w:hAnsi="Cambria Math"/>
                      <w:color w:val="000000" w:themeColor="text1"/>
                      <w:szCs w:val="20"/>
                    </w:rPr>
                    <m:t>⊥</m:t>
                  </m:r>
                </m:sub>
                <m:sup>
                  <m:r>
                    <w:rPr>
                      <w:rFonts w:ascii="Cambria Math" w:hAnsi="Cambria Math"/>
                      <w:color w:val="000000" w:themeColor="text1"/>
                      <w:szCs w:val="20"/>
                    </w:rPr>
                    <m:t>2</m:t>
                  </m:r>
                </m:sup>
              </m:sSubSup>
              <m:r>
                <w:rPr>
                  <w:rFonts w:ascii="Cambria Math" w:hAnsi="Cambria Math"/>
                  <w:color w:val="000000" w:themeColor="text1"/>
                  <w:szCs w:val="20"/>
                </w:rPr>
                <m:t>#</m:t>
              </m:r>
              <m:d>
                <m:dPr>
                  <m:ctrlPr>
                    <w:rPr>
                      <w:rFonts w:ascii="Cambria Math" w:hAnsi="Cambria Math"/>
                      <w:i/>
                      <w:noProof/>
                      <w:color w:val="000000" w:themeColor="text1"/>
                      <w:szCs w:val="20"/>
                    </w:rPr>
                  </m:ctrlPr>
                </m:dPr>
                <m:e>
                  <m:r>
                    <w:rPr>
                      <w:rFonts w:ascii="Cambria Math" w:hAnsi="Cambria Math"/>
                      <w:i/>
                      <w:noProof/>
                      <w:color w:val="000000" w:themeColor="text1"/>
                      <w:szCs w:val="20"/>
                    </w:rPr>
                    <w:fldChar w:fldCharType="begin"/>
                  </m:r>
                  <m:r>
                    <m:rPr>
                      <m:sty m:val="p"/>
                    </m:rPr>
                    <w:rPr>
                      <w:rFonts w:ascii="Cambria Math" w:hAnsi="Cambria Math"/>
                      <w:noProof/>
                      <w:color w:val="000000" w:themeColor="text1"/>
                      <w:szCs w:val="20"/>
                    </w:rPr>
                    <m:t xml:space="preserve"> SEQ equation </m:t>
                  </m:r>
                  <m:r>
                    <w:rPr>
                      <w:rFonts w:ascii="Cambria Math" w:hAnsi="Cambria Math"/>
                      <w:i/>
                      <w:noProof/>
                      <w:color w:val="000000" w:themeColor="text1"/>
                      <w:szCs w:val="20"/>
                    </w:rPr>
                    <w:fldChar w:fldCharType="separate"/>
                  </m:r>
                  <m:r>
                    <m:rPr>
                      <m:sty m:val="p"/>
                    </m:rPr>
                    <w:rPr>
                      <w:rFonts w:ascii="Cambria Math" w:hAnsi="Cambria Math"/>
                      <w:noProof/>
                      <w:color w:val="000000" w:themeColor="text1"/>
                      <w:szCs w:val="20"/>
                    </w:rPr>
                    <m:t>65</m:t>
                  </m:r>
                  <m:r>
                    <w:rPr>
                      <w:rFonts w:ascii="Cambria Math" w:hAnsi="Cambria Math"/>
                      <w:i/>
                      <w:noProof/>
                      <w:color w:val="000000" w:themeColor="text1"/>
                      <w:szCs w:val="20"/>
                    </w:rPr>
                    <w:fldChar w:fldCharType="end"/>
                  </m:r>
                </m:e>
              </m:d>
              <m:ctrlPr>
                <w:rPr>
                  <w:rFonts w:ascii="Cambria Math" w:hAnsi="Cambria Math"/>
                  <w:i/>
                  <w:color w:val="000000" w:themeColor="text1"/>
                  <w:szCs w:val="20"/>
                </w:rPr>
              </m:ctrlPr>
            </m:e>
          </m:eqArr>
        </m:oMath>
      </m:oMathPara>
    </w:p>
    <w:p w14:paraId="7A11DD1E" w14:textId="2D5F9971" w:rsidR="00A55A09" w:rsidRPr="002C62A0" w:rsidRDefault="00EB7AC0" w:rsidP="00A55A09">
      <w:pPr>
        <w:rPr>
          <w:color w:val="000000" w:themeColor="text1"/>
        </w:rPr>
      </w:pPr>
      <w:r w:rsidRPr="002C62A0">
        <w:rPr>
          <w:color w:val="000000" w:themeColor="text1"/>
        </w:rPr>
        <w:t xml:space="preserve">Since the </w:t>
      </w:r>
      <m:oMath>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m:t>
            </m:r>
          </m:sub>
        </m:sSub>
        <m:r>
          <w:rPr>
            <w:rFonts w:ascii="Cambria Math" w:hAnsi="Cambria Math"/>
            <w:color w:val="000000" w:themeColor="text1"/>
            <w:szCs w:val="20"/>
          </w:rPr>
          <m:t>≈0</m:t>
        </m:r>
      </m:oMath>
      <w:r w:rsidRPr="002C62A0">
        <w:rPr>
          <w:color w:val="000000" w:themeColor="text1"/>
          <w:szCs w:val="20"/>
        </w:rPr>
        <w:t xml:space="preserve"> before the resonance </w:t>
      </w:r>
      <w:proofErr w:type="gramStart"/>
      <w:r w:rsidRPr="002C62A0">
        <w:rPr>
          <w:color w:val="000000" w:themeColor="text1"/>
          <w:szCs w:val="20"/>
        </w:rPr>
        <w:t>happen</w:t>
      </w:r>
      <w:proofErr w:type="gramEnd"/>
      <w:r w:rsidRPr="002C62A0">
        <w:rPr>
          <w:color w:val="000000" w:themeColor="text1"/>
          <w:szCs w:val="20"/>
        </w:rPr>
        <w:t xml:space="preserve">, we can use the </w:t>
      </w:r>
      <m:oMath>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m:t>
            </m:r>
          </m:sub>
        </m:sSub>
      </m:oMath>
      <w:r w:rsidRPr="002C62A0">
        <w:rPr>
          <w:color w:val="000000" w:themeColor="text1"/>
          <w:szCs w:val="20"/>
        </w:rPr>
        <w:t xml:space="preserve"> directly as the increasement from the resonant condition. </w:t>
      </w:r>
      <w:r w:rsidRPr="002C62A0">
        <w:rPr>
          <w:color w:val="000000" w:themeColor="text1"/>
        </w:rPr>
        <w:t xml:space="preserve"> </w:t>
      </w:r>
      <w:r w:rsidR="00A55A09" w:rsidRPr="002C62A0">
        <w:rPr>
          <w:color w:val="000000" w:themeColor="text1"/>
        </w:rPr>
        <w:t xml:space="preserve">Finally, the energy transfer ratio is calculated as </w:t>
      </w:r>
      <m:oMath>
        <m:sSub>
          <m:sSubPr>
            <m:ctrlPr>
              <w:rPr>
                <w:rFonts w:ascii="Cambria Math" w:hAnsi="Cambria Math"/>
                <w:color w:val="000000" w:themeColor="text1"/>
              </w:rPr>
            </m:ctrlPr>
          </m:sSubPr>
          <m:e>
            <m:r>
              <m:rPr>
                <m:sty m:val="p"/>
              </m:rPr>
              <w:rPr>
                <w:rFonts w:ascii="Cambria Math" w:hAnsi="Cambria Math"/>
                <w:color w:val="000000" w:themeColor="text1"/>
              </w:rPr>
              <m:t>η</m:t>
            </m:r>
          </m:e>
          <m:sub>
            <m:r>
              <m:rPr>
                <m:sty m:val="p"/>
              </m:rPr>
              <w:rPr>
                <w:rFonts w:ascii="Cambria Math" w:hAnsi="Cambria Math"/>
                <w:color w:val="000000" w:themeColor="text1"/>
              </w:rPr>
              <m:t>⊥</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E</m:t>
            </m:r>
          </m:sub>
        </m:sSub>
      </m:oMath>
      <w:r w:rsidR="00A55A09" w:rsidRPr="002C62A0">
        <w:rPr>
          <w:color w:val="000000" w:themeColor="text1"/>
        </w:rPr>
        <w:t>.</w:t>
      </w:r>
    </w:p>
    <w:p w14:paraId="0164C543" w14:textId="677C445A" w:rsidR="00BA3558" w:rsidRPr="002C62A0" w:rsidRDefault="00BA3558" w:rsidP="00A55A09">
      <w:pPr>
        <w:rPr>
          <w:color w:val="000000" w:themeColor="text1"/>
        </w:rPr>
      </w:pPr>
      <w:r w:rsidRPr="002C62A0">
        <w:rPr>
          <w:color w:val="000000" w:themeColor="text1"/>
        </w:rPr>
        <w:t xml:space="preserve">The energy transfer ratio from </w:t>
      </w:r>
      <w:r w:rsidR="00353D2F" w:rsidRPr="002C62A0">
        <w:rPr>
          <w:color w:val="000000" w:themeColor="text1"/>
        </w:rPr>
        <w:t xml:space="preserve">the static electric field to parallel kinetic energy </w:t>
      </w:r>
      <w:proofErr w:type="gramStart"/>
      <w:r w:rsidR="00353D2F" w:rsidRPr="002C62A0">
        <w:rPr>
          <w:color w:val="000000" w:themeColor="text1"/>
        </w:rPr>
        <w:t>is :</w:t>
      </w:r>
      <w:proofErr w:type="gramEnd"/>
    </w:p>
    <w:p w14:paraId="25572DE7" w14:textId="7E87C164" w:rsidR="00353D2F" w:rsidRPr="002C62A0" w:rsidRDefault="00000000" w:rsidP="00A55A09">
      <w:pPr>
        <w:rPr>
          <w:color w:val="000000" w:themeColor="text1"/>
        </w:rPr>
      </w:pPr>
      <m:oMathPara>
        <m:oMath>
          <m:eqArr>
            <m:eqArrPr>
              <m:maxDist m:val="1"/>
              <m:ctrlPr>
                <w:rPr>
                  <w:rFonts w:ascii="Cambria Math" w:hAnsi="Cambria Math"/>
                  <w:i/>
                  <w:color w:val="000000" w:themeColor="text1"/>
                </w:rPr>
              </m:ctrlPr>
            </m:eqArrPr>
            <m:e>
              <m:sSub>
                <m:sSubPr>
                  <m:ctrlPr>
                    <w:rPr>
                      <w:rFonts w:ascii="Cambria Math" w:hAnsi="Cambria Math"/>
                      <w:color w:val="000000" w:themeColor="text1"/>
                    </w:rPr>
                  </m:ctrlPr>
                </m:sSubPr>
                <m:e>
                  <m:r>
                    <m:rPr>
                      <m:sty m:val="p"/>
                    </m:rPr>
                    <w:rPr>
                      <w:rFonts w:ascii="Cambria Math" w:hAnsi="Cambria Math"/>
                      <w:color w:val="000000" w:themeColor="text1"/>
                    </w:rPr>
                    <m:t>η</m:t>
                  </m:r>
                </m:e>
                <m:sub>
                  <m:r>
                    <w:rPr>
                      <w:rFonts w:ascii="Cambria Math" w:hAnsi="Cambria Math"/>
                      <w:color w:val="000000" w:themeColor="text1"/>
                    </w:rPr>
                    <m:t>∥</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m:t>
                      </m:r>
                    </m:sub>
                  </m:sSub>
                </m:num>
                <m:den>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E</m:t>
                      </m:r>
                    </m:sub>
                  </m:sSub>
                </m:den>
              </m:f>
              <m:r>
                <w:rPr>
                  <w:rFonts w:ascii="Cambria Math" w:hAnsi="Cambria Math"/>
                  <w:color w:val="000000" w:themeColor="text1"/>
                </w:rPr>
                <m:t>#</m:t>
              </m:r>
              <m:d>
                <m:dPr>
                  <m:ctrlPr>
                    <w:rPr>
                      <w:rFonts w:ascii="Cambria Math" w:hAnsi="Cambria Math"/>
                      <w:i/>
                      <w:noProof/>
                      <w:color w:val="000000" w:themeColor="text1"/>
                      <w:szCs w:val="20"/>
                    </w:rPr>
                  </m:ctrlPr>
                </m:dPr>
                <m:e>
                  <m:r>
                    <w:rPr>
                      <w:rFonts w:ascii="Cambria Math" w:hAnsi="Cambria Math"/>
                      <w:i/>
                      <w:noProof/>
                      <w:color w:val="000000" w:themeColor="text1"/>
                      <w:szCs w:val="20"/>
                    </w:rPr>
                    <w:fldChar w:fldCharType="begin"/>
                  </m:r>
                  <m:r>
                    <m:rPr>
                      <m:sty m:val="p"/>
                    </m:rPr>
                    <w:rPr>
                      <w:rFonts w:ascii="Cambria Math" w:hAnsi="Cambria Math"/>
                      <w:noProof/>
                      <w:color w:val="000000" w:themeColor="text1"/>
                      <w:szCs w:val="20"/>
                    </w:rPr>
                    <m:t xml:space="preserve"> SEQ equation </m:t>
                  </m:r>
                  <m:r>
                    <w:rPr>
                      <w:rFonts w:ascii="Cambria Math" w:hAnsi="Cambria Math"/>
                      <w:i/>
                      <w:noProof/>
                      <w:color w:val="000000" w:themeColor="text1"/>
                      <w:szCs w:val="20"/>
                    </w:rPr>
                    <w:fldChar w:fldCharType="separate"/>
                  </m:r>
                  <m:r>
                    <m:rPr>
                      <m:sty m:val="p"/>
                    </m:rPr>
                    <w:rPr>
                      <w:rFonts w:ascii="Cambria Math" w:hAnsi="Cambria Math"/>
                      <w:noProof/>
                      <w:color w:val="000000" w:themeColor="text1"/>
                      <w:szCs w:val="20"/>
                    </w:rPr>
                    <m:t>66</m:t>
                  </m:r>
                  <m:r>
                    <w:rPr>
                      <w:rFonts w:ascii="Cambria Math" w:hAnsi="Cambria Math"/>
                      <w:i/>
                      <w:noProof/>
                      <w:color w:val="000000" w:themeColor="text1"/>
                      <w:szCs w:val="20"/>
                    </w:rPr>
                    <w:fldChar w:fldCharType="end"/>
                  </m:r>
                </m:e>
              </m:d>
            </m:e>
          </m:eqArr>
        </m:oMath>
      </m:oMathPara>
    </w:p>
    <w:p w14:paraId="03970E50" w14:textId="5155964A" w:rsidR="007C1F41" w:rsidRPr="002C62A0" w:rsidRDefault="001762FA" w:rsidP="001762FA">
      <w:pPr>
        <w:rPr>
          <w:color w:val="000000" w:themeColor="text1"/>
        </w:rPr>
      </w:pPr>
      <w:r w:rsidRPr="002C62A0">
        <w:rPr>
          <w:color w:val="000000" w:themeColor="text1"/>
        </w:rPr>
        <w:t>Here</w:t>
      </w:r>
      <w:r w:rsidR="007C1F41" w:rsidRPr="002C62A0">
        <w:rPr>
          <w:color w:val="000000" w:themeColor="text1"/>
        </w:rPr>
        <w:t xml:space="preserve">  </w:t>
      </w:r>
      <m:oMath>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m:t>
            </m:r>
          </m:sub>
        </m:sSub>
        <m:r>
          <w:rPr>
            <w:rFonts w:ascii="Cambria Math" w:hAnsi="Cambria Math"/>
            <w:color w:val="000000" w:themeColor="text1"/>
            <w:szCs w:val="20"/>
          </w:rPr>
          <m:t>=</m:t>
        </m:r>
        <m:f>
          <m:fPr>
            <m:ctrlPr>
              <w:rPr>
                <w:rFonts w:ascii="Cambria Math" w:hAnsi="Cambria Math"/>
                <w:i/>
                <w:color w:val="000000" w:themeColor="text1"/>
                <w:szCs w:val="20"/>
              </w:rPr>
            </m:ctrlPr>
          </m:fPr>
          <m:num>
            <m:r>
              <w:rPr>
                <w:rFonts w:ascii="Cambria Math" w:hAnsi="Cambria Math"/>
                <w:color w:val="000000" w:themeColor="text1"/>
                <w:szCs w:val="20"/>
              </w:rPr>
              <m:t>1</m:t>
            </m:r>
          </m:num>
          <m:den>
            <m:r>
              <w:rPr>
                <w:rFonts w:ascii="Cambria Math" w:hAnsi="Cambria Math"/>
                <w:color w:val="000000" w:themeColor="text1"/>
                <w:szCs w:val="20"/>
              </w:rPr>
              <m:t>2</m:t>
            </m:r>
          </m:den>
        </m:f>
        <m:r>
          <w:rPr>
            <w:rFonts w:ascii="Cambria Math" w:hAnsi="Cambria Math"/>
            <w:color w:val="000000" w:themeColor="text1"/>
            <w:szCs w:val="20"/>
          </w:rPr>
          <m:t>m</m:t>
        </m:r>
        <m:sSubSup>
          <m:sSubSupPr>
            <m:ctrlPr>
              <w:rPr>
                <w:rFonts w:ascii="Cambria Math" w:hAnsi="Cambria Math"/>
                <w:i/>
                <w:color w:val="000000" w:themeColor="text1"/>
                <w:szCs w:val="20"/>
              </w:rPr>
            </m:ctrlPr>
          </m:sSubSupPr>
          <m:e>
            <m:r>
              <w:rPr>
                <w:rFonts w:ascii="Cambria Math" w:hAnsi="Cambria Math"/>
                <w:color w:val="000000" w:themeColor="text1"/>
                <w:szCs w:val="20"/>
              </w:rPr>
              <m:t>v</m:t>
            </m:r>
          </m:e>
          <m:sub>
            <m:r>
              <w:rPr>
                <w:rFonts w:ascii="Cambria Math" w:hAnsi="Cambria Math"/>
                <w:color w:val="000000" w:themeColor="text1"/>
                <w:szCs w:val="20"/>
              </w:rPr>
              <m:t>∥</m:t>
            </m:r>
          </m:sub>
          <m:sup>
            <m:r>
              <w:rPr>
                <w:rFonts w:ascii="Cambria Math" w:hAnsi="Cambria Math"/>
                <w:color w:val="000000" w:themeColor="text1"/>
                <w:szCs w:val="20"/>
              </w:rPr>
              <m:t>2</m:t>
            </m:r>
          </m:sup>
        </m:sSubSup>
        <m:r>
          <w:rPr>
            <w:rFonts w:ascii="Cambria Math" w:hAnsi="Cambria Math"/>
            <w:color w:val="000000" w:themeColor="text1"/>
            <w:szCs w:val="20"/>
          </w:rPr>
          <m:t>-</m:t>
        </m:r>
        <m:f>
          <m:fPr>
            <m:ctrlPr>
              <w:rPr>
                <w:rFonts w:ascii="Cambria Math" w:hAnsi="Cambria Math"/>
                <w:i/>
                <w:color w:val="000000" w:themeColor="text1"/>
                <w:szCs w:val="20"/>
              </w:rPr>
            </m:ctrlPr>
          </m:fPr>
          <m:num>
            <m:r>
              <w:rPr>
                <w:rFonts w:ascii="Cambria Math" w:hAnsi="Cambria Math"/>
                <w:color w:val="000000" w:themeColor="text1"/>
                <w:szCs w:val="20"/>
              </w:rPr>
              <m:t>1</m:t>
            </m:r>
          </m:num>
          <m:den>
            <m:r>
              <w:rPr>
                <w:rFonts w:ascii="Cambria Math" w:hAnsi="Cambria Math"/>
                <w:color w:val="000000" w:themeColor="text1"/>
                <w:szCs w:val="20"/>
              </w:rPr>
              <m:t>2</m:t>
            </m:r>
          </m:den>
        </m:f>
        <m:r>
          <w:rPr>
            <w:rFonts w:ascii="Cambria Math" w:hAnsi="Cambria Math"/>
            <w:color w:val="000000" w:themeColor="text1"/>
            <w:szCs w:val="20"/>
          </w:rPr>
          <m:t>m</m:t>
        </m:r>
        <m:sSubSup>
          <m:sSubSupPr>
            <m:ctrlPr>
              <w:rPr>
                <w:rFonts w:ascii="Cambria Math" w:hAnsi="Cambria Math"/>
                <w:i/>
                <w:color w:val="000000" w:themeColor="text1"/>
                <w:szCs w:val="20"/>
              </w:rPr>
            </m:ctrlPr>
          </m:sSubSupPr>
          <m:e>
            <m:r>
              <w:rPr>
                <w:rFonts w:ascii="Cambria Math" w:hAnsi="Cambria Math"/>
                <w:color w:val="000000" w:themeColor="text1"/>
                <w:szCs w:val="20"/>
              </w:rPr>
              <m:t>v</m:t>
            </m:r>
          </m:e>
          <m:sub>
            <m:r>
              <w:rPr>
                <w:rFonts w:ascii="Cambria Math" w:hAnsi="Cambria Math"/>
                <w:color w:val="000000" w:themeColor="text1"/>
                <w:szCs w:val="20"/>
              </w:rPr>
              <m:t>0</m:t>
            </m:r>
          </m:sub>
          <m:sup>
            <m:r>
              <w:rPr>
                <w:rFonts w:ascii="Cambria Math" w:hAnsi="Cambria Math"/>
                <w:color w:val="000000" w:themeColor="text1"/>
                <w:szCs w:val="20"/>
              </w:rPr>
              <m:t>2</m:t>
            </m:r>
          </m:sup>
        </m:sSubSup>
      </m:oMath>
      <w:r w:rsidR="007C1F41" w:rsidRPr="002C62A0">
        <w:rPr>
          <w:color w:val="000000" w:themeColor="text1"/>
          <w:szCs w:val="20"/>
        </w:rPr>
        <w:t xml:space="preserve"> </w:t>
      </w:r>
      <w:r w:rsidRPr="002C62A0">
        <w:rPr>
          <w:color w:val="000000" w:themeColor="text1"/>
          <w:szCs w:val="20"/>
        </w:rPr>
        <w:t xml:space="preserve">before </w:t>
      </w:r>
      <m:oMath>
        <m:r>
          <w:rPr>
            <w:rFonts w:ascii="Cambria Math" w:hAnsi="Cambria Math"/>
            <w:color w:val="000000" w:themeColor="text1"/>
            <w:szCs w:val="20"/>
          </w:rPr>
          <m:t>t&lt;</m:t>
        </m:r>
        <m:sSub>
          <m:sSubPr>
            <m:ctrlPr>
              <w:rPr>
                <w:rFonts w:ascii="Cambria Math" w:hAnsi="Cambria Math"/>
                <w:i/>
                <w:color w:val="000000" w:themeColor="text1"/>
                <w:szCs w:val="20"/>
              </w:rPr>
            </m:ctrlPr>
          </m:sSubPr>
          <m:e>
            <m:r>
              <w:rPr>
                <w:rFonts w:ascii="Cambria Math" w:hAnsi="Cambria Math"/>
                <w:color w:val="000000" w:themeColor="text1"/>
                <w:szCs w:val="20"/>
              </w:rPr>
              <m:t>τ</m:t>
            </m:r>
          </m:e>
          <m:sub>
            <m:r>
              <w:rPr>
                <w:rFonts w:ascii="Cambria Math" w:hAnsi="Cambria Math"/>
                <w:color w:val="000000" w:themeColor="text1"/>
                <w:szCs w:val="20"/>
              </w:rPr>
              <m:t>c</m:t>
            </m:r>
          </m:sub>
        </m:sSub>
      </m:oMath>
      <w:r w:rsidRPr="002C62A0">
        <w:rPr>
          <w:color w:val="000000" w:themeColor="text1"/>
          <w:szCs w:val="20"/>
        </w:rPr>
        <w:t xml:space="preserve"> where </w:t>
      </w:r>
      <m:oMath>
        <m:sSub>
          <m:sSubPr>
            <m:ctrlPr>
              <w:rPr>
                <w:rFonts w:ascii="Cambria Math" w:hAnsi="Cambria Math"/>
                <w:i/>
                <w:color w:val="000000" w:themeColor="text1"/>
                <w:szCs w:val="20"/>
              </w:rPr>
            </m:ctrlPr>
          </m:sSubPr>
          <m:e>
            <m:r>
              <w:rPr>
                <w:rFonts w:ascii="Cambria Math" w:hAnsi="Cambria Math"/>
                <w:color w:val="000000" w:themeColor="text1"/>
                <w:szCs w:val="20"/>
              </w:rPr>
              <m:t>v</m:t>
            </m:r>
          </m:e>
          <m:sub>
            <m:r>
              <w:rPr>
                <w:rFonts w:ascii="Cambria Math" w:hAnsi="Cambria Math"/>
                <w:color w:val="000000" w:themeColor="text1"/>
                <w:szCs w:val="20"/>
              </w:rPr>
              <m:t>0</m:t>
            </m:r>
          </m:sub>
        </m:sSub>
      </m:oMath>
      <w:r w:rsidRPr="002C62A0">
        <w:rPr>
          <w:color w:val="000000" w:themeColor="text1"/>
          <w:szCs w:val="20"/>
        </w:rPr>
        <w:t xml:space="preserve"> refers to the initial velocity  and </w:t>
      </w:r>
      <m:oMath>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m:t>
            </m:r>
          </m:sub>
        </m:sSub>
        <m:r>
          <w:rPr>
            <w:rFonts w:ascii="Cambria Math" w:hAnsi="Cambria Math"/>
            <w:color w:val="000000" w:themeColor="text1"/>
            <w:szCs w:val="20"/>
          </w:rPr>
          <m:t>=</m:t>
        </m:r>
        <m:f>
          <m:fPr>
            <m:ctrlPr>
              <w:rPr>
                <w:rFonts w:ascii="Cambria Math" w:hAnsi="Cambria Math"/>
                <w:i/>
                <w:color w:val="000000" w:themeColor="text1"/>
                <w:szCs w:val="20"/>
              </w:rPr>
            </m:ctrlPr>
          </m:fPr>
          <m:num>
            <m:r>
              <w:rPr>
                <w:rFonts w:ascii="Cambria Math" w:hAnsi="Cambria Math"/>
                <w:color w:val="000000" w:themeColor="text1"/>
                <w:szCs w:val="20"/>
              </w:rPr>
              <m:t>1</m:t>
            </m:r>
          </m:num>
          <m:den>
            <m:r>
              <w:rPr>
                <w:rFonts w:ascii="Cambria Math" w:hAnsi="Cambria Math"/>
                <w:color w:val="000000" w:themeColor="text1"/>
                <w:szCs w:val="20"/>
              </w:rPr>
              <m:t>2</m:t>
            </m:r>
          </m:den>
        </m:f>
        <m:r>
          <w:rPr>
            <w:rFonts w:ascii="Cambria Math" w:hAnsi="Cambria Math"/>
            <w:color w:val="000000" w:themeColor="text1"/>
            <w:szCs w:val="20"/>
          </w:rPr>
          <m:t>m</m:t>
        </m:r>
        <m:sSubSup>
          <m:sSubSupPr>
            <m:ctrlPr>
              <w:rPr>
                <w:rFonts w:ascii="Cambria Math" w:hAnsi="Cambria Math"/>
                <w:i/>
                <w:color w:val="000000" w:themeColor="text1"/>
                <w:szCs w:val="20"/>
              </w:rPr>
            </m:ctrlPr>
          </m:sSubSupPr>
          <m:e>
            <m:r>
              <w:rPr>
                <w:rFonts w:ascii="Cambria Math" w:hAnsi="Cambria Math"/>
                <w:color w:val="000000" w:themeColor="text1"/>
                <w:szCs w:val="20"/>
              </w:rPr>
              <m:t>v</m:t>
            </m:r>
          </m:e>
          <m:sub>
            <m:r>
              <w:rPr>
                <w:rFonts w:ascii="Cambria Math" w:hAnsi="Cambria Math"/>
                <w:color w:val="000000" w:themeColor="text1"/>
                <w:szCs w:val="20"/>
              </w:rPr>
              <m:t>∥</m:t>
            </m:r>
          </m:sub>
          <m:sup>
            <m:r>
              <w:rPr>
                <w:rFonts w:ascii="Cambria Math" w:hAnsi="Cambria Math"/>
                <w:color w:val="000000" w:themeColor="text1"/>
                <w:szCs w:val="20"/>
              </w:rPr>
              <m:t>2</m:t>
            </m:r>
          </m:sup>
        </m:sSubSup>
        <m:r>
          <w:rPr>
            <w:rFonts w:ascii="Cambria Math" w:hAnsi="Cambria Math"/>
            <w:color w:val="000000" w:themeColor="text1"/>
            <w:szCs w:val="20"/>
          </w:rPr>
          <m:t>-</m:t>
        </m:r>
        <m:f>
          <m:fPr>
            <m:ctrlPr>
              <w:rPr>
                <w:rFonts w:ascii="Cambria Math" w:hAnsi="Cambria Math"/>
                <w:i/>
                <w:color w:val="000000" w:themeColor="text1"/>
                <w:szCs w:val="20"/>
              </w:rPr>
            </m:ctrlPr>
          </m:fPr>
          <m:num>
            <m:r>
              <w:rPr>
                <w:rFonts w:ascii="Cambria Math" w:hAnsi="Cambria Math"/>
                <w:color w:val="000000" w:themeColor="text1"/>
                <w:szCs w:val="20"/>
              </w:rPr>
              <m:t>1</m:t>
            </m:r>
          </m:num>
          <m:den>
            <m:r>
              <w:rPr>
                <w:rFonts w:ascii="Cambria Math" w:hAnsi="Cambria Math"/>
                <w:color w:val="000000" w:themeColor="text1"/>
                <w:szCs w:val="20"/>
              </w:rPr>
              <m:t>2</m:t>
            </m:r>
          </m:den>
        </m:f>
        <m:r>
          <w:rPr>
            <w:rFonts w:ascii="Cambria Math" w:hAnsi="Cambria Math"/>
            <w:color w:val="000000" w:themeColor="text1"/>
            <w:szCs w:val="20"/>
          </w:rPr>
          <m:t>m</m:t>
        </m:r>
        <m:sSubSup>
          <m:sSubSupPr>
            <m:ctrlPr>
              <w:rPr>
                <w:rFonts w:ascii="Cambria Math" w:hAnsi="Cambria Math"/>
                <w:i/>
                <w:color w:val="000000" w:themeColor="text1"/>
                <w:szCs w:val="20"/>
              </w:rPr>
            </m:ctrlPr>
          </m:sSubSupPr>
          <m:e>
            <m:r>
              <w:rPr>
                <w:rFonts w:ascii="Cambria Math" w:hAnsi="Cambria Math"/>
                <w:color w:val="000000" w:themeColor="text1"/>
                <w:szCs w:val="20"/>
              </w:rPr>
              <m:t>v</m:t>
            </m:r>
          </m:e>
          <m:sub>
            <m:r>
              <w:rPr>
                <w:rFonts w:ascii="Cambria Math" w:hAnsi="Cambria Math"/>
                <w:color w:val="000000" w:themeColor="text1"/>
                <w:szCs w:val="20"/>
              </w:rPr>
              <m:t>c</m:t>
            </m:r>
          </m:sub>
          <m:sup>
            <m:r>
              <w:rPr>
                <w:rFonts w:ascii="Cambria Math" w:hAnsi="Cambria Math"/>
                <w:color w:val="000000" w:themeColor="text1"/>
                <w:szCs w:val="20"/>
              </w:rPr>
              <m:t>2</m:t>
            </m:r>
          </m:sup>
        </m:sSubSup>
      </m:oMath>
      <w:r w:rsidRPr="002C62A0">
        <w:rPr>
          <w:color w:val="000000" w:themeColor="text1"/>
          <w:szCs w:val="20"/>
        </w:rPr>
        <w:t xml:space="preserve"> after </w:t>
      </w:r>
      <m:oMath>
        <m:r>
          <w:rPr>
            <w:rFonts w:ascii="Cambria Math" w:hAnsi="Cambria Math"/>
            <w:color w:val="000000" w:themeColor="text1"/>
            <w:szCs w:val="20"/>
          </w:rPr>
          <m:t>t&gt;</m:t>
        </m:r>
        <m:sSub>
          <m:sSubPr>
            <m:ctrlPr>
              <w:rPr>
                <w:rFonts w:ascii="Cambria Math" w:hAnsi="Cambria Math"/>
                <w:i/>
                <w:color w:val="000000" w:themeColor="text1"/>
                <w:szCs w:val="20"/>
              </w:rPr>
            </m:ctrlPr>
          </m:sSubPr>
          <m:e>
            <m:r>
              <w:rPr>
                <w:rFonts w:ascii="Cambria Math" w:hAnsi="Cambria Math"/>
                <w:color w:val="000000" w:themeColor="text1"/>
                <w:szCs w:val="20"/>
              </w:rPr>
              <m:t>τ</m:t>
            </m:r>
          </m:e>
          <m:sub>
            <m:r>
              <w:rPr>
                <w:rFonts w:ascii="Cambria Math" w:hAnsi="Cambria Math"/>
                <w:color w:val="000000" w:themeColor="text1"/>
                <w:szCs w:val="20"/>
              </w:rPr>
              <m:t>c</m:t>
            </m:r>
          </m:sub>
        </m:sSub>
      </m:oMath>
      <w:r w:rsidRPr="002C62A0">
        <w:rPr>
          <w:color w:val="000000" w:themeColor="text1"/>
          <w:szCs w:val="20"/>
        </w:rPr>
        <w:t xml:space="preserve"> after where </w:t>
      </w:r>
      <m:oMath>
        <m:sSub>
          <m:sSubPr>
            <m:ctrlPr>
              <w:rPr>
                <w:rFonts w:ascii="Cambria Math" w:hAnsi="Cambria Math"/>
                <w:i/>
                <w:color w:val="000000" w:themeColor="text1"/>
                <w:szCs w:val="20"/>
              </w:rPr>
            </m:ctrlPr>
          </m:sSubPr>
          <m:e>
            <m:r>
              <w:rPr>
                <w:rFonts w:ascii="Cambria Math" w:hAnsi="Cambria Math"/>
                <w:color w:val="000000" w:themeColor="text1"/>
                <w:szCs w:val="20"/>
              </w:rPr>
              <m:t>v</m:t>
            </m:r>
          </m:e>
          <m:sub>
            <m:r>
              <w:rPr>
                <w:rFonts w:ascii="Cambria Math" w:hAnsi="Cambria Math"/>
                <w:color w:val="000000" w:themeColor="text1"/>
                <w:szCs w:val="20"/>
              </w:rPr>
              <m:t>c</m:t>
            </m:r>
          </m:sub>
        </m:sSub>
      </m:oMath>
      <w:r w:rsidRPr="002C62A0">
        <w:rPr>
          <w:color w:val="000000" w:themeColor="text1"/>
          <w:szCs w:val="20"/>
        </w:rPr>
        <w:t xml:space="preserve"> refers to the resonant velocity . </w:t>
      </w:r>
    </w:p>
    <w:p w14:paraId="7004D0C4" w14:textId="2011ECB6" w:rsidR="00EB4D8F" w:rsidRDefault="00A55A09" w:rsidP="00B1117A">
      <w:r w:rsidRPr="002C62A0">
        <w:rPr>
          <w:color w:val="000000" w:themeColor="text1"/>
        </w:rPr>
        <w:t xml:space="preserve">The </w:t>
      </w:r>
      <m:oMath>
        <m:sSub>
          <m:sSubPr>
            <m:ctrlPr>
              <w:rPr>
                <w:rFonts w:ascii="Cambria Math" w:hAnsi="Cambria Math"/>
                <w:i/>
                <w:color w:val="000000" w:themeColor="text1"/>
              </w:rPr>
            </m:ctrlPr>
          </m:sSubPr>
          <m:e>
            <m:r>
              <w:rPr>
                <w:rFonts w:ascii="Cambria Math" w:hAnsi="Cambria Math"/>
                <w:color w:val="000000" w:themeColor="text1"/>
              </w:rPr>
              <m:t>η</m:t>
            </m:r>
          </m:e>
          <m:sub>
            <m:r>
              <w:rPr>
                <w:rFonts w:ascii="Cambria Math" w:hAnsi="Cambria Math"/>
                <w:color w:val="000000" w:themeColor="text1"/>
              </w:rPr>
              <m:t>⊥</m:t>
            </m:r>
          </m:sub>
        </m:sSub>
      </m:oMath>
      <w:r w:rsidRPr="002C62A0">
        <w:rPr>
          <w:color w:val="000000" w:themeColor="text1"/>
        </w:rPr>
        <w:t xml:space="preserve"> values obtained from the two methods are illustrated in Fig. </w:t>
      </w:r>
      <w:r w:rsidR="00B512A3" w:rsidRPr="002C62A0">
        <w:rPr>
          <w:color w:val="000000" w:themeColor="text1"/>
        </w:rPr>
        <w:t>5</w:t>
      </w:r>
      <w:r w:rsidRPr="002C62A0">
        <w:rPr>
          <w:color w:val="000000" w:themeColor="text1"/>
        </w:rPr>
        <w:t xml:space="preserve">. As </w:t>
      </w:r>
      <w:r w:rsidR="006D3DB3" w:rsidRPr="002C62A0">
        <w:rPr>
          <w:rFonts w:hint="eastAsia"/>
          <w:color w:val="000000" w:themeColor="text1"/>
        </w:rPr>
        <w:t xml:space="preserve">the </w:t>
      </w:r>
      <w:r w:rsidRPr="002C62A0">
        <w:rPr>
          <w:color w:val="000000" w:themeColor="text1"/>
        </w:rPr>
        <w:t xml:space="preserve">electron is trapped by electromagnetic wave, the energy transfer ratio from the numerical results tends to approach the theoretical prediction, and this ratio is independent of the wave’s </w:t>
      </w:r>
      <w:r w:rsidR="006A6A20" w:rsidRPr="002C62A0">
        <w:rPr>
          <w:color w:val="000000" w:themeColor="text1"/>
        </w:rPr>
        <w:t xml:space="preserve">intensity. </w:t>
      </w:r>
      <w:r w:rsidR="002C62A0" w:rsidRPr="002C62A0">
        <w:rPr>
          <w:color w:val="000000" w:themeColor="text1"/>
        </w:rPr>
        <w:t>Besides</w:t>
      </w:r>
      <w:r w:rsidR="006A6A20" w:rsidRPr="002C62A0">
        <w:rPr>
          <w:color w:val="000000" w:themeColor="text1"/>
        </w:rPr>
        <w:t xml:space="preserve"> this,</w:t>
      </w:r>
      <w:r w:rsidRPr="002C62A0">
        <w:rPr>
          <w:color w:val="000000" w:themeColor="text1"/>
        </w:rPr>
        <w:t xml:space="preserve"> </w:t>
      </w:r>
      <w:r w:rsidR="006A6A20" w:rsidRPr="002C62A0">
        <w:rPr>
          <w:color w:val="000000" w:themeColor="text1"/>
        </w:rPr>
        <w:t xml:space="preserve">the parallel energy transfer ratio is 100% before resonant condition </w:t>
      </w:r>
      <w:r w:rsidR="00E13FA8" w:rsidRPr="002C62A0">
        <w:rPr>
          <w:color w:val="000000" w:themeColor="text1"/>
        </w:rPr>
        <w:t>and then</w:t>
      </w:r>
      <w:r w:rsidR="006A6A20" w:rsidRPr="002C62A0">
        <w:rPr>
          <w:color w:val="000000" w:themeColor="text1"/>
        </w:rPr>
        <w:t xml:space="preserve"> is 0 during the resonant </w:t>
      </w:r>
      <w:r w:rsidR="00E13FA8" w:rsidRPr="002C62A0">
        <w:rPr>
          <w:color w:val="000000" w:themeColor="text1"/>
        </w:rPr>
        <w:t xml:space="preserve">condition. </w:t>
      </w:r>
      <w:r w:rsidR="00CB529C" w:rsidRPr="002C62A0">
        <w:rPr>
          <w:color w:val="000000" w:themeColor="text1"/>
        </w:rPr>
        <w:t>The  other 55% energy will transfer to the stimulated wave emission as described in quantum description</w:t>
      </w:r>
      <w:r w:rsidR="00CB529C" w:rsidRPr="002C62A0">
        <w:rPr>
          <w:color w:val="000000" w:themeColor="text1"/>
          <w:szCs w:val="20"/>
        </w:rPr>
        <w:fldChar w:fldCharType="begin"/>
      </w:r>
      <w:r w:rsidR="002C62A0" w:rsidRPr="002C62A0">
        <w:rPr>
          <w:color w:val="000000" w:themeColor="text1"/>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2C62A0">
        <w:rPr>
          <w:color w:val="000000" w:themeColor="text1"/>
          <w:szCs w:val="20"/>
        </w:rPr>
        <w:fldChar w:fldCharType="separate"/>
      </w:r>
      <w:r w:rsidR="002C62A0" w:rsidRPr="002C62A0">
        <w:rPr>
          <w:noProof/>
          <w:color w:val="000000" w:themeColor="text1"/>
          <w:szCs w:val="20"/>
        </w:rPr>
        <w:t>[</w:t>
      </w:r>
      <w:hyperlink w:anchor="_ENREF_29" w:tooltip="Nezlin, 1976 #2260" w:history="1">
        <w:r w:rsidR="002C62A0" w:rsidRPr="002C62A0">
          <w:rPr>
            <w:noProof/>
            <w:color w:val="000000" w:themeColor="text1"/>
            <w:szCs w:val="20"/>
          </w:rPr>
          <w:t>29</w:t>
        </w:r>
      </w:hyperlink>
      <w:r w:rsidR="002C62A0" w:rsidRPr="002C62A0">
        <w:rPr>
          <w:noProof/>
          <w:color w:val="000000" w:themeColor="text1"/>
          <w:szCs w:val="20"/>
        </w:rPr>
        <w:t>]</w:t>
      </w:r>
      <w:r w:rsidR="00CB529C" w:rsidRPr="002C62A0">
        <w:rPr>
          <w:color w:val="000000" w:themeColor="text1"/>
          <w:szCs w:val="20"/>
        </w:rPr>
        <w:fldChar w:fldCharType="end"/>
      </w:r>
      <w:r w:rsidR="00CB529C" w:rsidRPr="002C62A0">
        <w:rPr>
          <w:color w:val="000000" w:themeColor="text1"/>
        </w:rPr>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5CE1138B" w:rsidR="00EB4D8F" w:rsidRDefault="00823445" w:rsidP="00823445">
      <w:pPr>
        <w:pStyle w:val="a5"/>
        <w:jc w:val="center"/>
      </w:pPr>
      <w:r>
        <w:t xml:space="preserve">Figure </w:t>
      </w:r>
      <w:r w:rsidR="00D240F7">
        <w:fldChar w:fldCharType="begin"/>
      </w:r>
      <w:r w:rsidR="00D240F7">
        <w:instrText xml:space="preserve"> SEQ Figure \* ARABIC </w:instrText>
      </w:r>
      <w:r w:rsidR="00D240F7">
        <w:fldChar w:fldCharType="separate"/>
      </w:r>
      <w:r w:rsidR="00D240F7">
        <w:rPr>
          <w:noProof/>
        </w:rPr>
        <w:t>5</w:t>
      </w:r>
      <w:r w:rsidR="00D240F7">
        <w:rPr>
          <w:noProof/>
        </w:rPr>
        <w:fldChar w:fldCharType="end"/>
      </w:r>
      <w:r>
        <w:t>.</w:t>
      </w:r>
      <w:r w:rsidRPr="0079582B">
        <w:t xml:space="preserve">Energy transfer ratio from the static electric field to </w:t>
      </w:r>
      <w:r w:rsidR="00843518" w:rsidRPr="0079582B">
        <w:t>gyrokinetic</w:t>
      </w:r>
      <w:r w:rsidRPr="0079582B">
        <w:t xml:space="preserve">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4E039956"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2C62A0">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proofErr w:type="gramStart"/>
      <w:r w:rsidR="00EF589B">
        <w:t>circularly</w:t>
      </w:r>
      <w:proofErr w:type="gramEnd"/>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lastRenderedPageBreak/>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lastRenderedPageBreak/>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7C620654"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5"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5"/>
            </m:e>
          </m:eqArr>
        </m:oMath>
      </m:oMathPara>
    </w:p>
    <w:p w14:paraId="135EEDD9" w14:textId="1D3C9CC3"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4D5FC798"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6"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6"/>
              <m:ctrlPr>
                <w:rPr>
                  <w:rFonts w:ascii="Cambria Math" w:hAnsi="Cambria Math"/>
                  <w:i/>
                  <w:color w:val="000000"/>
                </w:rPr>
              </m:ctrlPr>
            </m:e>
          </m:eqArr>
        </m:oMath>
      </m:oMathPara>
    </w:p>
    <w:p w14:paraId="507C1CAB" w14:textId="740AB72B"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7" w:name="OLE_LINK1"/>
            <w:bookmarkStart w:id="58" w:name="OLE_LINK2"/>
            <w:bookmarkStart w:id="59"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7"/>
            <w:bookmarkEnd w:id="58"/>
            <w:bookmarkEnd w:id="59"/>
          </m:e>
        </m:eqArr>
        <m:r>
          <m:rPr>
            <m:sty m:val="p"/>
          </m:rPr>
          <w:rPr>
            <w:rFonts w:ascii="Cambria Math" w:hAnsi="Cambria Math"/>
            <w:color w:val="000000"/>
          </w:rPr>
          <w:br/>
        </m:r>
      </m:oMath>
      <w:r>
        <w:rPr>
          <w:color w:val="000000"/>
        </w:rPr>
        <w:t>S</w:t>
      </w:r>
      <w:proofErr w:type="spellStart"/>
      <w:r>
        <w:rPr>
          <w:rFonts w:hint="eastAsia"/>
          <w:color w:val="000000"/>
        </w:rPr>
        <w:t>ubs</w:t>
      </w:r>
      <w:r>
        <w:rPr>
          <w:color w:val="000000"/>
        </w:rPr>
        <w:t>tituting</w:t>
      </w:r>
      <w:proofErr w:type="spellEnd"/>
      <w:r>
        <w:rPr>
          <w:color w:val="000000"/>
        </w:rPr>
        <w:t xml:space="preserve">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68</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60AFC19B"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0A7DA33C" w14:textId="77777777" w:rsidR="002C62A0" w:rsidRPr="002C62A0" w:rsidRDefault="004B348F" w:rsidP="002C62A0">
      <w:pPr>
        <w:pStyle w:val="EndNoteBibliography"/>
        <w:spacing w:after="0"/>
        <w:ind w:left="720" w:hanging="720"/>
      </w:pPr>
      <w:r>
        <w:fldChar w:fldCharType="begin"/>
      </w:r>
      <w:r>
        <w:instrText xml:space="preserve"> ADDIN EN.REFLIST </w:instrText>
      </w:r>
      <w:r>
        <w:fldChar w:fldCharType="separate"/>
      </w:r>
      <w:bookmarkStart w:id="60" w:name="_ENREF_1"/>
      <w:r w:rsidR="002C62A0" w:rsidRPr="002C62A0">
        <w:t>[1]</w:t>
      </w:r>
      <w:r w:rsidR="002C62A0" w:rsidRPr="002C62A0">
        <w:tab/>
        <w:t xml:space="preserve">Golovanivsky K S 1982 The Gyrac - a Proposed Gyro-Resonant Accelerator of Electrons </w:t>
      </w:r>
      <w:r w:rsidR="002C62A0" w:rsidRPr="002C62A0">
        <w:rPr>
          <w:i/>
        </w:rPr>
        <w:t>Ieee T Plasma Sci</w:t>
      </w:r>
      <w:r w:rsidR="002C62A0" w:rsidRPr="002C62A0">
        <w:t xml:space="preserve"> </w:t>
      </w:r>
      <w:r w:rsidR="002C62A0" w:rsidRPr="002C62A0">
        <w:rPr>
          <w:b/>
        </w:rPr>
        <w:t>10</w:t>
      </w:r>
      <w:r w:rsidR="002C62A0" w:rsidRPr="002C62A0">
        <w:t xml:space="preserve"> 120-9</w:t>
      </w:r>
      <w:bookmarkEnd w:id="60"/>
    </w:p>
    <w:p w14:paraId="479BFBAF" w14:textId="77777777" w:rsidR="002C62A0" w:rsidRPr="002C62A0" w:rsidRDefault="002C62A0" w:rsidP="002C62A0">
      <w:pPr>
        <w:pStyle w:val="EndNoteBibliography"/>
        <w:spacing w:after="0"/>
        <w:ind w:left="720" w:hanging="720"/>
      </w:pPr>
      <w:bookmarkStart w:id="61" w:name="_ENREF_2"/>
      <w:r w:rsidRPr="002C62A0">
        <w:t>[2]</w:t>
      </w:r>
      <w:r w:rsidRPr="002C62A0">
        <w:tab/>
        <w:t xml:space="preserve">Gal O 1989 GYRAC: a compact, cyclic electron accelerator </w:t>
      </w:r>
      <w:r w:rsidRPr="002C62A0">
        <w:rPr>
          <w:i/>
        </w:rPr>
        <w:t>Ieee T Plasma Sci</w:t>
      </w:r>
      <w:r w:rsidRPr="002C62A0">
        <w:t xml:space="preserve"> </w:t>
      </w:r>
      <w:r w:rsidRPr="002C62A0">
        <w:rPr>
          <w:b/>
        </w:rPr>
        <w:t>17</w:t>
      </w:r>
      <w:r w:rsidRPr="002C62A0">
        <w:t xml:space="preserve"> 622-9</w:t>
      </w:r>
      <w:bookmarkEnd w:id="61"/>
    </w:p>
    <w:p w14:paraId="14537414" w14:textId="77777777" w:rsidR="002C62A0" w:rsidRPr="002C62A0" w:rsidRDefault="002C62A0" w:rsidP="002C62A0">
      <w:pPr>
        <w:pStyle w:val="EndNoteBibliography"/>
        <w:spacing w:after="0"/>
        <w:ind w:left="720" w:hanging="720"/>
      </w:pPr>
      <w:bookmarkStart w:id="62" w:name="_ENREF_3"/>
      <w:r w:rsidRPr="002C62A0">
        <w:rPr>
          <w:rFonts w:hint="eastAsia"/>
        </w:rPr>
        <w:t>[3]</w:t>
      </w:r>
      <w:r w:rsidRPr="002C62A0">
        <w:rPr>
          <w:rFonts w:hint="eastAsia"/>
        </w:rPr>
        <w:tab/>
        <w:t>Shprits Y Y, Runov A and Ni B 2013 Gyro</w:t>
      </w:r>
      <w:r w:rsidRPr="002C62A0">
        <w:rPr>
          <w:rFonts w:hint="eastAsia"/>
        </w:rPr>
        <w:t>‐</w:t>
      </w:r>
      <w:r w:rsidRPr="002C62A0">
        <w:rPr>
          <w:rFonts w:hint="eastAsia"/>
        </w:rPr>
        <w:t>resonant</w:t>
      </w:r>
      <w:r w:rsidRPr="002C62A0">
        <w:t xml:space="preserve"> scattering of radiation belt electrons during the solar minimum by fast magnetosonic waves </w:t>
      </w:r>
      <w:r w:rsidRPr="002C62A0">
        <w:rPr>
          <w:i/>
        </w:rPr>
        <w:t>Journal of Geophysical Research: Space Physics</w:t>
      </w:r>
      <w:r w:rsidRPr="002C62A0">
        <w:t xml:space="preserve"> </w:t>
      </w:r>
      <w:r w:rsidRPr="002C62A0">
        <w:rPr>
          <w:b/>
        </w:rPr>
        <w:t>118</w:t>
      </w:r>
      <w:r w:rsidRPr="002C62A0">
        <w:t xml:space="preserve"> 648-52</w:t>
      </w:r>
      <w:bookmarkEnd w:id="62"/>
    </w:p>
    <w:p w14:paraId="7A3972BC" w14:textId="77777777" w:rsidR="002C62A0" w:rsidRPr="002C62A0" w:rsidRDefault="002C62A0" w:rsidP="002C62A0">
      <w:pPr>
        <w:pStyle w:val="EndNoteBibliography"/>
        <w:spacing w:after="0"/>
        <w:ind w:left="720" w:hanging="720"/>
      </w:pPr>
      <w:bookmarkStart w:id="63" w:name="_ENREF_4"/>
      <w:r w:rsidRPr="002C62A0">
        <w:t>[4]</w:t>
      </w:r>
      <w:r w:rsidRPr="002C62A0">
        <w:tab/>
        <w:t xml:space="preserve">Pukhov A, Sheng Z M and Meyer-ter-Vehn J 1999 Particle acceleration in relativistic laser channels </w:t>
      </w:r>
      <w:r w:rsidRPr="002C62A0">
        <w:rPr>
          <w:i/>
        </w:rPr>
        <w:t>Physics of Plasmas</w:t>
      </w:r>
      <w:r w:rsidRPr="002C62A0">
        <w:t xml:space="preserve"> </w:t>
      </w:r>
      <w:r w:rsidRPr="002C62A0">
        <w:rPr>
          <w:b/>
        </w:rPr>
        <w:t>6</w:t>
      </w:r>
      <w:r w:rsidRPr="002C62A0">
        <w:t xml:space="preserve"> 2847-54</w:t>
      </w:r>
      <w:bookmarkEnd w:id="63"/>
    </w:p>
    <w:p w14:paraId="01607B04" w14:textId="77777777" w:rsidR="002C62A0" w:rsidRPr="002C62A0" w:rsidRDefault="002C62A0" w:rsidP="002C62A0">
      <w:pPr>
        <w:pStyle w:val="EndNoteBibliography"/>
        <w:spacing w:after="0"/>
        <w:ind w:left="720" w:hanging="720"/>
      </w:pPr>
      <w:bookmarkStart w:id="64" w:name="_ENREF_5"/>
      <w:r w:rsidRPr="002C62A0">
        <w:t>[5]</w:t>
      </w:r>
      <w:r w:rsidRPr="002C62A0">
        <w:tab/>
        <w:t xml:space="preserve">Bai M, Lee S, Glenn J, Huang H, Ratner L, Roser T, Syphers M and Van Asselt W 1997 Experimental test of coherent betatron resonance excitations </w:t>
      </w:r>
      <w:r w:rsidRPr="002C62A0">
        <w:rPr>
          <w:i/>
        </w:rPr>
        <w:t>Physical Review E</w:t>
      </w:r>
      <w:r w:rsidRPr="002C62A0">
        <w:t xml:space="preserve"> </w:t>
      </w:r>
      <w:r w:rsidRPr="002C62A0">
        <w:rPr>
          <w:b/>
        </w:rPr>
        <w:t>56</w:t>
      </w:r>
      <w:r w:rsidRPr="002C62A0">
        <w:t xml:space="preserve"> 6002</w:t>
      </w:r>
      <w:bookmarkEnd w:id="64"/>
    </w:p>
    <w:p w14:paraId="3AA41D87" w14:textId="77777777" w:rsidR="002C62A0" w:rsidRPr="002C62A0" w:rsidRDefault="002C62A0" w:rsidP="002C62A0">
      <w:pPr>
        <w:pStyle w:val="EndNoteBibliography"/>
        <w:spacing w:after="0"/>
        <w:ind w:left="720" w:hanging="720"/>
      </w:pPr>
      <w:bookmarkStart w:id="65" w:name="_ENREF_6"/>
      <w:r w:rsidRPr="002C62A0">
        <w:t>[6]</w:t>
      </w:r>
      <w:r w:rsidRPr="002C62A0">
        <w:tab/>
        <w:t xml:space="preserve">Baartman R 1995 Betatron resonances with space charge </w:t>
      </w:r>
      <w:r w:rsidRPr="002C62A0">
        <w:rPr>
          <w:i/>
        </w:rPr>
        <w:t>Proceedings of Space Charge Physics in High Intensity Hadron Rings (Shelter Island, New York, USA, 1998)</w:t>
      </w:r>
      <w:r w:rsidRPr="002C62A0">
        <w:t xml:space="preserve"> </w:t>
      </w:r>
      <w:bookmarkEnd w:id="65"/>
    </w:p>
    <w:p w14:paraId="33F6553A" w14:textId="77777777" w:rsidR="002C62A0" w:rsidRPr="002C62A0" w:rsidRDefault="002C62A0" w:rsidP="002C62A0">
      <w:pPr>
        <w:pStyle w:val="EndNoteBibliography"/>
        <w:spacing w:after="0"/>
        <w:ind w:left="720" w:hanging="720"/>
      </w:pPr>
      <w:bookmarkStart w:id="66" w:name="_ENREF_7"/>
      <w:r w:rsidRPr="002C62A0">
        <w:t>[7]</w:t>
      </w:r>
      <w:r w:rsidRPr="002C62A0">
        <w:tab/>
        <w:t xml:space="preserve">Tajima T and Dawson J M 1979 Laser Electron-Accelerator </w:t>
      </w:r>
      <w:r w:rsidRPr="002C62A0">
        <w:rPr>
          <w:i/>
        </w:rPr>
        <w:t>Physical Review Letters</w:t>
      </w:r>
      <w:r w:rsidRPr="002C62A0">
        <w:t xml:space="preserve"> </w:t>
      </w:r>
      <w:r w:rsidRPr="002C62A0">
        <w:rPr>
          <w:b/>
        </w:rPr>
        <w:t>43</w:t>
      </w:r>
      <w:r w:rsidRPr="002C62A0">
        <w:t xml:space="preserve"> 267-70</w:t>
      </w:r>
      <w:bookmarkEnd w:id="66"/>
    </w:p>
    <w:p w14:paraId="25FF0D07" w14:textId="77777777" w:rsidR="002C62A0" w:rsidRPr="002C62A0" w:rsidRDefault="002C62A0" w:rsidP="002C62A0">
      <w:pPr>
        <w:pStyle w:val="EndNoteBibliography"/>
        <w:spacing w:after="0"/>
        <w:ind w:left="720" w:hanging="720"/>
      </w:pPr>
      <w:bookmarkStart w:id="67" w:name="_ENREF_8"/>
      <w:r w:rsidRPr="002C62A0">
        <w:t>[8]</w:t>
      </w:r>
      <w:r w:rsidRPr="002C62A0">
        <w:tab/>
        <w:t xml:space="preserve">Yu W, Yu M, Ma J, Sheng Z, Zhang J, Daido H, Liu S, Xu Z and Li R 2000 Ponderomotive acceleration of electrons at the focus of high intensity lasers </w:t>
      </w:r>
      <w:r w:rsidRPr="002C62A0">
        <w:rPr>
          <w:i/>
        </w:rPr>
        <w:t>Physical Review E</w:t>
      </w:r>
      <w:r w:rsidRPr="002C62A0">
        <w:t xml:space="preserve"> </w:t>
      </w:r>
      <w:r w:rsidRPr="002C62A0">
        <w:rPr>
          <w:b/>
        </w:rPr>
        <w:t>61</w:t>
      </w:r>
      <w:r w:rsidRPr="002C62A0">
        <w:t xml:space="preserve"> R2220</w:t>
      </w:r>
      <w:bookmarkEnd w:id="67"/>
    </w:p>
    <w:p w14:paraId="594E43DC" w14:textId="77777777" w:rsidR="002C62A0" w:rsidRPr="002C62A0" w:rsidRDefault="002C62A0" w:rsidP="002C62A0">
      <w:pPr>
        <w:pStyle w:val="EndNoteBibliography"/>
        <w:spacing w:after="0"/>
        <w:ind w:left="720" w:hanging="720"/>
      </w:pPr>
      <w:bookmarkStart w:id="68" w:name="_ENREF_9"/>
      <w:r w:rsidRPr="002C62A0">
        <w:t>[9]</w:t>
      </w:r>
      <w:r w:rsidRPr="002C62A0">
        <w:tab/>
        <w:t xml:space="preserve">Gary S P, Montgomery D and Swift D W 1968 Particle Acceleration by Electrostatic Waves with Spatially Varying Phase Velocities </w:t>
      </w:r>
      <w:r w:rsidRPr="002C62A0">
        <w:rPr>
          <w:i/>
        </w:rPr>
        <w:t>Journal of Geophysical Research</w:t>
      </w:r>
      <w:r w:rsidRPr="002C62A0">
        <w:t xml:space="preserve"> </w:t>
      </w:r>
      <w:r w:rsidRPr="002C62A0">
        <w:rPr>
          <w:b/>
        </w:rPr>
        <w:t>73</w:t>
      </w:r>
      <w:r w:rsidRPr="002C62A0">
        <w:t xml:space="preserve"> 7524-+</w:t>
      </w:r>
      <w:bookmarkEnd w:id="68"/>
    </w:p>
    <w:p w14:paraId="2ED4E370" w14:textId="77777777" w:rsidR="002C62A0" w:rsidRPr="002C62A0" w:rsidRDefault="002C62A0" w:rsidP="002C62A0">
      <w:pPr>
        <w:pStyle w:val="EndNoteBibliography"/>
        <w:spacing w:after="0"/>
        <w:ind w:left="720" w:hanging="720"/>
      </w:pPr>
      <w:bookmarkStart w:id="69" w:name="_ENREF_10"/>
      <w:r w:rsidRPr="002C62A0">
        <w:lastRenderedPageBreak/>
        <w:t>[10]</w:t>
      </w:r>
      <w:r w:rsidRPr="002C62A0">
        <w:tab/>
        <w:t xml:space="preserve">Sheena Z, Ruschin S, Gover A and Kleinman H 1990 High-Efficiency Nonadiabatic Trapping of Electrons in the Ponderomotive Potential Wells of Laser Beats </w:t>
      </w:r>
      <w:r w:rsidRPr="002C62A0">
        <w:rPr>
          <w:i/>
        </w:rPr>
        <w:t>Ieee J Quantum Elect</w:t>
      </w:r>
      <w:r w:rsidRPr="002C62A0">
        <w:t xml:space="preserve"> </w:t>
      </w:r>
      <w:r w:rsidRPr="002C62A0">
        <w:rPr>
          <w:b/>
        </w:rPr>
        <w:t>26</w:t>
      </w:r>
      <w:r w:rsidRPr="002C62A0">
        <w:t xml:space="preserve"> 203-6</w:t>
      </w:r>
      <w:bookmarkEnd w:id="69"/>
    </w:p>
    <w:p w14:paraId="3F5C4536" w14:textId="77777777" w:rsidR="002C62A0" w:rsidRPr="002C62A0" w:rsidRDefault="002C62A0" w:rsidP="002C62A0">
      <w:pPr>
        <w:pStyle w:val="EndNoteBibliography"/>
        <w:spacing w:after="0"/>
        <w:ind w:left="720" w:hanging="720"/>
      </w:pPr>
      <w:bookmarkStart w:id="70" w:name="_ENREF_11"/>
      <w:r w:rsidRPr="002C62A0">
        <w:t>[11]</w:t>
      </w:r>
      <w:r w:rsidRPr="002C62A0">
        <w:tab/>
        <w:t xml:space="preserve">Mozer F, Agapitov O, Giles B and Vasko I 2018 Direct observation of electron distributions inside millisecond duration electron holes </w:t>
      </w:r>
      <w:r w:rsidRPr="002C62A0">
        <w:rPr>
          <w:i/>
        </w:rPr>
        <w:t>Physical Review Letters</w:t>
      </w:r>
      <w:r w:rsidRPr="002C62A0">
        <w:t xml:space="preserve"> </w:t>
      </w:r>
      <w:r w:rsidRPr="002C62A0">
        <w:rPr>
          <w:b/>
        </w:rPr>
        <w:t>121</w:t>
      </w:r>
      <w:r w:rsidRPr="002C62A0">
        <w:t xml:space="preserve"> 135102</w:t>
      </w:r>
      <w:bookmarkEnd w:id="70"/>
    </w:p>
    <w:p w14:paraId="0CF7926A" w14:textId="77777777" w:rsidR="002C62A0" w:rsidRPr="002C62A0" w:rsidRDefault="002C62A0" w:rsidP="002C62A0">
      <w:pPr>
        <w:pStyle w:val="EndNoteBibliography"/>
        <w:spacing w:after="0"/>
        <w:ind w:left="720" w:hanging="720"/>
      </w:pPr>
      <w:bookmarkStart w:id="71" w:name="_ENREF_12"/>
      <w:r w:rsidRPr="002C62A0">
        <w:t>[12]</w:t>
      </w:r>
      <w:r w:rsidRPr="002C62A0">
        <w:tab/>
        <w:t xml:space="preserve">Grach V S, Artemyev A V, Demekhov A G, Zhang X J, Bortnik J, Angelopoulos V, Nakamura R, Tsai E, Wilkins C and Roberts O W 2022 Relativistic electron precipitation by EMIC waves: Importance of nonlinear resonant effects </w:t>
      </w:r>
      <w:r w:rsidRPr="002C62A0">
        <w:rPr>
          <w:i/>
        </w:rPr>
        <w:t>Geophysical Research Letters</w:t>
      </w:r>
      <w:r w:rsidRPr="002C62A0">
        <w:t xml:space="preserve"> </w:t>
      </w:r>
      <w:r w:rsidRPr="002C62A0">
        <w:rPr>
          <w:b/>
        </w:rPr>
        <w:t>49</w:t>
      </w:r>
      <w:r w:rsidRPr="002C62A0">
        <w:t xml:space="preserve"> e2022GL099994</w:t>
      </w:r>
      <w:bookmarkEnd w:id="71"/>
    </w:p>
    <w:p w14:paraId="176DAA0E" w14:textId="77777777" w:rsidR="002C62A0" w:rsidRPr="002C62A0" w:rsidRDefault="002C62A0" w:rsidP="002C62A0">
      <w:pPr>
        <w:pStyle w:val="EndNoteBibliography"/>
        <w:spacing w:after="0"/>
        <w:ind w:left="720" w:hanging="720"/>
      </w:pPr>
      <w:bookmarkStart w:id="72" w:name="_ENREF_13"/>
      <w:r w:rsidRPr="002C62A0">
        <w:t>[13]</w:t>
      </w:r>
      <w:r w:rsidRPr="002C62A0">
        <w:tab/>
        <w:t xml:space="preserve">Millan R and Baker D 2012 Acceleration of particles to high energies in Earth’s radiation belts </w:t>
      </w:r>
      <w:r w:rsidRPr="002C62A0">
        <w:rPr>
          <w:i/>
        </w:rPr>
        <w:t>Space Science Reviews</w:t>
      </w:r>
      <w:r w:rsidRPr="002C62A0">
        <w:t xml:space="preserve"> </w:t>
      </w:r>
      <w:r w:rsidRPr="002C62A0">
        <w:rPr>
          <w:b/>
        </w:rPr>
        <w:t>173</w:t>
      </w:r>
      <w:r w:rsidRPr="002C62A0">
        <w:t xml:space="preserve"> 103-31</w:t>
      </w:r>
      <w:bookmarkEnd w:id="72"/>
    </w:p>
    <w:p w14:paraId="5604BDDA" w14:textId="77777777" w:rsidR="002C62A0" w:rsidRPr="002C62A0" w:rsidRDefault="002C62A0" w:rsidP="002C62A0">
      <w:pPr>
        <w:pStyle w:val="EndNoteBibliography"/>
        <w:spacing w:after="0"/>
        <w:ind w:left="720" w:hanging="720"/>
        <w:rPr>
          <w:b/>
        </w:rPr>
      </w:pPr>
      <w:bookmarkStart w:id="73" w:name="_ENREF_14"/>
      <w:r w:rsidRPr="002C62A0">
        <w:t>[14]</w:t>
      </w:r>
      <w:r w:rsidRPr="002C62A0">
        <w:tab/>
        <w:t xml:space="preserve">Bellan P M 2013 Pitch angle scattering of an energetic magnetized particle by a circularly polarized electromagnetic wave </w:t>
      </w:r>
      <w:r w:rsidRPr="002C62A0">
        <w:rPr>
          <w:i/>
        </w:rPr>
        <w:t>Physics of Plasmas</w:t>
      </w:r>
      <w:r w:rsidRPr="002C62A0">
        <w:t xml:space="preserve"> </w:t>
      </w:r>
      <w:r w:rsidRPr="002C62A0">
        <w:rPr>
          <w:b/>
        </w:rPr>
        <w:t>20</w:t>
      </w:r>
      <w:bookmarkEnd w:id="73"/>
    </w:p>
    <w:p w14:paraId="5379A73C" w14:textId="77777777" w:rsidR="002C62A0" w:rsidRPr="002C62A0" w:rsidRDefault="002C62A0" w:rsidP="002C62A0">
      <w:pPr>
        <w:pStyle w:val="EndNoteBibliography"/>
        <w:spacing w:after="0"/>
        <w:ind w:left="720" w:hanging="720"/>
      </w:pPr>
      <w:bookmarkStart w:id="74" w:name="_ENREF_15"/>
      <w:r w:rsidRPr="002C62A0">
        <w:t>[15]</w:t>
      </w:r>
      <w:r w:rsidRPr="002C62A0">
        <w:tab/>
        <w:t xml:space="preserve">Bourdier A and Gond S 2000 Dynamics of a charged particle in a circularly polarized traveling electromagnetic wave </w:t>
      </w:r>
      <w:r w:rsidRPr="002C62A0">
        <w:rPr>
          <w:i/>
        </w:rPr>
        <w:t>Physical Review E</w:t>
      </w:r>
      <w:r w:rsidRPr="002C62A0">
        <w:t xml:space="preserve"> </w:t>
      </w:r>
      <w:r w:rsidRPr="002C62A0">
        <w:rPr>
          <w:b/>
        </w:rPr>
        <w:t>62</w:t>
      </w:r>
      <w:r w:rsidRPr="002C62A0">
        <w:t xml:space="preserve"> 4189-206</w:t>
      </w:r>
      <w:bookmarkEnd w:id="74"/>
    </w:p>
    <w:p w14:paraId="29F3B274" w14:textId="77777777" w:rsidR="002C62A0" w:rsidRPr="002C62A0" w:rsidRDefault="002C62A0" w:rsidP="002C62A0">
      <w:pPr>
        <w:pStyle w:val="EndNoteBibliography"/>
        <w:spacing w:after="0"/>
        <w:ind w:left="720" w:hanging="720"/>
      </w:pPr>
      <w:bookmarkStart w:id="75" w:name="_ENREF_16"/>
      <w:r w:rsidRPr="002C62A0">
        <w:t>[16]</w:t>
      </w:r>
      <w:r w:rsidRPr="002C62A0">
        <w:tab/>
        <w:t xml:space="preserve">Liu H, He X, Chen S and Zhang W 2004 Particle acceleration through the resonance of high magnetic field and high frequency electromagnetic wave </w:t>
      </w:r>
      <w:r w:rsidRPr="002C62A0">
        <w:rPr>
          <w:i/>
        </w:rPr>
        <w:t>arXiv preprint physics/0411183</w:t>
      </w:r>
      <w:r w:rsidRPr="002C62A0">
        <w:t xml:space="preserve"> </w:t>
      </w:r>
      <w:bookmarkEnd w:id="75"/>
    </w:p>
    <w:p w14:paraId="17F05F8B" w14:textId="77777777" w:rsidR="002C62A0" w:rsidRPr="002C62A0" w:rsidRDefault="002C62A0" w:rsidP="002C62A0">
      <w:pPr>
        <w:pStyle w:val="EndNoteBibliography"/>
        <w:spacing w:after="0"/>
        <w:ind w:left="720" w:hanging="720"/>
      </w:pPr>
      <w:bookmarkStart w:id="76" w:name="_ENREF_17"/>
      <w:r w:rsidRPr="002C62A0">
        <w:t>[17]</w:t>
      </w:r>
      <w:r w:rsidRPr="002C62A0">
        <w:tab/>
        <w:t xml:space="preserve">Nusinovich G S, Korol M and Jerby E 1999 Theory of the anomalous Doppler cyclotron-resonance-maser amplifier with tapered parameters </w:t>
      </w:r>
      <w:r w:rsidRPr="002C62A0">
        <w:rPr>
          <w:i/>
        </w:rPr>
        <w:t>Physical Review E</w:t>
      </w:r>
      <w:r w:rsidRPr="002C62A0">
        <w:t xml:space="preserve"> </w:t>
      </w:r>
      <w:r w:rsidRPr="002C62A0">
        <w:rPr>
          <w:b/>
        </w:rPr>
        <w:t>59</w:t>
      </w:r>
      <w:r w:rsidRPr="002C62A0">
        <w:t xml:space="preserve"> 2311</w:t>
      </w:r>
      <w:bookmarkEnd w:id="76"/>
    </w:p>
    <w:p w14:paraId="646AF049" w14:textId="77777777" w:rsidR="002C62A0" w:rsidRPr="002C62A0" w:rsidRDefault="002C62A0" w:rsidP="002C62A0">
      <w:pPr>
        <w:pStyle w:val="EndNoteBibliography"/>
        <w:spacing w:after="0"/>
        <w:ind w:left="720" w:hanging="720"/>
      </w:pPr>
      <w:bookmarkStart w:id="77" w:name="_ENREF_18"/>
      <w:r w:rsidRPr="002C62A0">
        <w:t>[18]</w:t>
      </w:r>
      <w:r w:rsidRPr="002C62A0">
        <w:tab/>
        <w:t xml:space="preserve">Nusinovich G S, Latham P and Dumbrajs O 1995 Theory of relativistic cyclotron masers </w:t>
      </w:r>
      <w:r w:rsidRPr="002C62A0">
        <w:rPr>
          <w:i/>
        </w:rPr>
        <w:t>Physical Review E</w:t>
      </w:r>
      <w:r w:rsidRPr="002C62A0">
        <w:t xml:space="preserve"> </w:t>
      </w:r>
      <w:r w:rsidRPr="002C62A0">
        <w:rPr>
          <w:b/>
        </w:rPr>
        <w:t>52</w:t>
      </w:r>
      <w:r w:rsidRPr="002C62A0">
        <w:t xml:space="preserve"> 998</w:t>
      </w:r>
      <w:bookmarkEnd w:id="77"/>
    </w:p>
    <w:p w14:paraId="583FF1CE" w14:textId="77777777" w:rsidR="002C62A0" w:rsidRPr="002C62A0" w:rsidRDefault="002C62A0" w:rsidP="002C62A0">
      <w:pPr>
        <w:pStyle w:val="EndNoteBibliography"/>
        <w:spacing w:after="0"/>
        <w:ind w:left="720" w:hanging="720"/>
      </w:pPr>
      <w:bookmarkStart w:id="78" w:name="_ENREF_19"/>
      <w:r w:rsidRPr="002C62A0">
        <w:t>[19]</w:t>
      </w:r>
      <w:r w:rsidRPr="002C62A0">
        <w:tab/>
        <w:t xml:space="preserve">Qian B L 1999 An exact solution of the relativistic equation of motion of a charged particle driven by a circularly polarized electromagnetic wave and a constant magnetic field </w:t>
      </w:r>
      <w:r w:rsidRPr="002C62A0">
        <w:rPr>
          <w:i/>
        </w:rPr>
        <w:t>Ieee T Plasma Sci</w:t>
      </w:r>
      <w:r w:rsidRPr="002C62A0">
        <w:t xml:space="preserve"> </w:t>
      </w:r>
      <w:r w:rsidRPr="002C62A0">
        <w:rPr>
          <w:b/>
        </w:rPr>
        <w:t>27</w:t>
      </w:r>
      <w:r w:rsidRPr="002C62A0">
        <w:t xml:space="preserve"> 1578-81</w:t>
      </w:r>
      <w:bookmarkEnd w:id="78"/>
    </w:p>
    <w:p w14:paraId="6EC3A48E" w14:textId="77777777" w:rsidR="002C62A0" w:rsidRPr="002C62A0" w:rsidRDefault="002C62A0" w:rsidP="002C62A0">
      <w:pPr>
        <w:pStyle w:val="EndNoteBibliography"/>
        <w:spacing w:after="0"/>
        <w:ind w:left="720" w:hanging="720"/>
      </w:pPr>
      <w:bookmarkStart w:id="79" w:name="_ENREF_20"/>
      <w:r w:rsidRPr="002C62A0">
        <w:t>[20]</w:t>
      </w:r>
      <w:r w:rsidRPr="002C62A0">
        <w:tab/>
        <w:t xml:space="preserve">Qian B L 2000 Relativistic motion of a charged particle in a superposition of circularly polarized plane electromagnetic waves and a uniform magnetic field </w:t>
      </w:r>
      <w:r w:rsidRPr="002C62A0">
        <w:rPr>
          <w:i/>
        </w:rPr>
        <w:t>Physics of Plasmas</w:t>
      </w:r>
      <w:r w:rsidRPr="002C62A0">
        <w:t xml:space="preserve"> </w:t>
      </w:r>
      <w:r w:rsidRPr="002C62A0">
        <w:rPr>
          <w:b/>
        </w:rPr>
        <w:t>7</w:t>
      </w:r>
      <w:r w:rsidRPr="002C62A0">
        <w:t xml:space="preserve"> 537-43</w:t>
      </w:r>
      <w:bookmarkEnd w:id="79"/>
    </w:p>
    <w:p w14:paraId="4C6EA460" w14:textId="77777777" w:rsidR="002C62A0" w:rsidRPr="002C62A0" w:rsidRDefault="002C62A0" w:rsidP="002C62A0">
      <w:pPr>
        <w:pStyle w:val="EndNoteBibliography"/>
        <w:spacing w:after="0"/>
        <w:ind w:left="720" w:hanging="720"/>
      </w:pPr>
      <w:bookmarkStart w:id="80" w:name="_ENREF_21"/>
      <w:r w:rsidRPr="002C62A0">
        <w:t>[21]</w:t>
      </w:r>
      <w:r w:rsidRPr="002C62A0">
        <w:tab/>
        <w:t xml:space="preserve">Roberts C S and Buchsbaum S 1964 Motion of a charged particle in a constant magnetic field and a transverse electromagnetic wave propagating along the field </w:t>
      </w:r>
      <w:r w:rsidRPr="002C62A0">
        <w:rPr>
          <w:i/>
        </w:rPr>
        <w:t>Physical Review</w:t>
      </w:r>
      <w:r w:rsidRPr="002C62A0">
        <w:t xml:space="preserve"> </w:t>
      </w:r>
      <w:r w:rsidRPr="002C62A0">
        <w:rPr>
          <w:b/>
        </w:rPr>
        <w:t>135</w:t>
      </w:r>
      <w:r w:rsidRPr="002C62A0">
        <w:t xml:space="preserve"> A381</w:t>
      </w:r>
      <w:bookmarkEnd w:id="80"/>
    </w:p>
    <w:p w14:paraId="12503F68" w14:textId="77777777" w:rsidR="002C62A0" w:rsidRPr="002C62A0" w:rsidRDefault="002C62A0" w:rsidP="002C62A0">
      <w:pPr>
        <w:pStyle w:val="EndNoteBibliography"/>
        <w:spacing w:after="0"/>
        <w:ind w:left="720" w:hanging="720"/>
      </w:pPr>
      <w:bookmarkStart w:id="81" w:name="_ENREF_22"/>
      <w:r w:rsidRPr="002C62A0">
        <w:t>[22]</w:t>
      </w:r>
      <w:r w:rsidRPr="002C62A0">
        <w:tab/>
        <w:t xml:space="preserve">Weyssow B 1990 Motion of a single charged particle in electromagnetic fields with cyclotron resonances </w:t>
      </w:r>
      <w:r w:rsidRPr="002C62A0">
        <w:rPr>
          <w:i/>
        </w:rPr>
        <w:t>Journal of plasma physics</w:t>
      </w:r>
      <w:r w:rsidRPr="002C62A0">
        <w:t xml:space="preserve"> </w:t>
      </w:r>
      <w:r w:rsidRPr="002C62A0">
        <w:rPr>
          <w:b/>
        </w:rPr>
        <w:t>43</w:t>
      </w:r>
      <w:r w:rsidRPr="002C62A0">
        <w:t xml:space="preserve"> 119-39</w:t>
      </w:r>
      <w:bookmarkEnd w:id="81"/>
    </w:p>
    <w:p w14:paraId="481C4D1F" w14:textId="77777777" w:rsidR="002C62A0" w:rsidRPr="002C62A0" w:rsidRDefault="002C62A0" w:rsidP="002C62A0">
      <w:pPr>
        <w:pStyle w:val="EndNoteBibliography"/>
        <w:spacing w:after="0"/>
        <w:ind w:left="720" w:hanging="720"/>
      </w:pPr>
      <w:bookmarkStart w:id="82" w:name="_ENREF_23"/>
      <w:r w:rsidRPr="002C62A0">
        <w:t>[23]</w:t>
      </w:r>
      <w:r w:rsidRPr="002C62A0">
        <w:tab/>
        <w:t xml:space="preserve">Mozer F, Agapitov O, Krasnoselskikh V, Lejosne S, Reeves G and Roth I 2014 Direct observation of radiation-belt electron acceleration from electron-volt energies to megavolts by nonlinear whistlers </w:t>
      </w:r>
      <w:r w:rsidRPr="002C62A0">
        <w:rPr>
          <w:i/>
        </w:rPr>
        <w:t>Physical review letters</w:t>
      </w:r>
      <w:r w:rsidRPr="002C62A0">
        <w:t xml:space="preserve"> </w:t>
      </w:r>
      <w:r w:rsidRPr="002C62A0">
        <w:rPr>
          <w:b/>
        </w:rPr>
        <w:t>113</w:t>
      </w:r>
      <w:r w:rsidRPr="002C62A0">
        <w:t xml:space="preserve"> 035001</w:t>
      </w:r>
      <w:bookmarkEnd w:id="82"/>
    </w:p>
    <w:p w14:paraId="39B1707F" w14:textId="77777777" w:rsidR="002C62A0" w:rsidRPr="002C62A0" w:rsidRDefault="002C62A0" w:rsidP="002C62A0">
      <w:pPr>
        <w:pStyle w:val="EndNoteBibliography"/>
        <w:spacing w:after="0"/>
        <w:ind w:left="720" w:hanging="720"/>
      </w:pPr>
      <w:bookmarkStart w:id="83" w:name="_ENREF_24"/>
      <w:r w:rsidRPr="002C62A0">
        <w:t>[24]</w:t>
      </w:r>
      <w:r w:rsidRPr="002C62A0">
        <w:tab/>
        <w:t xml:space="preserve">Artemyev A, Agapitov O, Mozer F and Krasnoselskikh V 2014 Thermal electron acceleration by localized bursts of electric field in the radiation belts </w:t>
      </w:r>
      <w:r w:rsidRPr="002C62A0">
        <w:rPr>
          <w:i/>
        </w:rPr>
        <w:t>Geophysical Research Letters</w:t>
      </w:r>
      <w:r w:rsidRPr="002C62A0">
        <w:t xml:space="preserve"> </w:t>
      </w:r>
      <w:r w:rsidRPr="002C62A0">
        <w:rPr>
          <w:b/>
        </w:rPr>
        <w:t>41</w:t>
      </w:r>
      <w:r w:rsidRPr="002C62A0">
        <w:t xml:space="preserve"> 5734-9</w:t>
      </w:r>
      <w:bookmarkEnd w:id="83"/>
    </w:p>
    <w:p w14:paraId="006946FD" w14:textId="77777777" w:rsidR="002C62A0" w:rsidRPr="002C62A0" w:rsidRDefault="002C62A0" w:rsidP="002C62A0">
      <w:pPr>
        <w:pStyle w:val="EndNoteBibliography"/>
        <w:spacing w:after="0"/>
        <w:ind w:left="720" w:hanging="720"/>
      </w:pPr>
      <w:bookmarkStart w:id="84" w:name="_ENREF_25"/>
      <w:r w:rsidRPr="002C62A0">
        <w:t>[25]</w:t>
      </w:r>
      <w:r w:rsidRPr="002C62A0">
        <w:tab/>
        <w:t xml:space="preserve">Liu C, Hirvijoki E, Fu G-Y, Brennan D P, Bhattacharjee A and Paz-Soldan C 2018 Role of kinetic instability in runaway-electron avalanches and elevated critical electric fields </w:t>
      </w:r>
      <w:r w:rsidRPr="002C62A0">
        <w:rPr>
          <w:i/>
        </w:rPr>
        <w:t>Physical Review Letters</w:t>
      </w:r>
      <w:r w:rsidRPr="002C62A0">
        <w:t xml:space="preserve"> </w:t>
      </w:r>
      <w:r w:rsidRPr="002C62A0">
        <w:rPr>
          <w:b/>
        </w:rPr>
        <w:t>120</w:t>
      </w:r>
      <w:r w:rsidRPr="002C62A0">
        <w:t xml:space="preserve"> 265001</w:t>
      </w:r>
      <w:bookmarkEnd w:id="84"/>
    </w:p>
    <w:p w14:paraId="3C11950D" w14:textId="77777777" w:rsidR="002C62A0" w:rsidRPr="002C62A0" w:rsidRDefault="002C62A0" w:rsidP="002C62A0">
      <w:pPr>
        <w:pStyle w:val="EndNoteBibliography"/>
        <w:spacing w:after="0"/>
        <w:ind w:left="720" w:hanging="720"/>
      </w:pPr>
      <w:bookmarkStart w:id="85" w:name="_ENREF_26"/>
      <w:r w:rsidRPr="002C62A0">
        <w:t>[26]</w:t>
      </w:r>
      <w:r w:rsidRPr="002C62A0">
        <w:tab/>
        <w:t xml:space="preserve">Xie Z-K, Zong Q-G, Yue C, Zhou X-Z, Liu Z-Y, He J-S, Hao Y-X, Ng C-S, Zhang H and Yao S-T 2024 Electron scale coherent structure as micro accelerator in the Earth’s magnetosheath </w:t>
      </w:r>
      <w:r w:rsidRPr="002C62A0">
        <w:rPr>
          <w:i/>
        </w:rPr>
        <w:t>Nature Communications</w:t>
      </w:r>
      <w:r w:rsidRPr="002C62A0">
        <w:t xml:space="preserve"> </w:t>
      </w:r>
      <w:r w:rsidRPr="002C62A0">
        <w:rPr>
          <w:b/>
        </w:rPr>
        <w:t>15</w:t>
      </w:r>
      <w:r w:rsidRPr="002C62A0">
        <w:t xml:space="preserve"> 886</w:t>
      </w:r>
      <w:bookmarkEnd w:id="85"/>
    </w:p>
    <w:p w14:paraId="38BA4F32" w14:textId="77777777" w:rsidR="002C62A0" w:rsidRPr="002C62A0" w:rsidRDefault="002C62A0" w:rsidP="002C62A0">
      <w:pPr>
        <w:pStyle w:val="EndNoteBibliography"/>
        <w:spacing w:after="0"/>
        <w:ind w:left="720" w:hanging="720"/>
      </w:pPr>
      <w:bookmarkStart w:id="86" w:name="_ENREF_27"/>
      <w:r w:rsidRPr="002C62A0">
        <w:t>[27]</w:t>
      </w:r>
      <w:r w:rsidRPr="002C62A0">
        <w:tab/>
        <w:t xml:space="preserve">Xu X, Xie J, Liu J and Liu W 2025 Analysis of the Anomalous Doppler Effect from Quantum Theory to Classical Dynamics Simulations </w:t>
      </w:r>
      <w:r w:rsidRPr="002C62A0">
        <w:rPr>
          <w:i/>
        </w:rPr>
        <w:t>Chinese Physics B</w:t>
      </w:r>
      <w:r w:rsidRPr="002C62A0">
        <w:t xml:space="preserve"> </w:t>
      </w:r>
      <w:bookmarkEnd w:id="86"/>
    </w:p>
    <w:p w14:paraId="7E837260" w14:textId="77777777" w:rsidR="002C62A0" w:rsidRPr="002C62A0" w:rsidRDefault="002C62A0" w:rsidP="002C62A0">
      <w:pPr>
        <w:pStyle w:val="EndNoteBibliography"/>
        <w:spacing w:after="0"/>
        <w:ind w:left="720" w:hanging="720"/>
        <w:rPr>
          <w:b/>
        </w:rPr>
      </w:pPr>
      <w:bookmarkStart w:id="87" w:name="_ENREF_28"/>
      <w:r w:rsidRPr="002C62A0">
        <w:t>[28]</w:t>
      </w:r>
      <w:r w:rsidRPr="002C62A0">
        <w:tab/>
        <w:t xml:space="preserve">Pokol G, Kómár A, Budai A, Stahl A and Fülöp T 2014 Quasi-linear analysis of the extraordinary electron wave destabilized by runaway electrons </w:t>
      </w:r>
      <w:r w:rsidRPr="002C62A0">
        <w:rPr>
          <w:i/>
        </w:rPr>
        <w:t>Physics of Plasmas</w:t>
      </w:r>
      <w:r w:rsidRPr="002C62A0">
        <w:t xml:space="preserve"> </w:t>
      </w:r>
      <w:r w:rsidRPr="002C62A0">
        <w:rPr>
          <w:b/>
        </w:rPr>
        <w:t>21</w:t>
      </w:r>
      <w:bookmarkEnd w:id="87"/>
    </w:p>
    <w:p w14:paraId="7B18DAAA" w14:textId="77777777" w:rsidR="002C62A0" w:rsidRPr="002C62A0" w:rsidRDefault="002C62A0" w:rsidP="002C62A0">
      <w:pPr>
        <w:pStyle w:val="EndNoteBibliography"/>
        <w:ind w:left="720" w:hanging="720"/>
      </w:pPr>
      <w:bookmarkStart w:id="88" w:name="_ENREF_29"/>
      <w:r w:rsidRPr="002C62A0">
        <w:t>[29]</w:t>
      </w:r>
      <w:r w:rsidRPr="002C62A0">
        <w:tab/>
        <w:t xml:space="preserve">Nezlin M V 1976 Negative-energy waves and the anomalous Doppler effect </w:t>
      </w:r>
      <w:r w:rsidRPr="002C62A0">
        <w:rPr>
          <w:i/>
        </w:rPr>
        <w:t>Soviet Physics Uspekhi</w:t>
      </w:r>
      <w:r w:rsidRPr="002C62A0">
        <w:t xml:space="preserve"> </w:t>
      </w:r>
      <w:r w:rsidRPr="002C62A0">
        <w:rPr>
          <w:b/>
        </w:rPr>
        <w:t>19</w:t>
      </w:r>
      <w:r w:rsidRPr="002C62A0">
        <w:t xml:space="preserve"> 946</w:t>
      </w:r>
      <w:bookmarkEnd w:id="88"/>
    </w:p>
    <w:p w14:paraId="7A4CB9B5" w14:textId="73C581FE"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mwave" w:date="2025-07-31T16:55:00Z" w:initials="m">
    <w:p w14:paraId="3F736E85" w14:textId="77777777" w:rsidR="00BE2C34" w:rsidRDefault="00BE2C34" w:rsidP="00B6057C">
      <w:pPr>
        <w:pStyle w:val="af"/>
      </w:pPr>
      <w:r>
        <w:rPr>
          <w:rStyle w:val="ae"/>
        </w:rPr>
        <w:annotationRef/>
      </w:r>
      <w:r w:rsidRPr="009B3293">
        <w:t>Particle acceleration by electrostatic waves with spatially varying phase velocities</w:t>
      </w:r>
    </w:p>
  </w:comment>
  <w:comment w:id="1" w:author="mmwave" w:date="2025-07-31T16:53:00Z" w:initials="m">
    <w:p w14:paraId="4846D4C1" w14:textId="425CEDBD" w:rsidR="00BE2C34" w:rsidRDefault="00BE2C34">
      <w:pPr>
        <w:pStyle w:val="af"/>
      </w:pPr>
      <w:r>
        <w:rPr>
          <w:rStyle w:val="a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BE2C34" w:rsidRDefault="00BE2C34" w:rsidP="00B42C94">
      <w:pPr>
        <w:pStyle w:val="af"/>
      </w:pPr>
      <w:r>
        <w:rPr>
          <w:rStyle w:val="ae"/>
        </w:rPr>
        <w:annotationRef/>
      </w:r>
      <w:r>
        <w:t>Relativistic Electron Precipitation by EMIC Waves:</w:t>
      </w:r>
    </w:p>
    <w:p w14:paraId="5A8EFE23" w14:textId="7FBAC593" w:rsidR="00BE2C34" w:rsidRDefault="00BE2C34" w:rsidP="00B42C94">
      <w:pPr>
        <w:pStyle w:val="af"/>
      </w:pPr>
      <w:r>
        <w:t>Importance of Nonlinear Resonant Effects</w:t>
      </w:r>
    </w:p>
  </w:comment>
  <w:comment w:id="3" w:author="mmwave" w:date="2025-07-31T16:59:00Z" w:initials="m">
    <w:p w14:paraId="65F7F02E" w14:textId="77777777" w:rsidR="00BE2C34" w:rsidRDefault="00BE2C34" w:rsidP="00B42C94">
      <w:pPr>
        <w:pStyle w:val="af"/>
      </w:pPr>
      <w:r>
        <w:rPr>
          <w:rStyle w:val="ae"/>
        </w:rPr>
        <w:annotationRef/>
      </w:r>
      <w:r>
        <w:t>Acceleration of particles to high energies in Earth’s radiation belts. Space Science Reviews, 173(1–4),</w:t>
      </w:r>
    </w:p>
    <w:p w14:paraId="4FAD1EB2" w14:textId="73C61117" w:rsidR="00BE2C34" w:rsidRDefault="00BE2C34" w:rsidP="00B42C94">
      <w:pPr>
        <w:pStyle w:val="af"/>
      </w:pPr>
      <w:r>
        <w:t>103–131. https://doi.org/10.1007/s11214-012-9941-x</w:t>
      </w:r>
    </w:p>
  </w:comment>
  <w:comment w:id="4" w:author="mmwave" w:date="2025-07-31T00:09:00Z" w:initials="m">
    <w:p w14:paraId="6DC55CF0" w14:textId="478B48CA" w:rsidR="00BE2C34" w:rsidRDefault="00BE2C34" w:rsidP="003164EB">
      <w:pPr>
        <w:pStyle w:val="af"/>
        <w:numPr>
          <w:ilvl w:val="0"/>
          <w:numId w:val="4"/>
        </w:numPr>
        <w:rPr>
          <w:rStyle w:val="fontstyle01"/>
          <w:rFonts w:hint="eastAsia"/>
        </w:rPr>
      </w:pPr>
      <w:r>
        <w:rPr>
          <w:rStyle w:val="ae"/>
        </w:rPr>
        <w:annotationRef/>
      </w:r>
      <w:r>
        <w:rPr>
          <w:rStyle w:val="fontstyle01"/>
        </w:rPr>
        <w:t>Direct observation of radiation-belt electron acceleration from electron-volt energies to megavolts by nonlinear whistlers. Phys Rev Lett 2014;113(3) 035001</w:t>
      </w:r>
    </w:p>
    <w:p w14:paraId="7D0DFCFB" w14:textId="4BE9EDCB" w:rsidR="00BE2C34" w:rsidRDefault="00BE2C34" w:rsidP="003164EB">
      <w:pPr>
        <w:pStyle w:val="af"/>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BE2C34" w:rsidRDefault="00BE2C34">
      <w:pPr>
        <w:pStyle w:val="af"/>
      </w:pPr>
      <w:r>
        <w:rPr>
          <w:rStyle w:val="ae"/>
        </w:rPr>
        <w:annotationRef/>
      </w:r>
      <w:r w:rsidRPr="003E2D17">
        <w:t>PHYSICAL REVIEW LETTERS 120, 265001 (2018)</w:t>
      </w:r>
    </w:p>
  </w:comment>
  <w:comment w:id="6" w:author="mmwave" w:date="2025-07-15T23:47:00Z" w:initials="m">
    <w:p w14:paraId="1631AE23" w14:textId="77777777" w:rsidR="00BE2C34" w:rsidRDefault="00BE2C34">
      <w:pPr>
        <w:pStyle w:val="af"/>
      </w:pPr>
      <w:r>
        <w:rPr>
          <w:rStyle w:val="ae"/>
        </w:rPr>
        <w:annotationRef/>
      </w:r>
      <w:r w:rsidRPr="00BA2F9E">
        <w:t>PHYSICAL REVIEW LETTERS 121, 135102 (2018)</w:t>
      </w:r>
      <w:r>
        <w:rPr>
          <w:rFonts w:hint="eastAsia"/>
        </w:rPr>
        <w:t>；</w:t>
      </w:r>
    </w:p>
    <w:p w14:paraId="6639A3D0" w14:textId="0AF2269F" w:rsidR="00BE2C34" w:rsidRDefault="00BE2C34">
      <w:pPr>
        <w:pStyle w:val="af"/>
      </w:pPr>
      <w:r>
        <w:t>Electron scale coherent structure as micro-accelerator in the Earth’s magnetosheath</w:t>
      </w:r>
    </w:p>
  </w:comment>
  <w:comment w:id="7" w:author="mmwave" w:date="2025-08-03T21:08:00Z" w:initials="m">
    <w:p w14:paraId="519A0FC5" w14:textId="77140003" w:rsidR="00BE2C34" w:rsidRDefault="00BE2C34">
      <w:pPr>
        <w:pStyle w:val="af"/>
      </w:pPr>
      <w:r>
        <w:rPr>
          <w:rStyle w:val="a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BE2C34" w:rsidRPr="00A63E8A" w:rsidRDefault="00BE2C34" w:rsidP="00A63E8A">
      <w:pPr>
        <w:pStyle w:val="1"/>
        <w:spacing w:before="0" w:beforeAutospacing="0" w:after="60" w:afterAutospacing="0"/>
        <w:ind w:right="240"/>
        <w:textAlignment w:val="baseline"/>
        <w:rPr>
          <w:rFonts w:ascii="Segoe UI" w:hAnsi="Segoe UI" w:cs="Segoe UI"/>
          <w:b w:val="0"/>
          <w:bCs w:val="0"/>
          <w:color w:val="333333"/>
        </w:rPr>
      </w:pPr>
      <w:r>
        <w:rPr>
          <w:rStyle w:val="a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BE2C34" w:rsidRDefault="00BE2C34">
      <w:pPr>
        <w:pStyle w:val="af"/>
      </w:pPr>
    </w:p>
  </w:comment>
  <w:comment w:id="53" w:author="mmwave" w:date="2025-08-29T03:19:00Z" w:initials="m">
    <w:p w14:paraId="1B68828C" w14:textId="77777777" w:rsidR="00BE2C34" w:rsidRDefault="00BE2C34" w:rsidP="002A0172">
      <w:pPr>
        <w:pStyle w:val="1"/>
        <w:spacing w:before="0" w:beforeAutospacing="0" w:after="60" w:afterAutospacing="0"/>
        <w:ind w:right="240"/>
        <w:textAlignment w:val="baseline"/>
        <w:rPr>
          <w:rFonts w:ascii="Segoe UI" w:hAnsi="Segoe UI" w:cs="Segoe UI"/>
          <w:b w:val="0"/>
          <w:bCs w:val="0"/>
          <w:color w:val="333333"/>
        </w:rPr>
      </w:pPr>
      <w:r>
        <w:rPr>
          <w:rStyle w:val="ae"/>
        </w:rPr>
        <w:annotationRef/>
      </w:r>
      <w:r>
        <w:rPr>
          <w:rFonts w:ascii="Segoe UI" w:hAnsi="Segoe UI" w:cs="Segoe UI"/>
          <w:b w:val="0"/>
          <w:bCs w:val="0"/>
          <w:color w:val="333333"/>
        </w:rPr>
        <w:t>Analysis of the Anomalous Doppler Effect from Quantum Theory to Classical Dynamics Simulations</w:t>
      </w:r>
    </w:p>
    <w:p w14:paraId="0E7AB526" w14:textId="1484260F" w:rsidR="00BE2C34" w:rsidRDefault="00BE2C34">
      <w:pPr>
        <w:pStyle w:val="af"/>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B975B" w14:textId="77777777" w:rsidR="00FE6C99" w:rsidRDefault="00FE6C99" w:rsidP="00FD4FE0">
      <w:pPr>
        <w:spacing w:after="0" w:line="240" w:lineRule="auto"/>
      </w:pPr>
      <w:r>
        <w:separator/>
      </w:r>
    </w:p>
  </w:endnote>
  <w:endnote w:type="continuationSeparator" w:id="0">
    <w:p w14:paraId="6E37B9A3" w14:textId="77777777" w:rsidR="00FE6C99" w:rsidRDefault="00FE6C99"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3F136" w14:textId="77777777" w:rsidR="00FE6C99" w:rsidRDefault="00FE6C99" w:rsidP="00FD4FE0">
      <w:pPr>
        <w:spacing w:after="0" w:line="240" w:lineRule="auto"/>
      </w:pPr>
      <w:r>
        <w:separator/>
      </w:r>
    </w:p>
  </w:footnote>
  <w:footnote w:type="continuationSeparator" w:id="0">
    <w:p w14:paraId="2DE6C6FA" w14:textId="77777777" w:rsidR="00FE6C99" w:rsidRDefault="00FE6C99"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2111968391">
    <w:abstractNumId w:val="0"/>
  </w:num>
  <w:num w:numId="2" w16cid:durableId="965967383">
    <w:abstractNumId w:val="3"/>
  </w:num>
  <w:num w:numId="3" w16cid:durableId="2067949772">
    <w:abstractNumId w:val="1"/>
  </w:num>
  <w:num w:numId="4" w16cid:durableId="152011982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item&gt;2415&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41F4"/>
    <w:rsid w:val="00062307"/>
    <w:rsid w:val="000669FA"/>
    <w:rsid w:val="00072B61"/>
    <w:rsid w:val="00077196"/>
    <w:rsid w:val="00085852"/>
    <w:rsid w:val="00086EC2"/>
    <w:rsid w:val="00087512"/>
    <w:rsid w:val="000963AD"/>
    <w:rsid w:val="00097AC9"/>
    <w:rsid w:val="00097C4D"/>
    <w:rsid w:val="000A0E03"/>
    <w:rsid w:val="000A2702"/>
    <w:rsid w:val="000A64A0"/>
    <w:rsid w:val="000B0213"/>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6760B"/>
    <w:rsid w:val="00170A70"/>
    <w:rsid w:val="001719D7"/>
    <w:rsid w:val="00171A4F"/>
    <w:rsid w:val="001762FA"/>
    <w:rsid w:val="001805F2"/>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42ABB"/>
    <w:rsid w:val="00252338"/>
    <w:rsid w:val="00255CA0"/>
    <w:rsid w:val="00256312"/>
    <w:rsid w:val="0025733D"/>
    <w:rsid w:val="0026168B"/>
    <w:rsid w:val="00274040"/>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C62A0"/>
    <w:rsid w:val="002E6974"/>
    <w:rsid w:val="002F5FC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B7B2E"/>
    <w:rsid w:val="003C026C"/>
    <w:rsid w:val="003C0CEA"/>
    <w:rsid w:val="003C3ED1"/>
    <w:rsid w:val="003C57F2"/>
    <w:rsid w:val="003C61A3"/>
    <w:rsid w:val="003D1B66"/>
    <w:rsid w:val="003D20B8"/>
    <w:rsid w:val="003D2630"/>
    <w:rsid w:val="003D3DC1"/>
    <w:rsid w:val="003E2D17"/>
    <w:rsid w:val="003E5AB1"/>
    <w:rsid w:val="003E60B4"/>
    <w:rsid w:val="003F07D4"/>
    <w:rsid w:val="003F49A7"/>
    <w:rsid w:val="003F4BD6"/>
    <w:rsid w:val="003F5CE2"/>
    <w:rsid w:val="00404BCA"/>
    <w:rsid w:val="00412EB8"/>
    <w:rsid w:val="00420CE0"/>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0CBE"/>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5682"/>
    <w:rsid w:val="006962A0"/>
    <w:rsid w:val="006A13C8"/>
    <w:rsid w:val="006A529B"/>
    <w:rsid w:val="006A5918"/>
    <w:rsid w:val="006A6A20"/>
    <w:rsid w:val="006B12CE"/>
    <w:rsid w:val="006C2B9A"/>
    <w:rsid w:val="006C3343"/>
    <w:rsid w:val="006C3E0C"/>
    <w:rsid w:val="006D0E14"/>
    <w:rsid w:val="006D22D7"/>
    <w:rsid w:val="006D3DB3"/>
    <w:rsid w:val="006E371D"/>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55E93"/>
    <w:rsid w:val="0076074E"/>
    <w:rsid w:val="00760820"/>
    <w:rsid w:val="00761320"/>
    <w:rsid w:val="00761339"/>
    <w:rsid w:val="00764706"/>
    <w:rsid w:val="00771FBC"/>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20D68"/>
    <w:rsid w:val="00823445"/>
    <w:rsid w:val="0082424D"/>
    <w:rsid w:val="008246FC"/>
    <w:rsid w:val="008248DE"/>
    <w:rsid w:val="0082492F"/>
    <w:rsid w:val="0082560D"/>
    <w:rsid w:val="00831181"/>
    <w:rsid w:val="008312CF"/>
    <w:rsid w:val="00835711"/>
    <w:rsid w:val="0083783E"/>
    <w:rsid w:val="00841BCA"/>
    <w:rsid w:val="00843518"/>
    <w:rsid w:val="008441B2"/>
    <w:rsid w:val="00844E83"/>
    <w:rsid w:val="00855C9E"/>
    <w:rsid w:val="00857987"/>
    <w:rsid w:val="00865129"/>
    <w:rsid w:val="0086722A"/>
    <w:rsid w:val="00867AF2"/>
    <w:rsid w:val="00872AAD"/>
    <w:rsid w:val="00872AF5"/>
    <w:rsid w:val="0087491A"/>
    <w:rsid w:val="008750D0"/>
    <w:rsid w:val="00875B86"/>
    <w:rsid w:val="00883822"/>
    <w:rsid w:val="00884F54"/>
    <w:rsid w:val="00893DFD"/>
    <w:rsid w:val="0089470A"/>
    <w:rsid w:val="00894DA7"/>
    <w:rsid w:val="00896391"/>
    <w:rsid w:val="008A5F83"/>
    <w:rsid w:val="008B0274"/>
    <w:rsid w:val="008C516B"/>
    <w:rsid w:val="008C6F7C"/>
    <w:rsid w:val="008D00EE"/>
    <w:rsid w:val="008D36A4"/>
    <w:rsid w:val="008D3E59"/>
    <w:rsid w:val="008E01C5"/>
    <w:rsid w:val="008E123A"/>
    <w:rsid w:val="008E7F4B"/>
    <w:rsid w:val="008F5656"/>
    <w:rsid w:val="00901A94"/>
    <w:rsid w:val="00902484"/>
    <w:rsid w:val="0091433C"/>
    <w:rsid w:val="00921DDB"/>
    <w:rsid w:val="0093372C"/>
    <w:rsid w:val="009360D0"/>
    <w:rsid w:val="0094192F"/>
    <w:rsid w:val="0094220F"/>
    <w:rsid w:val="00955755"/>
    <w:rsid w:val="00960719"/>
    <w:rsid w:val="00962502"/>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D0213"/>
    <w:rsid w:val="009D04A2"/>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6B57"/>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12A3"/>
    <w:rsid w:val="00B52633"/>
    <w:rsid w:val="00B54B2F"/>
    <w:rsid w:val="00B6057C"/>
    <w:rsid w:val="00B625A4"/>
    <w:rsid w:val="00B62D33"/>
    <w:rsid w:val="00B6551B"/>
    <w:rsid w:val="00B6718C"/>
    <w:rsid w:val="00B722F5"/>
    <w:rsid w:val="00B72BED"/>
    <w:rsid w:val="00B733AC"/>
    <w:rsid w:val="00B80936"/>
    <w:rsid w:val="00B80DA2"/>
    <w:rsid w:val="00B9790E"/>
    <w:rsid w:val="00BA28E3"/>
    <w:rsid w:val="00BA2F9E"/>
    <w:rsid w:val="00BA3558"/>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2C34"/>
    <w:rsid w:val="00BE2F08"/>
    <w:rsid w:val="00BE3A29"/>
    <w:rsid w:val="00BE4CED"/>
    <w:rsid w:val="00BF4514"/>
    <w:rsid w:val="00BF4696"/>
    <w:rsid w:val="00BF5B81"/>
    <w:rsid w:val="00C00DD5"/>
    <w:rsid w:val="00C040D1"/>
    <w:rsid w:val="00C11736"/>
    <w:rsid w:val="00C14532"/>
    <w:rsid w:val="00C170CE"/>
    <w:rsid w:val="00C17E45"/>
    <w:rsid w:val="00C229D6"/>
    <w:rsid w:val="00C231EE"/>
    <w:rsid w:val="00C25B79"/>
    <w:rsid w:val="00C30478"/>
    <w:rsid w:val="00C36A16"/>
    <w:rsid w:val="00C41B4A"/>
    <w:rsid w:val="00C41CA0"/>
    <w:rsid w:val="00C53F5E"/>
    <w:rsid w:val="00C5546E"/>
    <w:rsid w:val="00C568C5"/>
    <w:rsid w:val="00C66FAA"/>
    <w:rsid w:val="00C81504"/>
    <w:rsid w:val="00C8188E"/>
    <w:rsid w:val="00C81F97"/>
    <w:rsid w:val="00C82B73"/>
    <w:rsid w:val="00C87DBF"/>
    <w:rsid w:val="00C93756"/>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6767"/>
    <w:rsid w:val="00D1231F"/>
    <w:rsid w:val="00D16346"/>
    <w:rsid w:val="00D240F7"/>
    <w:rsid w:val="00D32968"/>
    <w:rsid w:val="00D377A9"/>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51C0"/>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B3DBD"/>
    <w:rsid w:val="00EB4D8F"/>
    <w:rsid w:val="00EB5884"/>
    <w:rsid w:val="00EB7AC0"/>
    <w:rsid w:val="00EC626F"/>
    <w:rsid w:val="00EC7BF8"/>
    <w:rsid w:val="00ED1D6D"/>
    <w:rsid w:val="00ED24C3"/>
    <w:rsid w:val="00ED30E2"/>
    <w:rsid w:val="00ED3335"/>
    <w:rsid w:val="00ED4485"/>
    <w:rsid w:val="00EE1334"/>
    <w:rsid w:val="00EE7168"/>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2536"/>
    <w:rsid w:val="00F64904"/>
    <w:rsid w:val="00F7114A"/>
    <w:rsid w:val="00F71287"/>
    <w:rsid w:val="00F719A4"/>
    <w:rsid w:val="00F73B65"/>
    <w:rsid w:val="00F75311"/>
    <w:rsid w:val="00F7602C"/>
    <w:rsid w:val="00F80736"/>
    <w:rsid w:val="00F830E4"/>
    <w:rsid w:val="00F85710"/>
    <w:rsid w:val="00F900AD"/>
    <w:rsid w:val="00F912CF"/>
    <w:rsid w:val="00F92C21"/>
    <w:rsid w:val="00FA1247"/>
    <w:rsid w:val="00FA3C92"/>
    <w:rsid w:val="00FA70F6"/>
    <w:rsid w:val="00FB53A8"/>
    <w:rsid w:val="00FB5AB8"/>
    <w:rsid w:val="00FB6200"/>
    <w:rsid w:val="00FC0979"/>
    <w:rsid w:val="00FC54E6"/>
    <w:rsid w:val="00FC6519"/>
    <w:rsid w:val="00FC6A52"/>
    <w:rsid w:val="00FD0480"/>
    <w:rsid w:val="00FD056B"/>
    <w:rsid w:val="00FD121D"/>
    <w:rsid w:val="00FD2E2D"/>
    <w:rsid w:val="00FD40B6"/>
    <w:rsid w:val="00FD4FE0"/>
    <w:rsid w:val="00FD59BC"/>
    <w:rsid w:val="00FE5688"/>
    <w:rsid w:val="00FE6C99"/>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0741"/>
    <w:pPr>
      <w:ind w:firstLine="288"/>
    </w:pPr>
  </w:style>
  <w:style w:type="paragraph" w:styleId="1">
    <w:name w:val="heading 1"/>
    <w:basedOn w:val="a"/>
    <w:link w:val="10"/>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93524"/>
    <w:rPr>
      <w:color w:val="808080"/>
    </w:rPr>
  </w:style>
  <w:style w:type="character" w:styleId="a4">
    <w:name w:val="Strong"/>
    <w:basedOn w:val="a0"/>
    <w:uiPriority w:val="22"/>
    <w:qFormat/>
    <w:rsid w:val="00011A05"/>
    <w:rPr>
      <w:b/>
      <w:bCs/>
    </w:rPr>
  </w:style>
  <w:style w:type="character" w:customStyle="1" w:styleId="katex-mathml">
    <w:name w:val="katex-mathml"/>
    <w:basedOn w:val="a0"/>
    <w:rsid w:val="00ED24C3"/>
  </w:style>
  <w:style w:type="character" w:customStyle="1" w:styleId="mord">
    <w:name w:val="mord"/>
    <w:basedOn w:val="a0"/>
    <w:rsid w:val="00194F7F"/>
  </w:style>
  <w:style w:type="paragraph" w:styleId="a5">
    <w:name w:val="caption"/>
    <w:basedOn w:val="a"/>
    <w:next w:val="a"/>
    <w:uiPriority w:val="35"/>
    <w:unhideWhenUsed/>
    <w:qFormat/>
    <w:rsid w:val="00F27722"/>
    <w:pPr>
      <w:spacing w:after="200" w:line="240" w:lineRule="auto"/>
    </w:pPr>
    <w:rPr>
      <w:i/>
      <w:iCs/>
      <w:color w:val="44546A" w:themeColor="text2"/>
      <w:sz w:val="18"/>
      <w:szCs w:val="18"/>
    </w:rPr>
  </w:style>
  <w:style w:type="paragraph" w:styleId="a6">
    <w:name w:val="List Paragraph"/>
    <w:basedOn w:val="a"/>
    <w:uiPriority w:val="34"/>
    <w:qFormat/>
    <w:rsid w:val="00FD0480"/>
    <w:pPr>
      <w:ind w:left="720"/>
      <w:contextualSpacing/>
    </w:pPr>
  </w:style>
  <w:style w:type="character" w:customStyle="1" w:styleId="mrel">
    <w:name w:val="mrel"/>
    <w:basedOn w:val="a0"/>
    <w:rsid w:val="00E869B7"/>
  </w:style>
  <w:style w:type="character" w:customStyle="1" w:styleId="vlist-s">
    <w:name w:val="vlist-s"/>
    <w:basedOn w:val="a0"/>
    <w:rsid w:val="00E869B7"/>
  </w:style>
  <w:style w:type="character" w:customStyle="1" w:styleId="mopen">
    <w:name w:val="mopen"/>
    <w:basedOn w:val="a0"/>
    <w:rsid w:val="00982900"/>
  </w:style>
  <w:style w:type="character" w:customStyle="1" w:styleId="mclose">
    <w:name w:val="mclose"/>
    <w:basedOn w:val="a0"/>
    <w:rsid w:val="00982900"/>
  </w:style>
  <w:style w:type="character" w:customStyle="1" w:styleId="mbin">
    <w:name w:val="mbin"/>
    <w:basedOn w:val="a0"/>
    <w:rsid w:val="00982900"/>
  </w:style>
  <w:style w:type="character" w:customStyle="1" w:styleId="mpunct">
    <w:name w:val="mpunct"/>
    <w:basedOn w:val="a0"/>
    <w:rsid w:val="00982900"/>
  </w:style>
  <w:style w:type="character" w:styleId="a7">
    <w:name w:val="Emphasis"/>
    <w:basedOn w:val="a0"/>
    <w:uiPriority w:val="20"/>
    <w:qFormat/>
    <w:rsid w:val="00C96F25"/>
    <w:rPr>
      <w:i/>
      <w:iCs/>
    </w:rPr>
  </w:style>
  <w:style w:type="paragraph" w:styleId="a8">
    <w:name w:val="header"/>
    <w:basedOn w:val="a"/>
    <w:link w:val="a9"/>
    <w:uiPriority w:val="99"/>
    <w:unhideWhenUsed/>
    <w:rsid w:val="00FD4FE0"/>
    <w:pPr>
      <w:tabs>
        <w:tab w:val="center" w:pos="4320"/>
        <w:tab w:val="right" w:pos="8640"/>
      </w:tabs>
      <w:snapToGrid w:val="0"/>
      <w:spacing w:line="240" w:lineRule="auto"/>
      <w:jc w:val="center"/>
    </w:pPr>
    <w:rPr>
      <w:sz w:val="18"/>
      <w:szCs w:val="18"/>
    </w:rPr>
  </w:style>
  <w:style w:type="character" w:customStyle="1" w:styleId="a9">
    <w:name w:val="页眉 字符"/>
    <w:basedOn w:val="a0"/>
    <w:link w:val="a8"/>
    <w:uiPriority w:val="99"/>
    <w:rsid w:val="00FD4FE0"/>
    <w:rPr>
      <w:sz w:val="18"/>
      <w:szCs w:val="18"/>
    </w:rPr>
  </w:style>
  <w:style w:type="paragraph" w:styleId="aa">
    <w:name w:val="footer"/>
    <w:basedOn w:val="a"/>
    <w:link w:val="ab"/>
    <w:uiPriority w:val="99"/>
    <w:unhideWhenUsed/>
    <w:rsid w:val="00FD4FE0"/>
    <w:pPr>
      <w:tabs>
        <w:tab w:val="center" w:pos="4320"/>
        <w:tab w:val="right" w:pos="8640"/>
      </w:tabs>
      <w:snapToGrid w:val="0"/>
      <w:spacing w:line="240" w:lineRule="auto"/>
    </w:pPr>
    <w:rPr>
      <w:sz w:val="18"/>
      <w:szCs w:val="18"/>
    </w:rPr>
  </w:style>
  <w:style w:type="character" w:customStyle="1" w:styleId="ab">
    <w:name w:val="页脚 字符"/>
    <w:basedOn w:val="a0"/>
    <w:link w:val="aa"/>
    <w:uiPriority w:val="99"/>
    <w:rsid w:val="00FD4FE0"/>
    <w:rPr>
      <w:sz w:val="18"/>
      <w:szCs w:val="18"/>
    </w:rPr>
  </w:style>
  <w:style w:type="paragraph" w:customStyle="1" w:styleId="EndNoteBibliographyTitle">
    <w:name w:val="EndNote Bibliography Title"/>
    <w:basedOn w:val="a"/>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a0"/>
    <w:link w:val="EndNoteBibliographyTitle"/>
    <w:rsid w:val="004B348F"/>
    <w:rPr>
      <w:rFonts w:ascii="Calibri" w:hAnsi="Calibri" w:cs="Calibri"/>
      <w:noProof/>
    </w:rPr>
  </w:style>
  <w:style w:type="paragraph" w:customStyle="1" w:styleId="EndNoteBibliography">
    <w:name w:val="EndNote Bibliography"/>
    <w:basedOn w:val="a"/>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a0"/>
    <w:link w:val="EndNoteBibliography"/>
    <w:rsid w:val="004B348F"/>
    <w:rPr>
      <w:rFonts w:ascii="Calibri" w:hAnsi="Calibri" w:cs="Calibri"/>
      <w:noProof/>
    </w:rPr>
  </w:style>
  <w:style w:type="character" w:styleId="ac">
    <w:name w:val="Hyperlink"/>
    <w:basedOn w:val="a0"/>
    <w:uiPriority w:val="99"/>
    <w:unhideWhenUsed/>
    <w:rsid w:val="00BA6518"/>
    <w:rPr>
      <w:color w:val="0563C1" w:themeColor="hyperlink"/>
      <w:u w:val="single"/>
    </w:rPr>
  </w:style>
  <w:style w:type="character" w:styleId="ad">
    <w:name w:val="Unresolved Mention"/>
    <w:basedOn w:val="a0"/>
    <w:uiPriority w:val="99"/>
    <w:semiHidden/>
    <w:unhideWhenUsed/>
    <w:rsid w:val="00BA6518"/>
    <w:rPr>
      <w:color w:val="605E5C"/>
      <w:shd w:val="clear" w:color="auto" w:fill="E1DFDD"/>
    </w:rPr>
  </w:style>
  <w:style w:type="character" w:styleId="ae">
    <w:name w:val="annotation reference"/>
    <w:basedOn w:val="a0"/>
    <w:uiPriority w:val="99"/>
    <w:semiHidden/>
    <w:unhideWhenUsed/>
    <w:rsid w:val="006C3343"/>
    <w:rPr>
      <w:sz w:val="16"/>
      <w:szCs w:val="16"/>
    </w:rPr>
  </w:style>
  <w:style w:type="paragraph" w:styleId="af">
    <w:name w:val="annotation text"/>
    <w:basedOn w:val="a"/>
    <w:link w:val="af0"/>
    <w:uiPriority w:val="99"/>
    <w:semiHidden/>
    <w:unhideWhenUsed/>
    <w:rsid w:val="006C3343"/>
    <w:pPr>
      <w:spacing w:line="240" w:lineRule="auto"/>
    </w:pPr>
    <w:rPr>
      <w:sz w:val="20"/>
      <w:szCs w:val="20"/>
    </w:rPr>
  </w:style>
  <w:style w:type="character" w:customStyle="1" w:styleId="af0">
    <w:name w:val="批注文字 字符"/>
    <w:basedOn w:val="a0"/>
    <w:link w:val="af"/>
    <w:uiPriority w:val="99"/>
    <w:semiHidden/>
    <w:rsid w:val="006C3343"/>
    <w:rPr>
      <w:sz w:val="20"/>
      <w:szCs w:val="20"/>
    </w:rPr>
  </w:style>
  <w:style w:type="paragraph" w:styleId="af1">
    <w:name w:val="annotation subject"/>
    <w:basedOn w:val="af"/>
    <w:next w:val="af"/>
    <w:link w:val="af2"/>
    <w:uiPriority w:val="99"/>
    <w:semiHidden/>
    <w:unhideWhenUsed/>
    <w:rsid w:val="006C3343"/>
    <w:rPr>
      <w:b/>
      <w:bCs/>
    </w:rPr>
  </w:style>
  <w:style w:type="character" w:customStyle="1" w:styleId="af2">
    <w:name w:val="批注主题 字符"/>
    <w:basedOn w:val="af0"/>
    <w:link w:val="af1"/>
    <w:uiPriority w:val="99"/>
    <w:semiHidden/>
    <w:rsid w:val="006C3343"/>
    <w:rPr>
      <w:b/>
      <w:bCs/>
      <w:sz w:val="20"/>
      <w:szCs w:val="20"/>
    </w:rPr>
  </w:style>
  <w:style w:type="paragraph" w:styleId="af3">
    <w:name w:val="Balloon Text"/>
    <w:basedOn w:val="a"/>
    <w:link w:val="af4"/>
    <w:uiPriority w:val="99"/>
    <w:semiHidden/>
    <w:unhideWhenUsed/>
    <w:rsid w:val="006C3343"/>
    <w:pPr>
      <w:spacing w:after="0" w:line="240" w:lineRule="auto"/>
    </w:pPr>
    <w:rPr>
      <w:rFonts w:ascii="Segoe UI" w:hAnsi="Segoe UI" w:cs="Segoe UI"/>
      <w:sz w:val="18"/>
      <w:szCs w:val="18"/>
    </w:rPr>
  </w:style>
  <w:style w:type="character" w:customStyle="1" w:styleId="af4">
    <w:name w:val="批注框文本 字符"/>
    <w:basedOn w:val="a0"/>
    <w:link w:val="af3"/>
    <w:uiPriority w:val="99"/>
    <w:semiHidden/>
    <w:rsid w:val="006C3343"/>
    <w:rPr>
      <w:rFonts w:ascii="Segoe UI" w:hAnsi="Segoe UI" w:cs="Segoe UI"/>
      <w:sz w:val="18"/>
      <w:szCs w:val="18"/>
    </w:rPr>
  </w:style>
  <w:style w:type="character" w:customStyle="1" w:styleId="fontstyle01">
    <w:name w:val="fontstyle01"/>
    <w:basedOn w:val="a0"/>
    <w:rsid w:val="003164EB"/>
    <w:rPr>
      <w:rFonts w:ascii="Gulliver" w:hAnsi="Gulliver" w:hint="default"/>
      <w:b w:val="0"/>
      <w:bCs w:val="0"/>
      <w:i w:val="0"/>
      <w:iCs w:val="0"/>
      <w:color w:val="000000"/>
      <w:sz w:val="14"/>
      <w:szCs w:val="14"/>
    </w:rPr>
  </w:style>
  <w:style w:type="character" w:customStyle="1" w:styleId="fontstyle21">
    <w:name w:val="fontstyle21"/>
    <w:basedOn w:val="a0"/>
    <w:rsid w:val="003164EB"/>
    <w:rPr>
      <w:rFonts w:ascii="Gulliver-Italic" w:hAnsi="Gulliver-Italic" w:hint="default"/>
      <w:b w:val="0"/>
      <w:bCs w:val="0"/>
      <w:i/>
      <w:iCs/>
      <w:color w:val="000000"/>
      <w:sz w:val="28"/>
      <w:szCs w:val="28"/>
    </w:rPr>
  </w:style>
  <w:style w:type="character" w:customStyle="1" w:styleId="10">
    <w:name w:val="标题 1 字符"/>
    <w:basedOn w:val="a0"/>
    <w:link w:val="1"/>
    <w:uiPriority w:val="9"/>
    <w:rsid w:val="00A63E8A"/>
    <w:rPr>
      <w:rFonts w:ascii="Times New Roman" w:eastAsia="Times New Roman" w:hAnsi="Times New Roman" w:cs="Times New Roman"/>
      <w:b/>
      <w:bCs/>
      <w:kern w:val="36"/>
      <w:sz w:val="48"/>
      <w:szCs w:val="48"/>
    </w:rPr>
  </w:style>
  <w:style w:type="paragraph" w:styleId="af5">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BA80C-37A5-46A3-BEFE-1D7B8C75E9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19</Pages>
  <Words>8640</Words>
  <Characters>49253</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6</cp:revision>
  <dcterms:created xsi:type="dcterms:W3CDTF">2026-01-01T23:39:00Z</dcterms:created>
  <dcterms:modified xsi:type="dcterms:W3CDTF">2026-01-02T08:10:00Z</dcterms:modified>
</cp:coreProperties>
</file>