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SQL Attacks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 give an overall score from 0 to 1, where 1 is likely and 0 is not likely. We broke up each type of attack and created a sub-score for each type. Then we average all non-zero attack types, since they are not necessarily related to each other. Any attack type that has a score over .5 yields a message about what type of attack is likely. The attack types are: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Invalid/illogical statement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Tautology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Union Queries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Piggy-backed queries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Inference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Alternate encoding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Invalid/Illogical Statement</w:t>
      </w:r>
    </w:p>
    <w:p>
      <w:pPr>
        <w:pStyle w:val="Body"/>
        <w:bidi w:val="0"/>
      </w:pPr>
      <w:r>
        <w:rPr>
          <w:rtl w:val="0"/>
        </w:rPr>
        <w:t xml:space="preserve">We test for common terms used for illegal queries like </w:t>
      </w:r>
      <w:r>
        <w:rPr>
          <w:rtl w:val="0"/>
        </w:rPr>
        <w:t>‘</w:t>
      </w:r>
      <w:r>
        <w:rPr>
          <w:rtl w:val="0"/>
        </w:rPr>
        <w:t>convert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xtype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varchar</w:t>
      </w:r>
      <w:r>
        <w:rPr>
          <w:rtl w:val="0"/>
        </w:rPr>
        <w:t>’</w:t>
      </w:r>
      <w:r>
        <w:rPr>
          <w:rtl w:val="0"/>
        </w:rPr>
        <w:t xml:space="preserve">, and other sql-related terms that could potentially cause errors. Each term that is found in the query adds to the score. 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Tautologies</w:t>
      </w:r>
    </w:p>
    <w:p>
      <w:pPr>
        <w:pStyle w:val="Body"/>
        <w:bidi w:val="0"/>
      </w:pPr>
      <w:r>
        <w:rPr>
          <w:rtl w:val="0"/>
        </w:rPr>
        <w:t>We test for any pattern matching (a number) = (a number) or (a number) = convert(something), since those are likely ways to create tautologies and were not a part of the original query. Each match adds to the score.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Union Select</w:t>
      </w:r>
    </w:p>
    <w:p>
      <w:pPr>
        <w:pStyle w:val="Body"/>
        <w:bidi w:val="0"/>
      </w:pPr>
      <w:r>
        <w:rPr>
          <w:rtl w:val="0"/>
        </w:rPr>
        <w:t xml:space="preserve">We test for the words </w:t>
      </w:r>
      <w:r>
        <w:rPr>
          <w:rtl w:val="0"/>
        </w:rPr>
        <w:t>“</w:t>
      </w:r>
      <w:r>
        <w:rPr>
          <w:rtl w:val="0"/>
        </w:rPr>
        <w:t>union select</w:t>
      </w:r>
      <w:r>
        <w:rPr>
          <w:rtl w:val="0"/>
        </w:rPr>
        <w:t>”</w:t>
      </w:r>
      <w:r>
        <w:rPr>
          <w:rtl w:val="0"/>
        </w:rPr>
        <w:t>. Since that is pretty much the deciding factor and union select isn</w:t>
      </w:r>
      <w:r>
        <w:rPr>
          <w:rtl w:val="0"/>
        </w:rPr>
        <w:t>’</w:t>
      </w:r>
      <w:r>
        <w:rPr>
          <w:rtl w:val="0"/>
        </w:rPr>
        <w:t>t a part of the original query, we return 1 if it</w:t>
      </w:r>
      <w:r>
        <w:rPr>
          <w:rtl w:val="0"/>
        </w:rPr>
        <w:t>’</w:t>
      </w:r>
      <w:r>
        <w:rPr>
          <w:rtl w:val="0"/>
        </w:rPr>
        <w:t>s there, 0 if it</w:t>
      </w:r>
      <w:r>
        <w:rPr>
          <w:rtl w:val="0"/>
        </w:rPr>
        <w:t>’</w:t>
      </w:r>
      <w:r>
        <w:rPr>
          <w:rtl w:val="0"/>
        </w:rPr>
        <w:t xml:space="preserve">s not. 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Piggyback Queries</w:t>
      </w:r>
    </w:p>
    <w:p>
      <w:pPr>
        <w:pStyle w:val="Body"/>
        <w:bidi w:val="0"/>
      </w:pPr>
      <w:r>
        <w:rPr>
          <w:rtl w:val="0"/>
        </w:rPr>
        <w:t>We look for any semicolons in the statement. If there is one, it</w:t>
      </w:r>
      <w:r>
        <w:rPr>
          <w:rtl w:val="0"/>
        </w:rPr>
        <w:t>’</w:t>
      </w:r>
      <w:r>
        <w:rPr>
          <w:rtl w:val="0"/>
        </w:rPr>
        <w:t xml:space="preserve">s probably just the end of our query, but any more means they are more than likely ending ours early to piggy back their own query, so we return a 1. 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Inference</w:t>
      </w:r>
    </w:p>
    <w:p>
      <w:pPr>
        <w:pStyle w:val="Body"/>
        <w:bidi w:val="0"/>
      </w:pPr>
      <w:r>
        <w:rPr>
          <w:rtl w:val="0"/>
        </w:rPr>
        <w:t>We look for any if statements, since there were none in our original queries. If we find one, it</w:t>
      </w:r>
      <w:r>
        <w:rPr>
          <w:rtl w:val="0"/>
        </w:rPr>
        <w:t>’</w:t>
      </w:r>
      <w:r>
        <w:rPr>
          <w:rtl w:val="0"/>
        </w:rPr>
        <w:t>s very likely that it</w:t>
      </w:r>
      <w:r>
        <w:rPr>
          <w:rtl w:val="0"/>
        </w:rPr>
        <w:t>’</w:t>
      </w:r>
      <w:r>
        <w:rPr>
          <w:rtl w:val="0"/>
        </w:rPr>
        <w:t>s a test to infer information and not the name of a product. Since it could be a product name though, we only return 0.9.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Alternate Encoding</w:t>
      </w:r>
    </w:p>
    <w:p>
      <w:pPr>
        <w:pStyle w:val="Body"/>
        <w:bidi w:val="0"/>
      </w:pPr>
      <w:r>
        <w:rPr>
          <w:rtl w:val="0"/>
        </w:rPr>
        <w:t>We test for anything that has exec(char(0x(and some letters or numbers here) . We don</w:t>
      </w:r>
      <w:r>
        <w:rPr>
          <w:rtl w:val="0"/>
        </w:rPr>
        <w:t>’</w:t>
      </w:r>
      <w:r>
        <w:rPr>
          <w:rtl w:val="0"/>
        </w:rPr>
        <w:t xml:space="preserve">t have any exec or char function calls in our original query, so this is almost definitely an alternate encoding attack and we return 1.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