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before="240"/>
      </w:pPr>
      <w:bookmarkStart w:id="0" w:name="Design_Prompt__Superset_Dashboards"/>
      <w:r>
        <w:t>Design Prompt: Superset Dashboards</w:t>
      </w:r>
      <w:bookmarkEnd w:id="0"/>
    </w:p>
    <w:p>
      <w:pPr>
        <w:spacing w:after="120" w:before="0"/>
      </w:pPr>
      <w:r>
        <w:rPr>
          <w:b/>
        </w:rPr>
        <w:t>Component:</w:t>
      </w:r>
      <w:r>
        <w:t xml:space="preserve"> Visualization Layer   </w:t>
      </w:r>
      <w:r>
        <w:rPr>
          <w:b/>
        </w:rPr>
        <w:t>Phase:</w:t>
      </w:r>
      <w:r>
        <w:t xml:space="preserve"> 1a (MVP) → 2 (Core Analytics)   </w:t>
      </w:r>
      <w:r>
        <w:rPr>
          <w:b/>
        </w:rPr>
        <w:t>Priority:</w:t>
      </w:r>
      <w:r>
        <w:t xml:space="preserve"> P1 - High   </w:t>
      </w:r>
      <w:r>
        <w:rPr>
          <w:b/>
        </w:rPr>
        <w:t>Estimated Effort:</w:t>
      </w:r>
      <w:r>
        <w:t xml:space="preserve"> 2-3 days (Phase 1a); 1-2 weeks (Phase 2 migration)   </w:t>
      </w:r>
      <w:r>
        <w:rPr>
          <w:b/>
        </w:rPr>
        <w:t>Phase 1a Depends On:</w:t>
      </w:r>
      <w:r>
        <w:t xml:space="preserve"> DMSRI-web PostgreSQL access   </w:t>
      </w:r>
      <w:r>
        <w:rPr>
          <w:b/>
        </w:rPr>
        <w:t>Phase 2 Depends On:</w:t>
      </w:r>
      <w:r>
        <w:t xml:space="preserve"> </w:t>
      </w:r>
      <w:r/>
      <w:r>
        <w:t xml:space="preserve">   </w:t>
      </w:r>
      <w:r>
        <w:rPr>
          <w:b/>
        </w:rPr>
        <w:t>Related PRD:</w:t>
      </w:r>
      <w:r>
        <w:t xml:space="preserve"> </w:t>
      </w:r>
      <w:r/>
      <w:hyperlink r:id="rId9">
        <w:r>
          <w:rPr>
            <w:color w:val="0000FF"/>
            <w:u w:val="single"/>
          </w:rPr>
          <w:t>dbt Silver Models</w:t>
        </w:r>
      </w:hyperlink>
      <w:hyperlink r:id="rId10">
        <w:r>
          <w:rPr>
            <w:color w:val="0000FF"/>
            <w:u w:val="single"/>
          </w:rPr>
          <w:t>Analytics Dashboards PRD</w:t>
        </w:r>
      </w:hyperlink>
    </w:p>
    <w:p>
      <w:pPr>
        <w:pStyle w:val="Heading2"/>
        <w:spacing w:after="80" w:before="240"/>
      </w:pPr>
      <w:bookmarkStart w:id="1" w:name="Context_for_Implementation"/>
      <w:r>
        <w:t>Context for Implementation</w:t>
      </w:r>
      <w:bookmarkEnd w:id="1"/>
    </w:p>
    <w:p>
      <w:pPr>
        <w:spacing w:after="120" w:before="0"/>
      </w:pPr>
      <w:r>
        <w:t>This prompt guides configuring Apache Superset to query Neutron OS data and building operational dashboards.</w:t>
      </w:r>
    </w:p>
    <w:p>
      <w:pPr>
        <w:spacing w:after="120" w:before="0"/>
      </w:pPr>
      <w:r>
        <w:rPr>
          <w:b/>
        </w:rPr>
        <w:t>Dual-Phase Approach:</w:t>
      </w:r>
    </w:p>
    <w:p>
      <w:pPr>
        <w:pStyle w:val="ListBullet"/>
        <w:spacing w:after="40" w:before="0"/>
      </w:pPr>
      <w:r>
        <w:rPr>
          <w:b/>
        </w:rPr>
        <w:t>Phase 1a (Now):</w:t>
      </w:r>
      <w:r>
        <w:t xml:space="preserve"> Connect Superset directly to DMSRI-web PostgreSQL—the same database that powers today's Plotly dashboards. Immediate visibility, minimal effort.</w:t>
      </w:r>
    </w:p>
    <w:p>
      <w:pPr>
        <w:pStyle w:val="ListBullet"/>
        <w:spacing w:after="40" w:before="0"/>
      </w:pPr>
      <w:r>
        <w:rPr>
          <w:b/>
        </w:rPr>
        <w:t>Phase 2+:</w:t>
      </w:r>
      <w:r>
        <w:t xml:space="preserve"> Migrate to proper lakehouse (DuckDB/Iceberg via dbt). Better performance, proper data contracts, scalable architecture.</w:t>
      </w:r>
    </w:p>
    <w:p>
      <w:pPr>
        <w:spacing w:after="120" w:before="0"/>
      </w:pPr>
      <w:r>
        <w:rPr>
          <w:b/>
        </w:rPr>
        <w:t>Why Superset?</w:t>
      </w:r>
    </w:p>
    <w:p>
      <w:pPr>
        <w:pStyle w:val="ListBullet"/>
        <w:spacing w:after="40" w:before="0"/>
      </w:pPr>
      <w:r>
        <w:rPr>
          <w:b/>
        </w:rPr>
        <w:t>Open source</w:t>
      </w:r>
      <w:r>
        <w:t>: No per-seat licensing (unlike Tableau, Looker)</w:t>
      </w:r>
    </w:p>
    <w:p>
      <w:pPr>
        <w:pStyle w:val="ListBullet"/>
        <w:spacing w:after="40" w:before="0"/>
      </w:pPr>
      <w:r>
        <w:rPr>
          <w:b/>
        </w:rPr>
        <w:t>SQL-native</w:t>
      </w:r>
      <w:r>
        <w:t>: Direct queries on PostgreSQL, DuckDB, or Trino</w:t>
      </w:r>
    </w:p>
    <w:p>
      <w:pPr>
        <w:pStyle w:val="ListBullet"/>
        <w:spacing w:after="40" w:before="0"/>
      </w:pPr>
      <w:r>
        <w:rPr>
          <w:b/>
        </w:rPr>
        <w:t>Self-service</w:t>
      </w:r>
      <w:r>
        <w:t>: Researchers can build their own charts</w:t>
      </w:r>
    </w:p>
    <w:p>
      <w:pPr>
        <w:pStyle w:val="ListBullet"/>
        <w:spacing w:after="40" w:before="0"/>
      </w:pPr>
      <w:r>
        <w:rPr>
          <w:b/>
        </w:rPr>
        <w:t>Embeddable</w:t>
      </w:r>
      <w:r>
        <w:t>: Dashboards can be embedded in other apps</w:t>
      </w:r>
    </w:p>
    <w:p>
      <w:pPr>
        <w:pStyle w:val="ListBullet"/>
        <w:spacing w:after="40" w:before="0"/>
      </w:pPr>
      <w:r>
        <w:rPr>
          <w:b/>
        </w:rPr>
        <w:t>Enterprise features</w:t>
      </w:r>
      <w:r>
        <w:t>: Row-level security, audit logging</w:t>
      </w:r>
    </w:p>
    <w:p>
      <w:pPr>
        <w:spacing w:after="120" w:before="0"/>
      </w:pPr>
      <w:r>
        <w:rPr>
          <w:b/>
        </w:rPr>
        <w:t>Phase 1a Pre-requisites:</w:t>
      </w:r>
    </w:p>
    <w:p>
      <w:pPr>
        <w:pStyle w:val="ListBullet"/>
        <w:spacing w:after="40" w:before="0"/>
      </w:pPr>
      <w:r>
        <w:t>DMSRI-web PostgreSQL credentials</w:t>
      </w:r>
    </w:p>
    <w:p>
      <w:pPr>
        <w:pStyle w:val="ListBullet"/>
        <w:spacing w:after="40" w:before="0"/>
      </w:pPr>
      <w:r>
        <w:t>Docker or local Python environment for Superset</w:t>
      </w:r>
    </w:p>
    <w:p>
      <w:pPr>
        <w:spacing w:after="120" w:before="0"/>
      </w:pPr>
      <w:r>
        <w:rPr>
          <w:b/>
        </w:rPr>
        <w:t>Phase 2 Pre-requisites:</w:t>
      </w:r>
    </w:p>
    <w:p>
      <w:pPr>
        <w:pStyle w:val="ListBullet"/>
        <w:spacing w:after="40" w:before="0"/>
      </w:pPr>
      <w:r>
        <w:t>Silver/Gold dbt models materialized</w:t>
      </w:r>
    </w:p>
    <w:p>
      <w:pPr>
        <w:pStyle w:val="ListBullet"/>
        <w:spacing w:after="40" w:before="0"/>
      </w:pPr>
      <w:r>
        <w:t>DuckDB database accessible</w:t>
      </w:r>
    </w:p>
    <w:p>
      <w:pPr>
        <w:pStyle w:val="Heading2"/>
        <w:spacing w:after="80" w:before="240"/>
      </w:pPr>
      <w:bookmarkStart w:id="2" w:name="Stakeholder_Requirements__Jan_2026_"/>
      <w:r>
        <w:t>Stakeholder Requirements (Jan 2026)</w:t>
      </w:r>
      <w:bookmarkEnd w:id="2"/>
    </w:p>
    <w:p>
      <w:pPr>
        <w:pStyle w:val="Heading3"/>
        <w:spacing w:after="80" w:before="240"/>
      </w:pPr>
      <w:bookmarkStart w:id="3" w:name="From_Nick_Luciano__Reactor_Engineer_"/>
      <w:r>
        <w:t>From Nick Luciano (Reactor Engineer)</w:t>
      </w:r>
      <w:bookmarkEnd w:id="3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Requirement</w:t>
            </w:r>
          </w:p>
        </w:tc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Design Implication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"We'd ideally get live streaming, but currently we just upload the data after-hours due to cost"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 xml:space="preserve">Streaming-first architecture. Real-time is the default; batch for aggregations and fallback. See </w: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.</w:t>
            </w:r>
            <w:hyperlink r:id="rId11">
              <w:r>
                <w:rPr>
                  <w:color w:val="0000FF"/>
                  <w:u w:val="single"/>
                </w:rPr>
                <w:t>ADR 007</w:t>
              </w:r>
            </w:hyperlink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"The public should generally not know when the reactor is at power"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All dashboards require authentication.</w:t>
            </w:r>
            <w:r>
              <w:rPr>
                <w:rFonts w:ascii="Calibri" w:hAnsi="Calibri"/>
              </w:rPr>
              <w:t xml:space="preserve"> No public-facing real-time power status.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"The calendar is used to schedule time. It is not a reflection of what actually happened"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Show actual reactor data, not scheduled data. Calendar integration is low priority.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"[Xenon] cannot be measured directly, but can be correlated with critical rod heights"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Xenon dashboard uses inferred values. Display methodology note.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"[Fuel burnup heatmap] would be great"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Priority: High. Requires model integration.</w:t>
            </w:r>
          </w:p>
        </w:tc>
      </w:tr>
    </w:tbl>
    <w:p/>
    <w:p>
      <w:pPr>
        <w:pStyle w:val="Heading3"/>
        <w:spacing w:after="80" w:before="240"/>
      </w:pPr>
      <w:bookmarkStart w:id="4" w:name="From_Jim__Senior_Reactor_Operator_"/>
      <w:r>
        <w:t>From Jim (Senior Reactor Operator)</w:t>
      </w:r>
      <w:bookmarkEnd w:id="4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Requirement</w:t>
            </w:r>
          </w:p>
        </w:tc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Design Implication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"I am not sure what insight could be achieved by counting the number of log entries"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Simple entry counts are not useful. Tag entries by "watch type" for meaningful analysis.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"A gap would mean that this :30 minute check was not performed when operating"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Gap detection is critical.</w:t>
            </w:r>
            <w:r>
              <w:rPr>
                <w:rFonts w:ascii="Calibri" w:hAnsi="Calibri"/>
              </w:rPr>
              <w:t xml:space="preserve"> Visual alert for missed mandatory checks.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"Export to PDF would work, but a simple text file for archive and future proof would also work"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Support PDF, plain text, CSV exports.</w:t>
            </w:r>
          </w:p>
        </w:tc>
      </w:tr>
    </w:tbl>
    <w:p/>
    <w:p>
      <w:pPr>
        <w:pStyle w:val="Heading2"/>
        <w:spacing w:after="80" w:before="240"/>
      </w:pPr>
      <w:bookmarkStart w:id="5" w:name="Objective"/>
      <w:r>
        <w:t>Objective</w:t>
      </w:r>
      <w:bookmarkEnd w:id="5"/>
    </w:p>
    <w:p>
      <w:pPr>
        <w:spacing w:after="120" w:before="0"/>
      </w:pPr>
      <w:r>
        <w:t>Deploy Superset connected to the Neutron OS lakehouse and build five core dashboards:</w:t>
      </w:r>
    </w:p>
    <w:p>
      <w:pPr>
        <w:numPr>
          <w:ilvl w:val="0"/>
          <w:numId w:val="1"/>
          <w:numRestart w:val="1"/>
        </w:numPr>
        <w:pStyle w:val="ListNumber"/>
        <w:spacing w:after="40" w:before="0"/>
      </w:pPr>
      <w:r>
        <w:rPr>
          <w:b/>
        </w:rPr>
        <w:t>Reactor Operations</w:t>
      </w:r>
      <w:r>
        <w:t xml:space="preserve"> - Real-time power, temperatures, status</w:t>
      </w:r>
    </w:p>
    <w:p>
      <w:pPr>
        <w:pStyle w:val="ListNumber"/>
        <w:spacing w:after="40" w:before="0"/>
      </w:pPr>
      <w:r>
        <w:rPr>
          <w:b/>
        </w:rPr>
        <w:t>Operations Log Compliance</w:t>
      </w:r>
      <w:r>
        <w:t xml:space="preserve"> - Elog gaps, mandatory check tracking (NEW)</w:t>
      </w:r>
    </w:p>
    <w:p>
      <w:pPr>
        <w:pStyle w:val="ListNumber"/>
        <w:spacing w:after="40" w:before="0"/>
      </w:pPr>
      <w:r>
        <w:rPr>
          <w:b/>
        </w:rPr>
        <w:t>Fuel Burnup Heatmap</w:t>
      </w:r>
      <w:r>
        <w:t xml:space="preserve"> - Per-element burnup visualization (NEW)</w:t>
      </w:r>
    </w:p>
    <w:p>
      <w:pPr>
        <w:pStyle w:val="ListNumber"/>
        <w:spacing w:after="40" w:before="0"/>
      </w:pPr>
      <w:r>
        <w:rPr>
          <w:b/>
        </w:rPr>
        <w:t>Data Quality</w:t>
      </w:r>
      <w:r>
        <w:t xml:space="preserve"> - Ingestion health, validation metrics</w:t>
      </w:r>
    </w:p>
    <w:p>
      <w:pPr>
        <w:pStyle w:val="ListNumber"/>
        <w:spacing w:after="40" w:before="0"/>
      </w:pPr>
      <w:r>
        <w:rPr>
          <w:b/>
        </w:rPr>
        <w:t>Digital Twin Performance</w:t>
      </w:r>
      <w:r>
        <w:t xml:space="preserve"> - Prediction vs. actual comparisons</w:t>
      </w:r>
    </w:p>
    <w:p>
      <w:pPr>
        <w:pStyle w:val="Heading2"/>
        <w:spacing w:after="80" w:before="240"/>
      </w:pPr>
      <w:bookmarkStart w:id="6" w:name="Superset_Configuration"/>
      <w:r>
        <w:t>Superset Configuration</w:t>
      </w:r>
      <w:bookmarkEnd w:id="6"/>
    </w:p>
    <w:p>
      <w:pPr>
        <w:pStyle w:val="Heading3"/>
        <w:spacing w:after="80" w:before="240"/>
      </w:pPr>
      <w:bookmarkStart w:id="7" w:name="Database_Connection"/>
      <w:r>
        <w:t>Database Connection</w:t>
      </w:r>
      <w:bookmarkEnd w:id="7"/>
    </w:p>
    <w:p>
      <w:pPr>
        <w:spacing w:after="120" w:before="0"/>
      </w:pPr>
      <w:r>
        <w:rPr>
          <w:b/>
        </w:rPr>
        <w:t>Phase 1a: Connect to DMSRI-web PostgreSQL (immediate)</w:t>
      </w:r>
    </w:p>
    <w:p>
      <w:pPr>
        <w:spacing w:after="120" w:before="0"/>
      </w:pPr>
      <w:r>
        <w:rPr>
          <w:rFonts w:ascii="Courier New" w:hAnsi="Courier New"/>
          <w:sz w:val="20"/>
        </w:rPr>
        <w:t># superset_config.py - Phase 1a (Data Puddle)</w:t>
        <w:br/>
        <w:br/>
        <w:t># DMSRI-web PostgreSQL connection</w:t>
        <w:br/>
        <w:t># Note: This database does minimal aggregation/scrubbing for Plotly today.</w:t>
        <w:br/>
        <w:t># It works but doesn't scale. Phase 2 migrates to proper lakehouse.</w:t>
        <w:br/>
        <w:t>SQLALCHEMY_DATABASE_URI = "postgresql+psycopg2://user:pass@dmsri-web-host:5432/triga_db"</w:t>
        <w:br/>
        <w:br/>
        <w:t># Additional settings</w:t>
        <w:br/>
        <w:t>FEATURE_FLAGS = {</w:t>
        <w:br/>
        <w:t xml:space="preserve">    "ENABLE_TEMPLATE_PROCESSING": True,</w:t>
        <w:br/>
        <w:t xml:space="preserve">    "DASHBOARD_NATIVE_FILTERS": True,</w:t>
        <w:br/>
        <w:t xml:space="preserve">    "DASHBOARD_CROSS_FILTERS": True,</w:t>
        <w:br/>
        <w:t>}</w:t>
        <w:br/>
        <w:br/>
        <w:t># Row-level security (Phase 3)</w:t>
        <w:br/>
        <w:t>ROW_SECURITY_ENABLED = True</w:t>
      </w:r>
    </w:p>
    <w:p>
      <w:pPr>
        <w:spacing w:after="120" w:before="0"/>
      </w:pPr>
      <w:r>
        <w:rPr>
          <w:b/>
        </w:rPr>
        <w:t>Phase 2+: Migrate to DuckDB Lakehouse</w:t>
      </w:r>
    </w:p>
    <w:p>
      <w:pPr>
        <w:spacing w:after="120" w:before="0"/>
      </w:pPr>
      <w:r>
        <w:rPr>
          <w:rFonts w:ascii="Courier New" w:hAnsi="Courier New"/>
          <w:sz w:val="20"/>
        </w:rPr>
        <w:t># superset_config.py - Phase 2 (Lakehouse)</w:t>
        <w:br/>
        <w:br/>
        <w:t># DuckDB connection string (after dbt models are ready)</w:t>
        <w:br/>
        <w:t>SQLALCHEMY_DATABASE_URI = "duckdb:////data/neutron_os/neutron_os.duckdb"</w:t>
        <w:br/>
        <w:br/>
        <w:t># Enable DuckDB-specific features</w:t>
        <w:br/>
        <w:t>SQL_VALIDATORS_BY_ENGINE = {</w:t>
        <w:br/>
        <w:t xml:space="preserve">    "duckdb": [],</w:t>
        <w:br/>
        <w:t>}</w:t>
      </w:r>
    </w:p>
    <w:p>
      <w:pPr>
        <w:pStyle w:val="Heading3"/>
        <w:spacing w:after="80" w:before="240"/>
      </w:pPr>
      <w:bookmarkStart w:id="8" w:name="Semantic_Layer__Datasets_"/>
      <w:r>
        <w:t>Semantic Layer (Datasets)</w:t>
      </w:r>
      <w:bookmarkEnd w:id="8"/>
    </w:p>
    <w:p>
      <w:pPr>
        <w:spacing w:after="120" w:before="0"/>
      </w:pPr>
      <w:r>
        <w:t>Define reusable datasets in Superset: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Dataset Name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Source Table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Description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reactor_readings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silver.reactor_readings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Core sensor readings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channel_metadata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silver.channel_metadata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Channel reference data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reactor_hourly_metrics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gold.reactor_hourly_metrics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Hourly aggregates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data_quality_log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silver.data_quality_log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Quality issues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prediction_validation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gold.prediction_validation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DT predictions vs actuals</w:t>
            </w:r>
          </w:p>
        </w:tc>
      </w:tr>
    </w:tbl>
    <w:p/>
    <w:p>
      <w:pPr>
        <w:pStyle w:val="Heading3"/>
        <w:spacing w:after="80" w:before="240"/>
      </w:pPr>
      <w:bookmarkStart w:id="9" w:name="Calculated_Columns"/>
      <w:r>
        <w:t>Calculated Columns</w:t>
      </w:r>
      <w:bookmarkEnd w:id="9"/>
    </w:p>
    <w:p>
      <w:pPr>
        <w:spacing w:after="120" w:before="0"/>
      </w:pPr>
      <w:r>
        <w:t>Add these calculated columns to datasets:</w:t>
      </w:r>
    </w:p>
    <w:p>
      <w:pPr>
        <w:spacing w:after="120" w:before="0"/>
      </w:pPr>
      <w:r>
        <w:rPr>
          <w:rFonts w:ascii="Courier New" w:hAnsi="Courier New"/>
          <w:sz w:val="20"/>
        </w:rPr>
        <w:t>-- reactor_readings dataset</w:t>
        <w:br/>
        <w:br/>
        <w:t>-- Time bucket for aggregation</w:t>
        <w:br/>
        <w:t xml:space="preserve">CASE </w:t>
        <w:br/>
        <w:t xml:space="preserve">    WHEN {{ granularity }} = 'minute' THEN date_trunc('minute', reading_timestamp)</w:t>
        <w:br/>
        <w:t xml:space="preserve">    WHEN {{ granularity }} = 'hour' THEN date_trunc('hour', reading_timestamp)</w:t>
        <w:br/>
        <w:t xml:space="preserve">    ELSE date_trunc('day', reading_timestamp)</w:t>
        <w:br/>
        <w:t>END AS time_bucket</w:t>
        <w:br/>
        <w:br/>
        <w:t>-- Quality score (numeric for aggregation)</w:t>
        <w:br/>
        <w:t>CASE validated_quality</w:t>
        <w:br/>
        <w:t xml:space="preserve">    WHEN 'GOOD' THEN 1.0</w:t>
        <w:br/>
        <w:t xml:space="preserve">    WHEN 'SUSPECT' THEN 0.5</w:t>
        <w:br/>
        <w:t xml:space="preserve">    ELSE 0.0</w:t>
        <w:br/>
        <w:t>END AS quality_score</w:t>
      </w:r>
    </w:p>
    <w:p>
      <w:pPr>
        <w:pStyle w:val="Heading2"/>
        <w:spacing w:after="80" w:before="240"/>
      </w:pPr>
      <w:bookmarkStart w:id="10" w:name="Dashboard_1__Reactor_Operations"/>
      <w:r>
        <w:t>Dashboard 1: Reactor Operations</w:t>
      </w:r>
      <w:bookmarkEnd w:id="10"/>
    </w:p>
    <w:p>
      <w:pPr>
        <w:pStyle w:val="Heading3"/>
        <w:spacing w:after="80" w:before="240"/>
      </w:pPr>
      <w:bookmarkStart w:id="11" w:name="Purpose"/>
      <w:r>
        <w:t>Purpose</w:t>
      </w:r>
      <w:bookmarkEnd w:id="11"/>
    </w:p>
    <w:p>
      <w:pPr>
        <w:spacing w:after="120" w:before="0"/>
      </w:pPr>
      <w:r>
        <w:t>Real-time (or near-real-time) view of reactor status for operators.</w:t>
      </w:r>
    </w:p>
    <w:p>
      <w:pPr>
        <w:pStyle w:val="Heading3"/>
        <w:spacing w:after="80" w:before="240"/>
      </w:pPr>
      <w:bookmarkStart w:id="12" w:name="Layout"/>
      <w:r>
        <w:t>Layout</w:t>
      </w:r>
      <w:bookmarkEnd w:id="12"/>
    </w:p>
    <w:p>
      <w:pPr>
        <w:spacing w:after="120" w:before="0"/>
      </w:pPr>
      <w:r>
        <w:rPr>
          <w:rFonts w:ascii="Courier New" w:hAnsi="Courier New"/>
          <w:sz w:val="20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NEUTRON OS - REACTOR OPERATIONS                     [Filters] [Refresh 1m]│</w:t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 │</w:t>
        <w:br/>
        <w:t>│  ┌──────────────┐  ┌──────────────┐  ┌──────────────┐  ┌──────────────┐    │</w:t>
        <w:br/>
        <w:t>│  │ CORE POWER   │  │ POOL TEMP    │  │ FUEL TEMP    │  │ FLUX         │    │</w:t>
        <w:br/>
        <w:t>│  │   247.3 kW   │  │   28.4 °C    │  │   312.1 °C   │  │  1.23e14     │    │</w:t>
        <w:br/>
        <w:t>│  │   ▲ +2.1%    │  │   ─ 0.0%     │  │   ▲ +0.5%    │  │   ─ 0.0%     │    │</w:t>
        <w:br/>
        <w:t>│  └──────────────┘  └──────────────┘  └──────────────┘  └──────────────┘    │</w:t>
        <w:br/>
        <w:t>│        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┌────────────────────────────────────────────────────────────────────────┐│</w:t>
        <w:br/>
        <w:t>│  │                     Core Power (Last 24 Hours)                         ││</w:t>
        <w:br/>
        <w:t>│  │  kW                                                                    ││</w:t>
        <w:br/>
        <w:t>│  │  300├────────────────────────────────────────────────────────────────┐ ││</w:t>
        <w:br/>
        <w:t>│  │     │                                         ████████                │ ││</w:t>
        <w:br/>
        <w:t>│  │  200│      ████████████                      █        █               │ ││</w:t>
        <w:br/>
        <w:t>│  │     │     █            ████████████████████ █          ████████████   │ ││</w:t>
        <w:br/>
        <w:t>│  │  100│    █                                                            │ ││</w:t>
        <w:br/>
        <w:t>│  │     └────────────────────────────────────────────────────────────────┘ ││</w:t>
        <w:br/>
        <w:t>│  │       00:00    04:00    08:00    12:00    16:00    20:00    24:00      ││</w:t>
        <w:br/>
        <w:t>│  └────────────────────────────────────────────────────────────────────────┘│</w:t>
        <w:br/>
        <w:t>│                                                                              │</w:t>
        <w:br/>
        <w:t>│  ┌─────────────────────────────────┐  ┌─────────────────────────────────┐  │</w:t>
        <w:br/>
        <w:t>│  │   Temperature Trends            │  │   Recent Readings Table         │  │</w:t>
        <w:br/>
        <w:t>│  │   [Pool / Fuel overlay chart]   │  │   [Last 100 readings, all CH]   │  │</w:t>
        <w:br/>
        <w:t>│  └─────────────────────────────────┘  └─────────────────────────────────┘  │</w:t>
        <w:br/>
        <w:t>│ 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  <w:spacing w:after="80" w:before="240"/>
      </w:pPr>
      <w:bookmarkStart w:id="13" w:name="Chart_Specifications"/>
      <w:r>
        <w:t>Chart Specifications</w:t>
      </w:r>
      <w:bookmarkEnd w:id="13"/>
    </w:p>
    <w:p>
      <w:pPr>
        <w:pStyle w:val="Heading4"/>
        <w:spacing w:after="80" w:before="240"/>
      </w:pPr>
      <w:bookmarkStart w:id="14" w:name="KPI_Cards__Big_Number_"/>
      <w:r>
        <w:t>KPI Cards (Big Number)</w:t>
      </w:r>
      <w:bookmarkEnd w:id="14"/>
    </w:p>
    <w:p>
      <w:pPr>
        <w:spacing w:after="120" w:before="0"/>
      </w:pPr>
      <w:r>
        <w:rPr>
          <w:rFonts w:ascii="Courier New" w:hAnsi="Courier New"/>
          <w:sz w:val="20"/>
        </w:rPr>
        <w:t>-- Core Power KPI</w:t>
        <w:br/>
        <w:t xml:space="preserve">SELECT </w:t>
        <w:br/>
        <w:t xml:space="preserve">    reading_value as metric_value,</w:t>
        <w:br/>
        <w:t xml:space="preserve">    'kW' as unit,</w:t>
        <w:br/>
        <w:t xml:space="preserve">    LAG(reading_value) OVER (ORDER BY reading_timestamp) as prev_value</w:t>
        <w:br/>
        <w:t>FROM silver.reactor_readings</w:t>
        <w:br/>
        <w:t>WHERE channel_name = 'core_power_kw'</w:t>
        <w:br/>
        <w:t>ORDER BY reading_timestamp DESC</w:t>
        <w:br/>
        <w:t>LIMIT 1</w:t>
      </w:r>
    </w:p>
    <w:p>
      <w:pPr>
        <w:spacing w:after="120" w:before="0"/>
      </w:pPr>
      <w:r>
        <w:t>Settings:</w:t>
      </w:r>
    </w:p>
    <w:p>
      <w:pPr>
        <w:pStyle w:val="ListBullet"/>
        <w:spacing w:after="40" w:before="0"/>
      </w:pPr>
      <w:r>
        <w:t>Chart type: Big Number with Trendline</w:t>
      </w:r>
    </w:p>
    <w:p>
      <w:pPr>
        <w:pStyle w:val="ListBullet"/>
        <w:spacing w:after="40" w:before="0"/>
      </w:pPr>
      <w:r>
        <w:t>Comparison: Previous period (1 hour ago)</w:t>
      </w:r>
    </w:p>
    <w:p>
      <w:pPr>
        <w:pStyle w:val="ListBullet"/>
        <w:spacing w:after="40" w:before="0"/>
      </w:pPr>
      <w:r>
        <w:t>Conditional formatting: Red if &gt;900 kW, Yellow if &gt;800 kW</w:t>
      </w:r>
    </w:p>
    <w:p>
      <w:pPr>
        <w:pStyle w:val="Heading4"/>
        <w:spacing w:after="80" w:before="240"/>
      </w:pPr>
      <w:bookmarkStart w:id="15" w:name="Core_Power_Time_Series"/>
      <w:r>
        <w:t>Core Power Time Series</w:t>
      </w:r>
      <w:bookmarkEnd w:id="15"/>
    </w:p>
    <w:p>
      <w:pPr>
        <w:spacing w:after="120" w:before="0"/>
      </w:pPr>
      <w:r>
        <w:rPr>
          <w:rFonts w:ascii="Courier New" w:hAnsi="Courier New"/>
          <w:sz w:val="20"/>
        </w:rPr>
        <w:t>-- Core Power over time</w:t>
        <w:br/>
        <w:t xml:space="preserve">SELECT </w:t>
        <w:br/>
        <w:t xml:space="preserve">    date_trunc('{{ granularity }}', reading_timestamp) as time,</w:t>
        <w:br/>
        <w:t xml:space="preserve">    AVG(reading_value) as avg_power,</w:t>
        <w:br/>
        <w:t xml:space="preserve">    MAX(reading_value) as max_power,</w:t>
        <w:br/>
        <w:t xml:space="preserve">    MIN(reading_value) as min_power</w:t>
        <w:br/>
        <w:t>FROM silver.reactor_readings</w:t>
        <w:br/>
        <w:t>WHERE channel_name = 'core_power_kw'</w:t>
        <w:br/>
        <w:t xml:space="preserve">  AND reading_timestamp &gt;= {{ start_time }}</w:t>
        <w:br/>
        <w:t xml:space="preserve">  AND reading_timestamp &lt;= {{ end_time }}</w:t>
        <w:br/>
        <w:t>GROUP BY 1</w:t>
        <w:br/>
        <w:t>ORDER BY 1</w:t>
      </w:r>
    </w:p>
    <w:p>
      <w:pPr>
        <w:spacing w:after="120" w:before="0"/>
      </w:pPr>
      <w:r>
        <w:t>Settings:</w:t>
      </w:r>
    </w:p>
    <w:p>
      <w:pPr>
        <w:pStyle w:val="ListBullet"/>
        <w:spacing w:after="40" w:before="0"/>
      </w:pPr>
      <w:r>
        <w:t>Chart type: Area Chart</w:t>
      </w:r>
    </w:p>
    <w:p>
      <w:pPr>
        <w:pStyle w:val="ListBullet"/>
        <w:spacing w:after="40" w:before="0"/>
      </w:pPr>
      <w:r>
        <w:t>Granularity filter: minute / hour / day</w:t>
      </w:r>
    </w:p>
    <w:p>
      <w:pPr>
        <w:pStyle w:val="ListBullet"/>
        <w:spacing w:after="40" w:before="0"/>
      </w:pPr>
      <w:r>
        <w:t>Show min/max as shaded region</w:t>
      </w:r>
    </w:p>
    <w:p>
      <w:pPr>
        <w:pStyle w:val="Heading4"/>
        <w:spacing w:after="80" w:before="240"/>
      </w:pPr>
      <w:bookmarkStart w:id="16" w:name="Recent_Readings_Table"/>
      <w:r>
        <w:t>Recent Readings Table</w:t>
      </w:r>
      <w:bookmarkEnd w:id="16"/>
    </w:p>
    <w:p>
      <w:pPr>
        <w:spacing w:after="120" w:before="0"/>
      </w:pPr>
      <w:r>
        <w:rPr>
          <w:rFonts w:ascii="Courier New" w:hAnsi="Courier New"/>
          <w:sz w:val="20"/>
        </w:rPr>
        <w:t>-- Last N readings across all channels</w:t>
        <w:br/>
        <w:t xml:space="preserve">SELECT </w:t>
        <w:br/>
        <w:t xml:space="preserve">    reading_timestamp,</w:t>
        <w:br/>
        <w:t xml:space="preserve">    channel_name,</w:t>
        <w:br/>
        <w:t xml:space="preserve">    reading_value,</w:t>
        <w:br/>
        <w:t xml:space="preserve">    reading_unit,</w:t>
        <w:br/>
        <w:t xml:space="preserve">    validated_quality</w:t>
        <w:br/>
        <w:t>FROM silver.reactor_readings</w:t>
        <w:br/>
        <w:t>WHERE reading_timestamp &gt;= NOW() - INTERVAL '1 hour'</w:t>
        <w:br/>
        <w:t>ORDER BY reading_timestamp DESC</w:t>
        <w:br/>
        <w:t>LIMIT {{ row_limit }}</w:t>
      </w:r>
    </w:p>
    <w:p>
      <w:pPr>
        <w:pStyle w:val="Heading2"/>
        <w:spacing w:after="80" w:before="240"/>
      </w:pPr>
      <w:bookmarkStart w:id="17" w:name="Dashboard_2__Data_Quality"/>
      <w:r>
        <w:t>Dashboard 2: Data Quality</w:t>
      </w:r>
      <w:bookmarkEnd w:id="17"/>
    </w:p>
    <w:p>
      <w:pPr>
        <w:pStyle w:val="Heading3"/>
        <w:spacing w:after="80" w:before="240"/>
      </w:pPr>
      <w:bookmarkStart w:id="18" w:name="Purpose"/>
      <w:r>
        <w:t>Purpose</w:t>
      </w:r>
      <w:bookmarkEnd w:id="18"/>
    </w:p>
    <w:p>
      <w:pPr>
        <w:spacing w:after="120" w:before="0"/>
      </w:pPr>
      <w:r>
        <w:t>Monitor data pipeline health for data engineers and researchers.</w:t>
      </w:r>
    </w:p>
    <w:p>
      <w:pPr>
        <w:pStyle w:val="Heading3"/>
        <w:spacing w:after="80" w:before="240"/>
      </w:pPr>
      <w:bookmarkStart w:id="19" w:name="Layout"/>
      <w:r>
        <w:t>Layout</w:t>
      </w:r>
      <w:bookmarkEnd w:id="19"/>
    </w:p>
    <w:p>
      <w:pPr>
        <w:spacing w:after="120" w:before="0"/>
      </w:pPr>
      <w:r>
        <w:rPr>
          <w:rFonts w:ascii="Courier New" w:hAnsi="Courier New"/>
          <w:sz w:val="20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NEUTRON OS - DATA QUALITY                           [Date Range] [Channel]│</w:t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 │</w:t>
        <w:br/>
        <w:t>│  ┌──────────────┐  ┌──────────────┐  ┌──────────────┐  ┌──────────────┐    │</w:t>
        <w:br/>
        <w:t>│  │ INGESTED     │  │ GOOD QUALITY │  │ SUSPECT      │  │ MISSING      │    │</w:t>
        <w:br/>
        <w:t>│  │   1.2M rows  │  │   97.3%      │  │   2.1%       │  │   0.6%       │    │</w:t>
        <w:br/>
        <w:t>│  │   (24h)      │  │              │  │              │  │              │    │</w:t>
        <w:br/>
        <w:t>│  └──────────────┘  └──────────────┘  └──────────────┘  └──────────────┘    │</w:t>
        <w:br/>
        <w:t>│        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┌────────────────────────────────────────────────────────────────────────┐│</w:t>
        <w:br/>
        <w:t>│  │                Quality Distribution Over Time                          ││</w:t>
        <w:br/>
        <w:t>│  │  [Stacked area: GOOD / SUSPECT / BAD / MISSING by hour]               ││</w:t>
        <w:br/>
        <w:t>│  └────────────────────────────────────────────────────────────────────────┘│</w:t>
        <w:br/>
        <w:t>│                                                                              │</w:t>
        <w:br/>
        <w:t>│  ┌─────────────────────────────────┐  ┌─────────────────────────────────┐  │</w:t>
        <w:br/>
        <w:t>│  │   Quality by Channel            │  │   Recent Quality Issues          │  │</w:t>
        <w:br/>
        <w:t>│  │   [Heatmap: channel x hour]     │  │   [Table from quality_log]       │  │</w:t>
        <w:br/>
        <w:t>│  └─────────────────────────────────┘  └─────────────────────────────────┘  │</w:t>
        <w:br/>
        <w:t>│        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┌────────────────────────────────────────────────────────────────────────┐│</w:t>
        <w:br/>
        <w:t>│  │   Ingestion Latency             [Files processed / hour timeline]      ││</w:t>
        <w:br/>
        <w:t>│  └────────────────────────────────────────────────────────────────────────┘│</w:t>
        <w:br/>
        <w:t>│ 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  <w:spacing w:after="80" w:before="240"/>
      </w:pPr>
      <w:bookmarkStart w:id="20" w:name="Key_Queries"/>
      <w:r>
        <w:t>Key Queries</w:t>
      </w:r>
      <w:bookmarkEnd w:id="20"/>
    </w:p>
    <w:p>
      <w:pPr>
        <w:spacing w:after="120" w:before="0"/>
      </w:pPr>
      <w:r>
        <w:rPr>
          <w:rFonts w:ascii="Courier New" w:hAnsi="Courier New"/>
          <w:sz w:val="20"/>
        </w:rPr>
        <w:t>-- Quality distribution by time</w:t>
        <w:br/>
        <w:t xml:space="preserve">SELECT </w:t>
        <w:br/>
        <w:t xml:space="preserve">    date_trunc('hour', reading_timestamp) as hour,</w:t>
        <w:br/>
        <w:t xml:space="preserve">    validated_quality,</w:t>
        <w:br/>
        <w:t xml:space="preserve">    COUNT(*) as count</w:t>
        <w:br/>
        <w:t>FROM silver.reactor_readings</w:t>
        <w:br/>
        <w:t>WHERE reading_timestamp &gt;= {{ start_time }}</w:t>
        <w:br/>
        <w:t>GROUP BY 1, 2</w:t>
        <w:br/>
        <w:t>ORDER BY 1, 2</w:t>
        <w:br/>
        <w:br/>
        <w:t>-- Quality by channel (heatmap)</w:t>
        <w:br/>
        <w:t xml:space="preserve">SELECT </w:t>
        <w:br/>
        <w:t xml:space="preserve">    channel_name,</w:t>
        <w:br/>
        <w:t xml:space="preserve">    date_trunc('hour', reading_timestamp) as hour,</w:t>
        <w:br/>
        <w:t xml:space="preserve">    AVG(CASE WHEN validated_quality = 'GOOD' THEN 1.0 ELSE 0.0 END) as good_rate</w:t>
        <w:br/>
        <w:t>FROM silver.reactor_readings</w:t>
        <w:br/>
        <w:t>WHERE reading_timestamp &gt;= {{ start_time }}</w:t>
        <w:br/>
        <w:t>GROUP BY 1, 2</w:t>
        <w:br/>
        <w:br/>
        <w:t>-- Ingestion latency</w:t>
        <w:br/>
        <w:t xml:space="preserve">SELECT </w:t>
        <w:br/>
        <w:t xml:space="preserve">    date_trunc('hour', _ingestion_ts) as ingestion_hour,</w:t>
        <w:br/>
        <w:t xml:space="preserve">    COUNT(DISTINCT _source_file) as files_processed,</w:t>
        <w:br/>
        <w:t xml:space="preserve">    AVG(EXTRACT(EPOCH FROM (_ingestion_ts - event_timestamp))) as avg_latency_seconds</w:t>
        <w:br/>
        <w:t>FROM bronze.reactor_timeseries_raw</w:t>
        <w:br/>
        <w:t>GROUP BY 1</w:t>
        <w:br/>
        <w:t>ORDER BY 1</w:t>
      </w:r>
    </w:p>
    <w:p>
      <w:pPr>
        <w:pStyle w:val="Heading2"/>
        <w:spacing w:after="80" w:before="240"/>
      </w:pPr>
      <w:bookmarkStart w:id="21" w:name="Dashboard_3__Digital_Twin_Performance"/>
      <w:r>
        <w:t>Dashboard 3: Digital Twin Performance</w:t>
      </w:r>
      <w:bookmarkEnd w:id="21"/>
    </w:p>
    <w:p>
      <w:pPr>
        <w:pStyle w:val="Heading3"/>
        <w:spacing w:after="80" w:before="240"/>
      </w:pPr>
      <w:bookmarkStart w:id="22" w:name="Purpose"/>
      <w:r>
        <w:t>Purpose</w:t>
      </w:r>
      <w:bookmarkEnd w:id="22"/>
    </w:p>
    <w:p>
      <w:pPr>
        <w:spacing w:after="120" w:before="0"/>
      </w:pPr>
      <w:r>
        <w:t>Compare DT predictions against actual measurements for model validation.</w:t>
      </w:r>
    </w:p>
    <w:p>
      <w:pPr>
        <w:pStyle w:val="Heading3"/>
        <w:spacing w:after="80" w:before="240"/>
      </w:pPr>
      <w:bookmarkStart w:id="23" w:name="Layout"/>
      <w:r>
        <w:t>Layout</w:t>
      </w:r>
      <w:bookmarkEnd w:id="23"/>
    </w:p>
    <w:p>
      <w:pPr>
        <w:spacing w:after="120" w:before="0"/>
      </w:pPr>
      <w:r>
        <w:rPr>
          <w:rFonts w:ascii="Courier New" w:hAnsi="Courier New"/>
          <w:sz w:val="20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NEUTRON OS - DIGITAL TWIN PERFORMANCE               [Model] [Date Range] │</w:t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 │</w:t>
        <w:br/>
        <w:t>│  ┌──────────────┐  ┌──────────────┐  ┌──────────────┐  ┌──────────────┐    │</w:t>
        <w:br/>
        <w:t>│  │ MAPE         │  │ RMSE         │  │ MAX ERROR    │  │ VALID PREDS  │    │</w:t>
        <w:br/>
        <w:t>│  │   2.3%       │  │   12.4 kW    │  │   45.2 kW    │  │   98.7%      │    │</w:t>
        <w:br/>
        <w:t>│  │   (Core Pwr) │  │   (Core Pwr) │  │   (Core Pwr) │  │              │    │</w:t>
        <w:br/>
        <w:t>│  └──────────────┘  └──────────────┘  └──────────────┘  └──────────────┘    │</w:t>
        <w:br/>
        <w:t>│        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┌────────────────────────────────────────────────────────────────────────┐│</w:t>
        <w:br/>
        <w:t>│  │   Predicted vs Actual                                                  ││</w:t>
        <w:br/>
        <w:t>│  │   [Overlay line chart: prediction (dashed) vs actual (solid)]         ││</w:t>
        <w:br/>
        <w:t>│  │   [Shaded region: uncertainty bounds]                                  ││</w:t>
        <w:br/>
        <w:t>│  └────────────────────────────────────────────────────────────────────────┘│</w:t>
        <w:br/>
        <w:t>│                                                                              │</w:t>
        <w:br/>
        <w:t>│  ┌─────────────────────────────────┐  ┌─────────────────────────────────┐  │</w:t>
        <w:br/>
        <w:t>│  │   Error Distribution            │  │   Model Accuracy Over Time      │  │</w:t>
        <w:br/>
        <w:t>│  │   [Histogram of residuals]      │  │   [Rolling MAPE / RMSE]         │  │</w:t>
        <w:br/>
        <w:t>│  └─────────────────────────────────┘  └─────────────────────────────────┘  │</w:t>
        <w:br/>
        <w:t>│        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┌────────────────────────────────────────────────────────────────────────┐│</w:t>
        <w:br/>
        <w:t>│  │   Large Deviation Events        [Table: when |error| &gt; threshold]     ││</w:t>
        <w:br/>
        <w:t>│  └────────────────────────────────────────────────────────────────────────┘│</w:t>
        <w:br/>
        <w:t>│ 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  <w:spacing w:after="80" w:before="240"/>
      </w:pPr>
      <w:bookmarkStart w:id="24" w:name="Key_Queries"/>
      <w:r>
        <w:t>Key Queries</w:t>
      </w:r>
      <w:bookmarkEnd w:id="24"/>
    </w:p>
    <w:p>
      <w:pPr>
        <w:spacing w:after="120" w:before="0"/>
      </w:pPr>
      <w:r>
        <w:rPr>
          <w:rFonts w:ascii="Courier New" w:hAnsi="Courier New"/>
          <w:sz w:val="20"/>
        </w:rPr>
        <w:t>-- Prediction validation metrics</w:t>
        <w:br/>
        <w:t xml:space="preserve">SELECT </w:t>
        <w:br/>
        <w:t xml:space="preserve">    model_name,</w:t>
        <w:br/>
        <w:t xml:space="preserve">    channel_name,</w:t>
        <w:br/>
        <w:t xml:space="preserve">    AVG(ABS(predicted_value - actual_value) / NULLIF(actual_value, 0)) * 100 as mape,</w:t>
        <w:br/>
        <w:t xml:space="preserve">    SQRT(AVG(POWER(predicted_value - actual_value, 2))) as rmse,</w:t>
        <w:br/>
        <w:t xml:space="preserve">    MAX(ABS(predicted_value - actual_value)) as max_error,</w:t>
        <w:br/>
        <w:t xml:space="preserve">    COUNT(*) as prediction_count</w:t>
        <w:br/>
        <w:t>FROM gold.prediction_validation</w:t>
        <w:br/>
        <w:t>WHERE prediction_timestamp &gt;= {{ start_time }}</w:t>
        <w:br/>
        <w:t>GROUP BY 1, 2</w:t>
        <w:br/>
        <w:br/>
        <w:t>-- Predicted vs actual time series</w:t>
        <w:br/>
        <w:t xml:space="preserve">SELECT </w:t>
        <w:br/>
        <w:t xml:space="preserve">    prediction_timestamp,</w:t>
        <w:br/>
        <w:t xml:space="preserve">    predicted_value,</w:t>
        <w:br/>
        <w:t xml:space="preserve">    actual_value,</w:t>
        <w:br/>
        <w:t xml:space="preserve">    uncertainty_lower,</w:t>
        <w:br/>
        <w:t xml:space="preserve">    uncertainty_upper,</w:t>
        <w:br/>
        <w:t xml:space="preserve">    predicted_value - actual_value as error</w:t>
        <w:br/>
        <w:t>FROM gold.prediction_validation</w:t>
        <w:br/>
        <w:t>WHERE channel_name = '{{ channel }}'</w:t>
        <w:br/>
        <w:t xml:space="preserve">  AND model_name = '{{ model }}'</w:t>
        <w:br/>
        <w:t xml:space="preserve">  AND prediction_timestamp &gt;= {{ start_time }}</w:t>
        <w:br/>
        <w:t>ORDER BY prediction_timestamp</w:t>
        <w:br/>
        <w:br/>
        <w:t>-- Error histogram</w:t>
        <w:br/>
        <w:t xml:space="preserve">SELECT </w:t>
        <w:br/>
        <w:t xml:space="preserve">    FLOOR((predicted_value - actual_value) / {{ bin_width }}) * {{ bin_width }} as error_bin,</w:t>
        <w:br/>
        <w:t xml:space="preserve">    COUNT(*) as count</w:t>
        <w:br/>
        <w:t>FROM gold.prediction_validation</w:t>
        <w:br/>
        <w:t>WHERE channel_name = '{{ channel }}'</w:t>
        <w:br/>
        <w:t>GROUP BY 1</w:t>
        <w:br/>
        <w:t>ORDER BY 1</w:t>
      </w:r>
    </w:p>
    <w:p>
      <w:pPr>
        <w:pStyle w:val="Heading2"/>
        <w:spacing w:after="80" w:before="240"/>
      </w:pPr>
      <w:bookmarkStart w:id="25" w:name="Filters_and_Interactivity"/>
      <w:r>
        <w:t>Filters and Interactivity</w:t>
      </w:r>
      <w:bookmarkEnd w:id="25"/>
    </w:p>
    <w:p>
      <w:pPr>
        <w:pStyle w:val="Heading3"/>
        <w:spacing w:after="80" w:before="240"/>
      </w:pPr>
      <w:bookmarkStart w:id="26" w:name="Native_Filters"/>
      <w:r>
        <w:t>Native Filters</w:t>
      </w:r>
      <w:bookmarkEnd w:id="26"/>
    </w:p>
    <w:p>
      <w:pPr>
        <w:spacing w:after="120" w:before="0"/>
      </w:pPr>
      <w:r>
        <w:t>Configure these filters available on all dashboards: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Filter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Type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Scope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Date Range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Time Range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Global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Channel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Multi-select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Dashboard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Quality Flag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Multi-select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Data Quality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Model Name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Single-select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DT Performance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Time Granularity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Dropdown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Charts with time axis</w:t>
            </w:r>
          </w:p>
        </w:tc>
      </w:tr>
    </w:tbl>
    <w:p/>
    <w:p>
      <w:pPr>
        <w:pStyle w:val="Heading3"/>
        <w:spacing w:after="80" w:before="240"/>
      </w:pPr>
      <w:bookmarkStart w:id="27" w:name="Cross-Filtering"/>
      <w:r>
        <w:t>Cross-Filtering</w:t>
      </w:r>
      <w:bookmarkEnd w:id="27"/>
    </w:p>
    <w:p>
      <w:pPr>
        <w:spacing w:after="120" w:before="0"/>
      </w:pPr>
      <w:r>
        <w:t>Enable cross-filtering so clicking a chart element filters others:</w:t>
      </w:r>
    </w:p>
    <w:p>
      <w:pPr>
        <w:pStyle w:val="ListBullet"/>
        <w:spacing w:after="40" w:before="0"/>
      </w:pPr>
      <w:r>
        <w:t>Click a channel in heatmap → filter time series to that channel</w:t>
      </w:r>
    </w:p>
    <w:p>
      <w:pPr>
        <w:pStyle w:val="ListBullet"/>
        <w:spacing w:after="40" w:before="0"/>
      </w:pPr>
      <w:r>
        <w:t>Click a time period → zoom other charts to that period</w:t>
      </w:r>
    </w:p>
    <w:p>
      <w:pPr>
        <w:pStyle w:val="Heading2"/>
        <w:spacing w:after="80" w:before="240"/>
      </w:pPr>
      <w:bookmarkStart w:id="28" w:name="Deployment"/>
      <w:r>
        <w:t>Deployment</w:t>
      </w:r>
      <w:bookmarkEnd w:id="28"/>
    </w:p>
    <w:p>
      <w:pPr>
        <w:pStyle w:val="Heading3"/>
        <w:spacing w:after="80" w:before="240"/>
      </w:pPr>
      <w:bookmarkStart w:id="29" w:name="Docker_Compose"/>
      <w:r>
        <w:t>Docker Compose</w:t>
      </w:r>
      <w:bookmarkEnd w:id="29"/>
    </w:p>
    <w:p>
      <w:pPr>
        <w:spacing w:after="120" w:before="0"/>
      </w:pPr>
      <w:r>
        <w:rPr>
          <w:rFonts w:ascii="Courier New" w:hAnsi="Courier New"/>
          <w:sz w:val="20"/>
        </w:rPr>
        <w:t># docker-compose.superset.yml</w:t>
        <w:br/>
        <w:br/>
        <w:t>version: "3.8"</w:t>
        <w:br/>
        <w:br/>
        <w:t>services:</w:t>
        <w:br/>
        <w:t xml:space="preserve">  superset:</w:t>
        <w:br/>
        <w:t xml:space="preserve">    image: apache/superset:3.0.0</w:t>
        <w:br/>
        <w:t xml:space="preserve">    container_name: neutron_superset</w:t>
        <w:br/>
        <w:t xml:space="preserve">    ports:</w:t>
        <w:br/>
        <w:t xml:space="preserve">      - "8088:8088"</w:t>
        <w:br/>
        <w:t xml:space="preserve">    volumes:</w:t>
        <w:br/>
        <w:t xml:space="preserve">      - ./superset_config.py:/app/pythonpath/superset_config.py</w:t>
        <w:br/>
        <w:t xml:space="preserve">      - ./warehouse:/data/warehouse:ro</w:t>
        <w:br/>
        <w:t xml:space="preserve">    environment:</w:t>
        <w:br/>
        <w:t xml:space="preserve">      - SUPERSET_SECRET_KEY=${SUPERSET_SECRET_KEY}</w:t>
        <w:br/>
        <w:t xml:space="preserve">      - SUPERSET_LOAD_EXAMPLES=false</w:t>
        <w:br/>
        <w:t xml:space="preserve">    command: &gt;</w:t>
        <w:br/>
        <w:t xml:space="preserve">      sh -c "</w:t>
        <w:br/>
        <w:t xml:space="preserve">        superset db upgrade &amp;&amp;</w:t>
        <w:br/>
        <w:t xml:space="preserve">        superset fab create-admin --username admin --firstname Admin --lastname User --email admin@neutron.os --password admin &amp;&amp;</w:t>
        <w:br/>
        <w:t xml:space="preserve">        superset init &amp;&amp;</w:t>
        <w:br/>
        <w:t xml:space="preserve">        superset run -h 0.0.0.0 -p 8088</w:t>
        <w:br/>
        <w:t xml:space="preserve">      "</w:t>
        <w:br/>
        <w:br/>
        <w:t xml:space="preserve">  # Optional: Redis for caching</w:t>
        <w:br/>
        <w:t xml:space="preserve">  redis:</w:t>
        <w:br/>
        <w:t xml:space="preserve">    image: redis:7-alpine</w:t>
        <w:br/>
        <w:t xml:space="preserve">    container_name: neutron_redis</w:t>
      </w:r>
    </w:p>
    <w:p>
      <w:pPr>
        <w:pStyle w:val="Heading3"/>
        <w:spacing w:after="80" w:before="240"/>
      </w:pPr>
      <w:bookmarkStart w:id="30" w:name="Helm_Chart__K8s_"/>
      <w:r>
        <w:t>Helm Chart (K8s)</w:t>
      </w:r>
      <w:bookmarkEnd w:id="30"/>
    </w:p>
    <w:p>
      <w:pPr>
        <w:spacing w:after="120" w:before="0"/>
      </w:pPr>
      <w:r>
        <w:rPr>
          <w:rFonts w:ascii="Courier New" w:hAnsi="Courier New"/>
          <w:sz w:val="20"/>
        </w:rPr>
        <w:t># values-superset.yaml</w:t>
        <w:br/>
        <w:br/>
        <w:t>superset:</w:t>
        <w:br/>
        <w:t xml:space="preserve">  image:</w:t>
        <w:br/>
        <w:t xml:space="preserve">    repository: apache/superset</w:t>
        <w:br/>
        <w:t xml:space="preserve">    tag: 3.0.0</w:t>
        <w:br/>
        <w:t xml:space="preserve">  </w:t>
        <w:br/>
        <w:t xml:space="preserve">  configOverrides:</w:t>
        <w:br/>
        <w:t xml:space="preserve">    secret: |</w:t>
        <w:br/>
        <w:t xml:space="preserve">      SECRET_KEY = '{{ .Values.secretKey }}'</w:t>
        <w:br/>
        <w:t xml:space="preserve">    </w:t>
        <w:br/>
        <w:t xml:space="preserve">    # Phase 1a: DMSRI-web PostgreSQL (immediate)</w:t>
        <w:br/>
        <w:t xml:space="preserve">    database_connections: |</w:t>
        <w:br/>
        <w:t xml:space="preserve">      SQLALCHEMY_DATABASE_URI = "postgresql+psycopg2://{{ .Values.dmsriWeb.user }}:{{ .Values.dmsriWeb.password }}@{{ .Values.dmsriWeb.host }}:5432/{{ .Values.dmsriWeb.database }}"</w:t>
        <w:br/>
        <w:t xml:space="preserve">    </w:t>
        <w:br/>
        <w:t xml:space="preserve">    # Phase 2+: Uncomment for lakehouse migration</w:t>
        <w:br/>
        <w:t xml:space="preserve">    # database_connections: |</w:t>
        <w:br/>
        <w:t xml:space="preserve">    #   SQLALCHEMY_DATABASE_URI = "duckdb:////data/neutron_os.duckdb"</w:t>
        <w:br/>
        <w:t xml:space="preserve">  </w:t>
        <w:br/>
        <w:t xml:space="preserve">  # Phase 2+ only: Mount DuckDB volume</w:t>
        <w:br/>
        <w:t xml:space="preserve">  # extraVolumes:</w:t>
        <w:br/>
        <w:t xml:space="preserve">  #   - name: neutron-data</w:t>
        <w:br/>
        <w:t xml:space="preserve">  #     persistentVolumeClaim:</w:t>
        <w:br/>
        <w:t xml:space="preserve">  #       claimName: neutron-pvc</w:t>
        <w:br/>
        <w:t xml:space="preserve">  # extraVolumeMounts:</w:t>
        <w:br/>
        <w:t xml:space="preserve">  #   - name: neutron-data</w:t>
        <w:br/>
        <w:t xml:space="preserve">  #     mountPath: /data</w:t>
        <w:br/>
        <w:t xml:space="preserve">  #     readOnly: true</w:t>
      </w:r>
    </w:p>
    <w:p>
      <w:pPr>
        <w:pStyle w:val="Heading2"/>
        <w:spacing w:after="80" w:before="240"/>
      </w:pPr>
      <w:bookmarkStart w:id="31" w:name="Success_Criteria"/>
      <w:r>
        <w:t>Success Criteria</w:t>
      </w:r>
      <w:bookmarkEnd w:id="31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Criterion</w:t>
            </w:r>
          </w:p>
        </w:tc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Measurement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Dashboard Load Time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&lt;3 seconds for 24-hour view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Query Performance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95th percentile &lt;500ms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Self-Service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Researchers can create charts without help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Mobile Responsive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Dashboards usable on tablet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Documentation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All charts have descriptions</w:t>
            </w:r>
          </w:p>
        </w:tc>
      </w:tr>
    </w:tbl>
    <w:p/>
    <w:p>
      <w:pPr>
        <w:pStyle w:val="Heading2"/>
        <w:spacing w:after="80" w:before="240"/>
      </w:pPr>
      <w:bookmarkStart w:id="32" w:name="Follow-Up_Components"/>
      <w:r>
        <w:t>Follow-Up Components</w:t>
      </w:r>
      <w:bookmarkEnd w:id="32"/>
    </w:p>
    <w:p>
      <w:pPr>
        <w:spacing w:after="120" w:before="0"/>
      </w:pPr>
      <w:r>
        <w:t>After Superset dashboards are complete:</w:t>
      </w:r>
    </w:p>
    <w:p>
      <w:pPr>
        <w:numPr>
          <w:ilvl w:val="0"/>
          <w:numId w:val="1"/>
          <w:numRestart w:val="1"/>
        </w:numPr>
        <w:pStyle w:val="ListNumber"/>
        <w:spacing w:after="40" w:before="0"/>
      </w:pPr>
      <w:r>
        <w:rPr>
          <w:b/>
        </w:rPr>
        <w:t>Alerting</w:t>
      </w:r>
      <w:r>
        <w:t xml:space="preserve"> - Configure Superset alerts for threshold breaches</w:t>
      </w:r>
    </w:p>
    <w:p>
      <w:pPr>
        <w:pStyle w:val="ListNumber"/>
        <w:spacing w:after="40" w:before="0"/>
      </w:pPr>
      <w:r>
        <w:rPr>
          <w:b/>
        </w:rPr>
        <w:t>Embedding</w:t>
      </w:r>
      <w:r>
        <w:t xml:space="preserve"> - Embed dashboards in external Flask/React apps</w:t>
      </w:r>
    </w:p>
    <w:p>
      <w:pPr>
        <w:pStyle w:val="ListNumber"/>
        <w:spacing w:after="40" w:before="0"/>
      </w:pPr>
      <w:r>
        <w:rPr>
          <w:b/>
        </w:rPr>
        <w:t>Row-Level Security</w:t>
      </w:r>
      <w:r>
        <w:t xml:space="preserve"> - Restrict data access by user role</w:t>
      </w:r>
    </w:p>
    <w:p>
      <w:pPr>
        <w:spacing w:after="120" w:before="0"/>
      </w:pPr>
      <w:r>
        <w:rPr>
          <w:i/>
        </w:rPr>
        <w:t>This design prompt is part of the Neutron OS documentation. See [Executive Summary](../neutron-os-executive-summary.md) for project context.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ptos Display" w:hAnsi="Aptos Display"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ptos Display" w:hAnsi="Aptos Display"/>
      <w:i/>
      <w:iCs/>
      <w:color w:val="243F60" w:themeColor="accent1" w:themeShade="7F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prompt-dbt-silver-models.md" TargetMode="External"/><Relationship Id="rId10" Type="http://schemas.openxmlformats.org/officeDocument/2006/relationships/hyperlink" Target="../../prd/analytics-dashboards-prd.md" TargetMode="External"/><Relationship Id="rId11" Type="http://schemas.openxmlformats.org/officeDocument/2006/relationships/hyperlink" Target="../../adr/007-streaming-first-architectur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