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2__Hyperledger_Fabric_for_Multi-Fa">
        <w:r>
          <w:rPr>
            <w:color w:val="0000FF"/>
            <w:u w:val="single"/>
          </w:rPr>
          <w:t>ADR-002: Hyperledger Fabric for Multi-Facility Immutable Audit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Architecture">
        <w:r>
          <w:rPr>
            <w:color w:val="0000FF"/>
            <w:u w:val="single"/>
          </w:rPr>
          <w:t>Architecture</w:t>
        </w:r>
      </w:hyperlink>
    </w:p>
    <w:p>
      <w:pPr>
        <w:spacing w:after="40" w:before="40"/>
        <w:ind w:left="720"/>
      </w:pPr>
      <w:hyperlink w:anchor="Multi-Facility_Network__Target_State_">
        <w:r>
          <w:rPr>
            <w:color w:val="0000FF"/>
            <w:u w:val="single"/>
          </w:rPr>
          <w:t>Multi-Facility Network (Target State)</w:t>
        </w:r>
      </w:hyperlink>
    </w:p>
    <w:p>
      <w:pPr>
        <w:spacing w:after="40" w:before="40"/>
        <w:ind w:left="720"/>
      </w:pPr>
      <w:hyperlink w:anchor="Chaincode__Smart_Contracts_">
        <w:r>
          <w:rPr>
            <w:color w:val="0000FF"/>
            <w:u w:val="single"/>
          </w:rPr>
          <w:t>Chaincode (Smart Contracts)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Implementation_Path">
        <w:r>
          <w:rPr>
            <w:color w:val="0000FF"/>
            <w:u w:val="single"/>
          </w:rPr>
          <w:t>Implementation Path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2__Hyperledger_Fabric_for_Multi-Fa"/>
      <w:r>
        <w:t>ADR-002: Hyperledger Fabric for Multi-Facility Immutable Audit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2026-01-14   </w:t>
      </w:r>
      <w:r>
        <w:rPr>
          <w:b/>
        </w:rPr>
        <w:t>Decision Makers:</w:t>
      </w:r>
      <w:r>
        <w:t xml:space="preserve"> Ben, Team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Nuclear reactor operations require immutable, tamper-proof audit trails for:</w:t>
      </w:r>
    </w:p>
    <w:p>
      <w:pPr>
        <w:pStyle w:val="ListBullet"/>
        <w:spacing w:after="40" w:before="0"/>
      </w:pPr>
      <w:r>
        <w:t>Regulatory compliance (NRC 10 CFR 50.9)</w:t>
      </w:r>
    </w:p>
    <w:p>
      <w:pPr>
        <w:pStyle w:val="ListBullet"/>
        <w:spacing w:after="40" w:before="0"/>
      </w:pPr>
      <w:r>
        <w:t>Non-repudiation of operator logs (Reactor Ops Log)</w:t>
      </w:r>
    </w:p>
    <w:p>
      <w:pPr>
        <w:pStyle w:val="ListBullet"/>
        <w:spacing w:after="40" w:before="0"/>
      </w:pPr>
      <w:r>
        <w:t>Chain of custody for evidence packages</w:t>
      </w:r>
    </w:p>
    <w:p>
      <w:pPr>
        <w:pStyle w:val="ListBullet"/>
        <w:spacing w:after="40" w:before="0"/>
      </w:pPr>
      <w:r>
        <w:t>Multi-facility attestation (commercialization target)</w:t>
      </w:r>
    </w:p>
    <w:p>
      <w:pPr>
        <w:spacing w:after="120" w:before="0"/>
      </w:pPr>
      <w:r>
        <w:t>We need a solution that:</w:t>
      </w:r>
    </w:p>
    <w:p>
      <w:pPr>
        <w:pStyle w:val="ListNumber"/>
        <w:spacing w:after="40" w:before="0"/>
      </w:pPr>
      <w:r>
        <w:t>Provides cryptographic immutability</w:t>
      </w:r>
    </w:p>
    <w:p>
      <w:pPr>
        <w:pStyle w:val="ListNumber"/>
        <w:spacing w:after="40" w:before="0"/>
      </w:pPr>
      <w:r>
        <w:t>Supports multi-organization consensus (future facilities)</w:t>
      </w:r>
    </w:p>
    <w:p>
      <w:pPr>
        <w:pStyle w:val="ListNumber"/>
        <w:spacing w:after="40" w:before="0"/>
      </w:pPr>
      <w:r>
        <w:t>Uses permissioned access (not public blockchain)</w:t>
      </w:r>
    </w:p>
    <w:p>
      <w:pPr>
        <w:pStyle w:val="ListNumber"/>
        <w:spacing w:after="40" w:before="0"/>
      </w:pPr>
      <w:r>
        <w:t>Aligns with Apache 2.0 licensing requirements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 xml:space="preserve">We will use </w:t>
      </w:r>
      <w:r>
        <w:rPr>
          <w:b/>
        </w:rPr>
        <w:t>Hyperledger Fabric</w:t>
      </w:r>
      <w:r>
        <w:t xml:space="preserve"> as the blockchain infrastructure, designed for multi-facility from day 1 even if initially only one facility participates.</w:t>
      </w:r>
    </w:p>
    <w:p>
      <w:pPr>
        <w:spacing w:after="120" w:before="0"/>
      </w:pPr>
      <w:r>
        <w:t xml:space="preserve">For single-facility development, we may use </w:t>
      </w:r>
      <w:r>
        <w:rPr>
          <w:b/>
        </w:rPr>
        <w:t>Immudb</w:t>
      </w:r>
      <w:r>
        <w:t xml:space="preserve"> as a lightweight alternative that can later feed into Fabric.</w:t>
      </w:r>
    </w:p>
    <w:p>
      <w:pPr>
        <w:pStyle w:val="Heading2"/>
        <w:spacing w:after="80" w:before="240"/>
      </w:pPr>
      <w:bookmarkStart w:id="3" w:name="Alternatives_Considered"/>
      <w:r>
        <w:t>Alternatives Considered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Verdict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Hyperledger Fabric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Enterprise-grade, multi-org, smart contracts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Complex deployment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Selected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Immudb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Lightweight, fast, SQL-like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Single-org only, less "blockchain credibility"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Dev/staging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Amazon QLDB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Managed, simple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Proprietary, AWS lock-in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Ethereum L2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Public verification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Overkill, gas costs, public exposure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</w:t>
            </w:r>
          </w:p>
        </w:tc>
      </w:tr>
    </w:tbl>
    <w:p/>
    <w:p>
      <w:pPr>
        <w:pStyle w:val="Heading2"/>
        <w:spacing w:after="80" w:before="240"/>
      </w:pPr>
      <w:bookmarkStart w:id="4" w:name="Architecture"/>
      <w:r>
        <w:t>Architecture</w:t>
      </w:r>
      <w:bookmarkEnd w:id="4"/>
    </w:p>
    <w:p>
      <w:pPr>
        <w:pStyle w:val="Heading3"/>
        <w:spacing w:after="40" w:before="240"/>
      </w:pPr>
      <w:bookmarkStart w:id="5" w:name="Multi-Facility_Network__Target_State_"/>
      <w:r>
        <w:t>Multi-Facility Network (Target State)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93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6" w:name="Chaincode__Smart_Contracts_"/>
      <w:r>
        <w:t>Chaincode (Smart Contracts)</w:t>
      </w:r>
      <w:bookmarkEnd w:id="6"/>
    </w:p>
    <w:p>
      <w:pPr>
        <w:pStyle w:val="ListNumber"/>
        <w:spacing w:after="40" w:before="0"/>
      </w:pPr>
      <w:r>
        <w:rPr>
          <w:b/>
        </w:rPr>
        <w:t>Audit Chaincode</w:t>
      </w:r>
      <w:r>
        <w:t xml:space="preserve"> - Log all audit events, verify inclusion</w:t>
      </w:r>
    </w:p>
    <w:p>
      <w:pPr>
        <w:pStyle w:val="ListNumber"/>
        <w:spacing w:after="40" w:before="0"/>
      </w:pPr>
      <w:r>
        <w:rPr>
          <w:b/>
        </w:rPr>
        <w:t>OpsLog Chaincode</w:t>
      </w:r>
      <w:r>
        <w:t xml:space="preserve"> - Immutable operator log entries with signatures</w:t>
      </w:r>
    </w:p>
    <w:p>
      <w:pPr>
        <w:pStyle w:val="ListNumber"/>
        <w:spacing w:after="40" w:before="0"/>
      </w:pPr>
      <w:r>
        <w:rPr>
          <w:b/>
        </w:rPr>
        <w:t>Evidence Chaincode</w:t>
      </w:r>
      <w:r>
        <w:t xml:space="preserve"> - Hash manifests for audit packages</w:t>
      </w:r>
    </w:p>
    <w:p>
      <w:pPr>
        <w:pStyle w:val="Heading2"/>
        <w:spacing w:after="80" w:before="240"/>
      </w:pPr>
      <w:bookmarkStart w:id="7" w:name="Consequences"/>
      <w:r>
        <w:t>Consequences</w:t>
      </w:r>
      <w:bookmarkEnd w:id="7"/>
    </w:p>
    <w:p>
      <w:pPr>
        <w:pStyle w:val="Heading3"/>
        <w:spacing w:after="80" w:before="240"/>
      </w:pPr>
      <w:bookmarkStart w:id="8" w:name="Positive"/>
      <w:r>
        <w:t>Positive</w:t>
      </w:r>
      <w:bookmarkEnd w:id="8"/>
    </w:p>
    <w:p>
      <w:pPr>
        <w:pStyle w:val="ListBullet"/>
        <w:spacing w:after="40" w:before="0"/>
      </w:pPr>
      <w:r>
        <w:t>Cryptographic proof of audit trail integrity</w:t>
      </w:r>
    </w:p>
    <w:p>
      <w:pPr>
        <w:pStyle w:val="ListBullet"/>
        <w:spacing w:after="40" w:before="0"/>
      </w:pPr>
      <w:r>
        <w:t>Multi-facility consensus without central authority</w:t>
      </w:r>
    </w:p>
    <w:p>
      <w:pPr>
        <w:pStyle w:val="ListBullet"/>
        <w:spacing w:after="40" w:before="0"/>
      </w:pPr>
      <w:r>
        <w:t>Smart contracts encode audit rules</w:t>
      </w:r>
    </w:p>
    <w:p>
      <w:pPr>
        <w:pStyle w:val="ListBullet"/>
        <w:spacing w:after="40" w:before="0"/>
      </w:pPr>
      <w:r>
        <w:t>NRC-defensible records ("blockchain-backed")</w:t>
      </w:r>
    </w:p>
    <w:p>
      <w:pPr>
        <w:pStyle w:val="ListBullet"/>
        <w:spacing w:after="40" w:before="0"/>
      </w:pPr>
      <w:r>
        <w:t>Commercialization differentiator</w:t>
      </w:r>
    </w:p>
    <w:p>
      <w:pPr>
        <w:pStyle w:val="Heading3"/>
        <w:spacing w:after="80" w:before="240"/>
      </w:pPr>
      <w:bookmarkStart w:id="9" w:name="Negative"/>
      <w:r>
        <w:t>Negative</w:t>
      </w:r>
      <w:bookmarkEnd w:id="9"/>
    </w:p>
    <w:p>
      <w:pPr>
        <w:pStyle w:val="ListBullet"/>
        <w:spacing w:after="40" w:before="0"/>
      </w:pPr>
      <w:r>
        <w:t>Complex infrastructure (peers, orderers, CAs)</w:t>
      </w:r>
    </w:p>
    <w:p>
      <w:pPr>
        <w:pStyle w:val="ListBullet"/>
        <w:spacing w:after="40" w:before="0"/>
      </w:pPr>
      <w:r>
        <w:t>Requires Fabric expertise or learning curve</w:t>
      </w:r>
    </w:p>
    <w:p>
      <w:pPr>
        <w:pStyle w:val="ListBullet"/>
        <w:spacing w:after="40" w:before="0"/>
      </w:pPr>
      <w:r>
        <w:t>Higher latency than simple database (consensus overhead)</w:t>
      </w:r>
    </w:p>
    <w:p>
      <w:pPr>
        <w:pStyle w:val="Heading3"/>
        <w:spacing w:after="80" w:before="240"/>
      </w:pPr>
      <w:bookmarkStart w:id="10" w:name="Mitigations"/>
      <w:r>
        <w:t>Mitigations</w:t>
      </w:r>
      <w:bookmarkEnd w:id="10"/>
    </w:p>
    <w:p>
      <w:pPr>
        <w:pStyle w:val="ListBullet"/>
        <w:spacing w:after="40" w:before="0"/>
      </w:pPr>
      <w:r>
        <w:t>Use Immudb for development/single-facility MVP</w:t>
      </w:r>
    </w:p>
    <w:p>
      <w:pPr>
        <w:pStyle w:val="ListBullet"/>
        <w:spacing w:after="40" w:before="0"/>
      </w:pPr>
      <w:r>
        <w:t>Fabric network deployed via Helm charts</w:t>
      </w:r>
    </w:p>
    <w:p>
      <w:pPr>
        <w:pStyle w:val="ListBullet"/>
        <w:spacing w:after="40" w:before="0"/>
      </w:pPr>
      <w:r>
        <w:t>Start with single-org Fabric, add orgs incrementally</w:t>
      </w:r>
    </w:p>
    <w:p>
      <w:pPr>
        <w:pStyle w:val="ListBullet"/>
        <w:spacing w:after="40" w:before="0"/>
      </w:pPr>
      <w:r>
        <w:t>Document Fabric operations runbooks</w:t>
      </w:r>
    </w:p>
    <w:p>
      <w:pPr>
        <w:pStyle w:val="Heading2"/>
        <w:spacing w:after="80" w:before="240"/>
      </w:pPr>
      <w:bookmarkStart w:id="11" w:name="Implementation_Path"/>
      <w:r>
        <w:t>Implementation Path</w:t>
      </w:r>
      <w:bookmarkEnd w:id="11"/>
    </w:p>
    <w:p>
      <w:pPr>
        <w:pStyle w:val="ListNumber"/>
        <w:spacing w:after="40" w:before="0"/>
      </w:pPr>
      <w:r>
        <w:rPr>
          <w:b/>
        </w:rPr>
        <w:t>Phase 1:</w:t>
      </w:r>
      <w:r>
        <w:t xml:space="preserve"> Immudb for local development and early MVP</w:t>
      </w:r>
    </w:p>
    <w:p>
      <w:pPr>
        <w:pStyle w:val="ListNumber"/>
        <w:spacing w:after="40" w:before="0"/>
      </w:pPr>
      <w:r>
        <w:rPr>
          <w:b/>
        </w:rPr>
        <w:t>Phase 2:</w:t>
      </w:r>
      <w:r>
        <w:t xml:space="preserve"> Single-org Fabric network (UT NETL only)</w:t>
      </w:r>
    </w:p>
    <w:p>
      <w:pPr>
        <w:pStyle w:val="ListNumber"/>
        <w:spacing w:after="40" w:before="0"/>
      </w:pPr>
      <w:r>
        <w:rPr>
          <w:b/>
        </w:rPr>
        <w:t>Phase 3:</w:t>
      </w:r>
      <w:r>
        <w:t xml:space="preserve"> Multi-org capability (when second facility onboards)</w:t>
      </w:r>
    </w:p>
    <w:p>
      <w:pPr>
        <w:pStyle w:val="ListNumber"/>
        <w:spacing w:after="40" w:before="0"/>
      </w:pPr>
      <w:r>
        <w:rPr>
          <w:b/>
        </w:rPr>
        <w:t>Phase 4:</w:t>
      </w:r>
      <w:r>
        <w:t xml:space="preserve"> Cross-facility channels (isotope tracking, etc.)</w:t>
      </w:r>
    </w:p>
    <w:p>
      <w:pPr>
        <w:pStyle w:val="Heading2"/>
        <w:spacing w:after="80" w:before="240"/>
      </w:pPr>
      <w:bookmarkStart w:id="12" w:name="References"/>
      <w:r>
        <w:t>References</w:t>
      </w:r>
      <w:bookmarkEnd w:id="12"/>
    </w:p>
    <w:p>
      <w:pPr>
        <w:pStyle w:val="ListBullet"/>
        <w:spacing w:after="40" w:before="0"/>
      </w:pPr>
      <w:r/>
      <w:hyperlink r:id="rId10">
        <w:r>
          <w:rPr>
            <w:color w:val="0000FF"/>
            <w:u w:val="single"/>
          </w:rPr>
          <w:t>Hyperledger Fabric Docs</w:t>
        </w:r>
      </w:hyperlink>
    </w:p>
    <w:p>
      <w:pPr>
        <w:pStyle w:val="ListBullet"/>
        <w:spacing w:after="40" w:before="0"/>
      </w:pPr>
      <w:r/>
      <w:r>
        <w:t xml:space="preserve"> - K8s deployment</w:t>
      </w:r>
      <w:hyperlink r:id="rId11">
        <w:r>
          <w:rPr>
            <w:color w:val="0000FF"/>
            <w:u w:val="single"/>
          </w:rPr>
          <w:t>Hyperledger Bevel</w:t>
        </w:r>
      </w:hyperlink>
    </w:p>
    <w:p>
      <w:pPr>
        <w:pStyle w:val="ListBullet"/>
        <w:spacing w:after="40" w:before="0"/>
      </w:pPr>
      <w:r/>
      <w:r>
        <w:t xml:space="preserve"> - Lightweight immutable database</w:t>
      </w:r>
      <w:hyperlink r:id="rId12">
        <w:r>
          <w:rPr>
            <w:color w:val="0000FF"/>
            <w:u w:val="single"/>
          </w:rPr>
          <w:t>Immudb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hyperledger-fabric.readthedocs.io/" TargetMode="External"/><Relationship Id="rId11" Type="http://schemas.openxmlformats.org/officeDocument/2006/relationships/hyperlink" Target="https://github.com/hyperledger/bevel" TargetMode="External"/><Relationship Id="rId12" Type="http://schemas.openxmlformats.org/officeDocument/2006/relationships/hyperlink" Target="https://immud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