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ADR-004__Infrastructure_as_Code_with_Ter">
        <w:r>
          <w:rPr>
            <w:color w:val="0000FF"/>
            <w:u w:val="single"/>
          </w:rPr>
          <w:t>ADR-004: Infrastructure as Code with Terraform, Kubernetes, and Helm</w:t>
        </w:r>
      </w:hyperlink>
    </w:p>
    <w:p>
      <w:pPr>
        <w:spacing w:after="40" w:before="40"/>
        <w:ind w:left="360"/>
      </w:pPr>
      <w:hyperlink w:anchor="Context">
        <w:r>
          <w:rPr>
            <w:color w:val="0000FF"/>
            <w:u w:val="single"/>
          </w:rPr>
          <w:t>Context</w:t>
        </w:r>
      </w:hyperlink>
    </w:p>
    <w:p>
      <w:pPr>
        <w:spacing w:after="40" w:before="40"/>
        <w:ind w:left="360"/>
      </w:pPr>
      <w:hyperlink w:anchor="Decision">
        <w:r>
          <w:rPr>
            <w:color w:val="0000FF"/>
            <w:u w:val="single"/>
          </w:rPr>
          <w:t>Decision</w:t>
        </w:r>
      </w:hyperlink>
    </w:p>
    <w:p>
      <w:pPr>
        <w:spacing w:after="40" w:before="40"/>
        <w:ind w:left="360"/>
      </w:pPr>
      <w:hyperlink w:anchor="Infrastructure_Standards">
        <w:r>
          <w:rPr>
            <w:color w:val="0000FF"/>
            <w:u w:val="single"/>
          </w:rPr>
          <w:t>Infrastructure Standards</w:t>
        </w:r>
      </w:hyperlink>
    </w:p>
    <w:p>
      <w:pPr>
        <w:spacing w:after="40" w:before="40"/>
        <w:ind w:left="360"/>
      </w:pPr>
      <w:hyperlink w:anchor="Alternatives_Considered">
        <w:r>
          <w:rPr>
            <w:color w:val="0000FF"/>
            <w:u w:val="single"/>
          </w:rPr>
          <w:t>Alternatives Considered</w:t>
        </w:r>
      </w:hyperlink>
    </w:p>
    <w:p>
      <w:pPr>
        <w:spacing w:after="40" w:before="40"/>
        <w:ind w:left="360"/>
      </w:pPr>
      <w:hyperlink w:anchor="Architecture">
        <w:r>
          <w:rPr>
            <w:color w:val="0000FF"/>
            <w:u w:val="single"/>
          </w:rPr>
          <w:t>Architecture</w:t>
        </w:r>
      </w:hyperlink>
    </w:p>
    <w:p>
      <w:pPr>
        <w:spacing w:after="40" w:before="40"/>
        <w:ind w:left="360"/>
      </w:pPr>
      <w:hyperlink w:anchor="Directory_Structure">
        <w:r>
          <w:rPr>
            <w:color w:val="0000FF"/>
            <w:u w:val="single"/>
          </w:rPr>
          <w:t>Directory Structure</w:t>
        </w:r>
      </w:hyperlink>
    </w:p>
    <w:p>
      <w:pPr>
        <w:spacing w:after="40" w:before="40"/>
        <w:ind w:left="360"/>
      </w:pPr>
      <w:hyperlink w:anchor="Consequences">
        <w:r>
          <w:rPr>
            <w:color w:val="0000FF"/>
            <w:u w:val="single"/>
          </w:rPr>
          <w:t>Consequences</w:t>
        </w:r>
      </w:hyperlink>
    </w:p>
    <w:p>
      <w:pPr>
        <w:spacing w:after="40" w:before="40"/>
        <w:ind w:left="720"/>
      </w:pPr>
      <w:hyperlink w:anchor="Positive">
        <w:r>
          <w:rPr>
            <w:color w:val="0000FF"/>
            <w:u w:val="single"/>
          </w:rPr>
          <w:t>Positive</w:t>
        </w:r>
      </w:hyperlink>
    </w:p>
    <w:p>
      <w:pPr>
        <w:spacing w:after="40" w:before="40"/>
        <w:ind w:left="720"/>
      </w:pPr>
      <w:hyperlink w:anchor="Negative">
        <w:r>
          <w:rPr>
            <w:color w:val="0000FF"/>
            <w:u w:val="single"/>
          </w:rPr>
          <w:t>Negative</w:t>
        </w:r>
      </w:hyperlink>
    </w:p>
    <w:p>
      <w:pPr>
        <w:spacing w:after="40" w:before="40"/>
        <w:ind w:left="720"/>
      </w:pPr>
      <w:hyperlink w:anchor="Mitigations">
        <w:r>
          <w:rPr>
            <w:color w:val="0000FF"/>
            <w:u w:val="single"/>
          </w:rPr>
          <w:t>Mitigations</w:t>
        </w:r>
      </w:hyperlink>
    </w:p>
    <w:p>
      <w:pPr>
        <w:spacing w:after="40" w:before="40"/>
        <w:ind w:left="360"/>
      </w:pPr>
      <w:hyperlink w:anchor="Exception__Hyperledger_Fabric">
        <w:r>
          <w:rPr>
            <w:color w:val="0000FF"/>
            <w:u w:val="single"/>
          </w:rPr>
          <w:t>Exception: Hyperledger Fabric</w:t>
        </w:r>
      </w:hyperlink>
    </w:p>
    <w:p>
      <w:pPr>
        <w:spacing w:after="40" w:before="40"/>
        <w:ind w:left="360"/>
      </w:pPr>
      <w:hyperlink w:anchor="References">
        <w:r>
          <w:rPr>
            <w:color w:val="0000FF"/>
            <w:u w:val="single"/>
          </w:rPr>
          <w:t>References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ADR-004__Infrastructure_as_Code_with_Ter"/>
      <w:r>
        <w:t>ADR-004: Infrastructure as Code with Terraform, Kubernetes, and Helm</w:t>
      </w:r>
      <w:bookmarkEnd w:id="0"/>
    </w:p>
    <w:p>
      <w:pPr>
        <w:spacing w:after="120" w:before="0"/>
      </w:pPr>
      <w:r>
        <w:rPr>
          <w:b/>
        </w:rPr>
        <w:t>Status:</w:t>
      </w:r>
      <w:r>
        <w:t xml:space="preserve"> Proposed   </w:t>
      </w:r>
      <w:r>
        <w:rPr>
          <w:b/>
        </w:rPr>
        <w:t>Date:</w:t>
      </w:r>
      <w:r>
        <w:t xml:space="preserve"> 2026-01-14   </w:t>
      </w:r>
      <w:r>
        <w:rPr>
          <w:b/>
        </w:rPr>
        <w:t>Decision Makers:</w:t>
      </w:r>
      <w:r>
        <w:t xml:space="preserve"> Ben, Team</w:t>
      </w:r>
    </w:p>
    <w:p>
      <w:pPr>
        <w:pStyle w:val="Heading2"/>
        <w:spacing w:after="80" w:before="240"/>
      </w:pPr>
      <w:bookmarkStart w:id="1" w:name="Context"/>
      <w:r>
        <w:t>Context</w:t>
      </w:r>
      <w:bookmarkEnd w:id="1"/>
    </w:p>
    <w:p>
      <w:pPr>
        <w:spacing w:after="120" w:before="0"/>
      </w:pPr>
      <w:r>
        <w:t>Neutron OS needs to run on multiple environments:</w:t>
      </w:r>
    </w:p>
    <w:p>
      <w:pPr>
        <w:pStyle w:val="ListBullet"/>
        <w:spacing w:after="40" w:before="0"/>
      </w:pPr>
      <w:r>
        <w:t>Local development (individual laptops)</w:t>
      </w:r>
    </w:p>
    <w:p>
      <w:pPr>
        <w:pStyle w:val="ListBullet"/>
        <w:spacing w:after="40" w:before="0"/>
      </w:pPr>
      <w:r>
        <w:t>TACC HPC (Frontera, Lonestar6 Kubernetes)</w:t>
      </w:r>
    </w:p>
    <w:p>
      <w:pPr>
        <w:pStyle w:val="ListBullet"/>
        <w:spacing w:after="40" w:before="0"/>
      </w:pPr>
      <w:r>
        <w:t>Cloud providers (AWS, GCP, Azure) for commercialization</w:t>
      </w:r>
    </w:p>
    <w:p>
      <w:pPr>
        <w:spacing w:after="120" w:before="0"/>
      </w:pPr>
      <w:r>
        <w:t>We need infrastructure that:</w:t>
      </w:r>
    </w:p>
    <w:p>
      <w:pPr>
        <w:pStyle w:val="ListNumber"/>
        <w:spacing w:after="40" w:before="0"/>
      </w:pPr>
      <w:r>
        <w:t>Is reproducible and version-controlled</w:t>
      </w:r>
    </w:p>
    <w:p>
      <w:pPr>
        <w:pStyle w:val="ListNumber"/>
        <w:spacing w:after="40" w:before="0"/>
      </w:pPr>
      <w:r>
        <w:t>Runs identically across environments</w:t>
      </w:r>
    </w:p>
    <w:p>
      <w:pPr>
        <w:pStyle w:val="ListNumber"/>
        <w:spacing w:after="40" w:before="0"/>
      </w:pPr>
      <w:r>
        <w:t>Avoids vendor lock-in</w:t>
      </w:r>
    </w:p>
    <w:p>
      <w:pPr>
        <w:pStyle w:val="ListNumber"/>
        <w:spacing w:after="40" w:before="0"/>
      </w:pPr>
      <w:r>
        <w:t>Supports GitOps workflows</w:t>
      </w:r>
    </w:p>
    <w:p>
      <w:pPr>
        <w:pStyle w:val="Heading2"/>
        <w:spacing w:after="80" w:before="240"/>
      </w:pPr>
      <w:bookmarkStart w:id="2" w:name="Decision"/>
      <w:r>
        <w:t>Decision</w:t>
      </w:r>
      <w:bookmarkEnd w:id="2"/>
    </w:p>
    <w:p>
      <w:pPr>
        <w:spacing w:after="120" w:before="0"/>
      </w:pPr>
      <w:r>
        <w:t>We will standardize on:</w:t>
      </w:r>
    </w:p>
    <w:p>
      <w:pPr>
        <w:pStyle w:val="ListBullet"/>
        <w:spacing w:after="40" w:before="0"/>
      </w:pPr>
      <w:r>
        <w:rPr>
          <w:b/>
        </w:rPr>
        <w:t>Terraform</w:t>
      </w:r>
      <w:r>
        <w:t xml:space="preserve"> - Infrastructure provisioning</w:t>
      </w:r>
    </w:p>
    <w:p>
      <w:pPr>
        <w:pStyle w:val="ListBullet"/>
        <w:spacing w:after="40" w:before="0"/>
      </w:pPr>
      <w:r>
        <w:rPr>
          <w:b/>
        </w:rPr>
        <w:t>Kubernetes</w:t>
      </w:r>
      <w:r>
        <w:t xml:space="preserve"> - Container orchestration (all environments)</w:t>
      </w:r>
    </w:p>
    <w:p>
      <w:pPr>
        <w:pStyle w:val="ListBullet"/>
        <w:spacing w:after="40" w:before="0"/>
      </w:pPr>
      <w:r>
        <w:rPr>
          <w:b/>
        </w:rPr>
        <w:t>Helm</w:t>
      </w:r>
      <w:r>
        <w:t xml:space="preserve"> - Kubernetes package management</w:t>
      </w:r>
    </w:p>
    <w:p>
      <w:pPr>
        <w:pStyle w:val="ListBullet"/>
        <w:spacing w:after="40" w:before="0"/>
      </w:pPr>
      <w:r>
        <w:rPr>
          <w:b/>
        </w:rPr>
        <w:t>K3D</w:t>
      </w:r>
      <w:r>
        <w:t xml:space="preserve"> - Local Kubernetes clusters (lightweight K3s in Docker)</w:t>
      </w:r>
    </w:p>
    <w:p>
      <w:pPr>
        <w:spacing w:after="120" w:before="0"/>
      </w:pPr>
      <w:r>
        <w:t xml:space="preserve">We will </w:t>
      </w:r>
      <w:r>
        <w:rPr>
          <w:b/>
        </w:rPr>
        <w:t>NOT use Docker-Compose</w:t>
      </w:r>
      <w:r>
        <w:t xml:space="preserve"> for any environment.</w:t>
      </w:r>
    </w:p>
    <w:p>
      <w:pPr>
        <w:pStyle w:val="Heading2"/>
        <w:spacing w:after="80" w:before="240"/>
      </w:pPr>
      <w:bookmarkStart w:id="3" w:name="Infrastructure_Standards"/>
      <w:r>
        <w:t>Infrastructure Standards</w:t>
      </w:r>
      <w:bookmarkEnd w:id="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✅ Use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❌ Avoid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Terraform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CloudFormation, ARM templates, Pulumi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Kubernetes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Docker Swarm, Nomad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Helm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Kustomize-only, raw manifests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K3D (local)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Docker-Compose, Minikube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S3-compatible storage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Provider-specific storage APIs</w:t>
            </w:r>
          </w:p>
        </w:tc>
      </w:tr>
    </w:tbl>
    <w:p/>
    <w:p>
      <w:pPr>
        <w:pStyle w:val="Heading2"/>
        <w:spacing w:after="80" w:before="240"/>
      </w:pPr>
      <w:bookmarkStart w:id="4" w:name="Alternatives_Considered"/>
      <w:r>
        <w:t>Alternatives Considered</w:t>
      </w:r>
      <w:bookmarkEnd w:id="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Area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Selected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Alternative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Reason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IaC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Terraform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Pulumi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Terraform more mature, larger community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Local K8s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K3D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Minikube, Kind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K3D faster, lighter, K3s compatible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Packaging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Helm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Kustomize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Helm better for templating, dependencies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Compose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None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Docker-Compose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Not K8s-native, different semantics</w:t>
            </w:r>
          </w:p>
        </w:tc>
      </w:tr>
    </w:tbl>
    <w:p/>
    <w:p>
      <w:pPr>
        <w:pStyle w:val="Heading2"/>
        <w:spacing w:after="40" w:before="240"/>
      </w:pPr>
      <w:bookmarkStart w:id="5" w:name="Architecture"/>
      <w:r>
        <w:t>Architecture</w:t>
      </w:r>
      <w:bookmarkEnd w:id="5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729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bookmarkStart w:id="6" w:name="Directory_Structure"/>
      <w:r>
        <w:t>Directory Structure</w:t>
      </w:r>
      <w:bookmarkEnd w:id="6"/>
    </w:p>
    <w:p>
      <w:pPr>
        <w:spacing w:after="120" w:before="0"/>
      </w:pPr>
      <w:r>
        <w:rPr>
          <w:rFonts w:ascii="Courier New" w:hAnsi="Courier New"/>
          <w:sz w:val="20"/>
        </w:rPr>
        <w:t>infra/</w:t>
        <w:br/>
        <w:t>├── terraform/</w:t>
        <w:br/>
        <w:t>│   ├── modules/</w:t>
        <w:br/>
        <w:t>│   │   ├── k8s-cluster/      # Cloud-agnostic cluster</w:t>
        <w:br/>
        <w:t>│   │   ├── storage/          # S3-compatible storage</w:t>
        <w:br/>
        <w:t>│   │   └── networking/       # VPC, DNS, etc.</w:t>
        <w:br/>
        <w:t>│   └── environments/</w:t>
        <w:br/>
        <w:t>│       ├── local/            # K3D (no-op Terraform)</w:t>
        <w:br/>
        <w:t>│       ├── tacc/             # TACC-specific</w:t>
        <w:br/>
        <w:t>│       └── cloud/            # AWS/GCP/Azure</w:t>
        <w:br/>
        <w:t>│</w:t>
        <w:br/>
        <w:t>├── helm/</w:t>
        <w:br/>
        <w:t>│   ├── charts/</w:t>
        <w:br/>
        <w:t>│   │   ├── neutron-lakehouse/</w:t>
        <w:br/>
        <w:t>│   │   ├── neutron-fabric/</w:t>
        <w:br/>
        <w:t>│   │   └── neutron-keycloak/</w:t>
        <w:br/>
        <w:t>│   └── values/</w:t>
        <w:br/>
        <w:t>│       ├── local.yaml</w:t>
        <w:br/>
        <w:t>│       ├── tacc.yaml</w:t>
        <w:br/>
        <w:t>│       └── prod.yaml</w:t>
        <w:br/>
        <w:t>│</w:t>
        <w:br/>
        <w:t>└── k3d/</w:t>
        <w:br/>
        <w:t xml:space="preserve">    ├── cluster-config.yaml</w:t>
        <w:br/>
        <w:t xml:space="preserve">    └── registries.yaml</w:t>
      </w:r>
    </w:p>
    <w:p>
      <w:pPr>
        <w:pStyle w:val="Heading2"/>
        <w:spacing w:after="80" w:before="240"/>
      </w:pPr>
      <w:bookmarkStart w:id="7" w:name="Consequences"/>
      <w:r>
        <w:t>Consequences</w:t>
      </w:r>
      <w:bookmarkEnd w:id="7"/>
    </w:p>
    <w:p>
      <w:pPr>
        <w:pStyle w:val="Heading3"/>
        <w:spacing w:after="80" w:before="240"/>
      </w:pPr>
      <w:bookmarkStart w:id="8" w:name="Positive"/>
      <w:r>
        <w:t>Positive</w:t>
      </w:r>
      <w:bookmarkEnd w:id="8"/>
    </w:p>
    <w:p>
      <w:pPr>
        <w:pStyle w:val="ListBullet"/>
        <w:spacing w:after="40" w:before="0"/>
      </w:pPr>
      <w:r>
        <w:t>Same deployment manifests work everywhere</w:t>
      </w:r>
    </w:p>
    <w:p>
      <w:pPr>
        <w:pStyle w:val="ListBullet"/>
        <w:spacing w:after="40" w:before="0"/>
      </w:pPr>
      <w:r>
        <w:t>GitOps-ready (Argo CD, Flux compatible)</w:t>
      </w:r>
    </w:p>
    <w:p>
      <w:pPr>
        <w:pStyle w:val="ListBullet"/>
        <w:spacing w:after="40" w:before="0"/>
      </w:pPr>
      <w:r>
        <w:t>Team learns one set of tools</w:t>
      </w:r>
    </w:p>
    <w:p>
      <w:pPr>
        <w:pStyle w:val="ListBullet"/>
        <w:spacing w:after="40" w:before="0"/>
      </w:pPr>
      <w:r>
        <w:t>Easy to replicate environments</w:t>
      </w:r>
    </w:p>
    <w:p>
      <w:pPr>
        <w:pStyle w:val="Heading3"/>
        <w:spacing w:after="80" w:before="240"/>
      </w:pPr>
      <w:bookmarkStart w:id="9" w:name="Negative"/>
      <w:r>
        <w:t>Negative</w:t>
      </w:r>
      <w:bookmarkEnd w:id="9"/>
    </w:p>
    <w:p>
      <w:pPr>
        <w:pStyle w:val="ListBullet"/>
        <w:spacing w:after="40" w:before="0"/>
      </w:pPr>
      <w:r>
        <w:t>K3D requires Docker (but not Docker-Compose)</w:t>
      </w:r>
    </w:p>
    <w:p>
      <w:pPr>
        <w:pStyle w:val="ListBullet"/>
        <w:spacing w:after="40" w:before="0"/>
      </w:pPr>
      <w:r>
        <w:t>Terraform state management complexity</w:t>
      </w:r>
    </w:p>
    <w:p>
      <w:pPr>
        <w:pStyle w:val="ListBullet"/>
        <w:spacing w:after="40" w:before="0"/>
      </w:pPr>
      <w:r>
        <w:t>Helm chart maintenance overhead</w:t>
      </w:r>
    </w:p>
    <w:p>
      <w:pPr>
        <w:pStyle w:val="Heading3"/>
        <w:spacing w:after="80" w:before="240"/>
      </w:pPr>
      <w:bookmarkStart w:id="10" w:name="Mitigations"/>
      <w:r>
        <w:t>Mitigations</w:t>
      </w:r>
      <w:bookmarkEnd w:id="10"/>
    </w:p>
    <w:p>
      <w:pPr>
        <w:pStyle w:val="ListBullet"/>
        <w:spacing w:after="40" w:before="0"/>
      </w:pPr>
      <w:r>
        <w:t>Use Terraform Cloud or S3 backend for state</w:t>
      </w:r>
    </w:p>
    <w:p>
      <w:pPr>
        <w:pStyle w:val="ListBullet"/>
        <w:spacing w:after="40" w:before="0"/>
      </w:pPr>
      <w:r>
        <w:t>Helm chart versioning with semantic versioning</w:t>
      </w:r>
    </w:p>
    <w:p>
      <w:pPr>
        <w:pStyle w:val="ListBullet"/>
        <w:spacing w:after="40" w:before="0"/>
      </w:pPr>
      <w:r>
        <w:t xml:space="preserve">Document local setup in </w:t>
      </w:r>
      <w:r>
        <w:rPr>
          <w:rFonts w:ascii="Courier New" w:hAnsi="Courier New"/>
          <w:sz w:val="20"/>
        </w:rPr>
        <w:t>docs/development/</w:t>
      </w:r>
    </w:p>
    <w:p>
      <w:pPr>
        <w:pStyle w:val="Heading2"/>
        <w:spacing w:after="80" w:before="240"/>
      </w:pPr>
      <w:bookmarkStart w:id="11" w:name="Exception__Hyperledger_Fabric"/>
      <w:r>
        <w:t>Exception: Hyperledger Fabric</w:t>
      </w:r>
      <w:bookmarkEnd w:id="11"/>
    </w:p>
    <w:p>
      <w:pPr>
        <w:spacing w:after="120" w:before="0"/>
      </w:pPr>
      <w:r>
        <w:t xml:space="preserve">Hyperledger Fabric's official development tooling uses Docker containers directly. We accept this exception for chaincode development only. Production Fabric deployment will use Kubernetes via </w:t>
      </w:r>
      <w:r/>
      <w:r>
        <w:t>.</w:t>
      </w:r>
      <w:hyperlink r:id="rId10">
        <w:r>
          <w:rPr>
            <w:color w:val="0000FF"/>
            <w:u w:val="single"/>
          </w:rPr>
          <w:t>Hyperledger Bevel</w:t>
        </w:r>
      </w:hyperlink>
    </w:p>
    <w:p>
      <w:pPr>
        <w:pStyle w:val="Heading2"/>
        <w:spacing w:after="80" w:before="240"/>
      </w:pPr>
      <w:bookmarkStart w:id="12" w:name="References"/>
      <w:r>
        <w:t>References</w:t>
      </w:r>
      <w:bookmarkEnd w:id="12"/>
    </w:p>
    <w:p>
      <w:pPr>
        <w:pStyle w:val="ListBullet"/>
        <w:spacing w:after="40" w:before="0"/>
      </w:pPr>
      <w:r/>
      <w:hyperlink r:id="rId11">
        <w:r>
          <w:rPr>
            <w:color w:val="0000FF"/>
            <w:u w:val="single"/>
          </w:rPr>
          <w:t>Terraform</w:t>
        </w:r>
      </w:hyperlink>
    </w:p>
    <w:p>
      <w:pPr>
        <w:pStyle w:val="ListBullet"/>
        <w:spacing w:after="40" w:before="0"/>
      </w:pPr>
      <w:r/>
      <w:hyperlink r:id="rId12">
        <w:r>
          <w:rPr>
            <w:color w:val="0000FF"/>
            <w:u w:val="single"/>
          </w:rPr>
          <w:t>Kubernetes</w:t>
        </w:r>
      </w:hyperlink>
    </w:p>
    <w:p>
      <w:pPr>
        <w:pStyle w:val="ListBullet"/>
        <w:spacing w:after="40" w:before="0"/>
      </w:pPr>
      <w:r/>
      <w:hyperlink r:id="rId13">
        <w:r>
          <w:rPr>
            <w:color w:val="0000FF"/>
            <w:u w:val="single"/>
          </w:rPr>
          <w:t>Helm</w:t>
        </w:r>
      </w:hyperlink>
    </w:p>
    <w:p>
      <w:pPr>
        <w:pStyle w:val="ListBullet"/>
        <w:spacing w:after="40" w:before="0"/>
      </w:pPr>
      <w:r/>
      <w:hyperlink r:id="rId14">
        <w:r>
          <w:rPr>
            <w:color w:val="0000FF"/>
            <w:u w:val="single"/>
          </w:rPr>
          <w:t>K3D</w:t>
        </w:r>
      </w:hyperlink>
    </w:p>
    <w:p>
      <w:pPr>
        <w:pStyle w:val="ListBullet"/>
        <w:spacing w:after="40" w:before="0"/>
      </w:pPr>
      <w:r/>
      <w:hyperlink r:id="rId15">
        <w:r>
          <w:rPr>
            <w:color w:val="0000FF"/>
            <w:u w:val="single"/>
          </w:rPr>
          <w:t>K3s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github.com/hyperledger/bevel" TargetMode="External"/><Relationship Id="rId11" Type="http://schemas.openxmlformats.org/officeDocument/2006/relationships/hyperlink" Target="https://www.terraform.io/" TargetMode="External"/><Relationship Id="rId12" Type="http://schemas.openxmlformats.org/officeDocument/2006/relationships/hyperlink" Target="https://kubernetes.io/" TargetMode="External"/><Relationship Id="rId13" Type="http://schemas.openxmlformats.org/officeDocument/2006/relationships/hyperlink" Target="https://helm.sh/" TargetMode="External"/><Relationship Id="rId14" Type="http://schemas.openxmlformats.org/officeDocument/2006/relationships/hyperlink" Target="https://k3d.io/" TargetMode="External"/><Relationship Id="rId15" Type="http://schemas.openxmlformats.org/officeDocument/2006/relationships/hyperlink" Target="https://k3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