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Neutron_OS___Product_Requirements_Docume">
        <w:r>
          <w:rPr>
            <w:color w:val="0000FF"/>
            <w:u w:val="single"/>
          </w:rPr>
          <w:t>Neutron OS — Product Requirements Documents</w:t>
        </w:r>
      </w:hyperlink>
    </w:p>
    <w:p>
      <w:pPr>
        <w:spacing w:after="40" w:before="40"/>
        <w:ind w:left="360"/>
      </w:pPr>
      <w:hyperlink w:anchor="Document_Structure">
        <w:r>
          <w:rPr>
            <w:color w:val="0000FF"/>
            <w:u w:val="single"/>
          </w:rPr>
          <w:t>Document Structure</w:t>
        </w:r>
      </w:hyperlink>
    </w:p>
    <w:p>
      <w:pPr>
        <w:spacing w:after="40" w:before="40"/>
        <w:ind w:left="360"/>
      </w:pPr>
      <w:hyperlink w:anchor="Reading_Order">
        <w:r>
          <w:rPr>
            <w:color w:val="0000FF"/>
            <w:u w:val="single"/>
          </w:rPr>
          <w:t>Reading Order</w:t>
        </w:r>
      </w:hyperlink>
    </w:p>
    <w:p>
      <w:pPr>
        <w:spacing w:after="40" w:before="40"/>
        <w:ind w:left="360"/>
      </w:pPr>
      <w:hyperlink w:anchor="All_PRDs">
        <w:r>
          <w:rPr>
            <w:color w:val="0000FF"/>
            <w:u w:val="single"/>
          </w:rPr>
          <w:t>All PRDs</w:t>
        </w:r>
      </w:hyperlink>
    </w:p>
    <w:p>
      <w:pPr>
        <w:spacing w:after="40" w:before="40"/>
        <w:ind w:left="360"/>
      </w:pPr>
      <w:hyperlink w:anchor="Journey_Maps">
        <w:r>
          <w:rPr>
            <w:color w:val="0000FF"/>
            <w:u w:val="single"/>
          </w:rPr>
          <w:t>Journey Maps</w:t>
        </w:r>
      </w:hyperlink>
    </w:p>
    <w:p>
      <w:pPr>
        <w:spacing w:after="40" w:before="40"/>
        <w:ind w:left="360"/>
      </w:pPr>
      <w:hyperlink w:anchor="Related_Documentation">
        <w:r>
          <w:rPr>
            <w:color w:val="0000FF"/>
            <w:u w:val="single"/>
          </w:rPr>
          <w:t>Related Documentation</w:t>
        </w:r>
      </w:hyperlink>
    </w:p>
    <w:p>
      <w:pPr>
        <w:spacing w:after="40" w:before="40"/>
        <w:ind w:left="360"/>
      </w:pPr>
      <w:hyperlink w:anchor="Stakeholder_Input">
        <w:r>
          <w:rPr>
            <w:color w:val="0000FF"/>
            <w:u w:val="single"/>
          </w:rPr>
          <w:t>Stakeholder Input</w:t>
        </w:r>
      </w:hyperlink>
    </w:p>
    <w:p>
      <w:pPr>
        <w:spacing w:after="40" w:before="40"/>
        <w:ind w:left="360"/>
      </w:pPr>
      <w:hyperlink w:anchor="Archive">
        <w:r>
          <w:rPr>
            <w:color w:val="0000FF"/>
            <w:u w:val="single"/>
          </w:rPr>
          <w:t>Archive</w:t>
        </w:r>
      </w:hyperlink>
    </w:p>
    <w:p>
      <w:pPr>
        <w:spacing w:after="40" w:before="40"/>
        <w:ind w:left="360"/>
      </w:pPr>
      <w:hyperlink w:anchor="Legacy_Documents">
        <w:r>
          <w:rPr>
            <w:color w:val="0000FF"/>
            <w:u w:val="single"/>
          </w:rPr>
          <w:t>Legacy Documents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Neutron_OS___Product_Requirements_Docume"/>
      <w:r>
        <w:t>Neutron OS — Product Requirements Documents</w:t>
      </w:r>
      <w:bookmarkEnd w:id="0"/>
    </w:p>
    <w:p>
      <w:pPr>
        <w:spacing w:after="120" w:before="0"/>
      </w:pPr>
      <w:r>
        <w:t>This folder contains all Product Requirements Documents (PRDs) for Neutron OS.</w:t>
      </w:r>
    </w:p>
    <w:p>
      <w:pPr>
        <w:pStyle w:val="Heading2"/>
        <w:spacing w:after="80" w:before="240"/>
      </w:pPr>
      <w:bookmarkStart w:id="1" w:name="Document_Structure"/>
      <w:r>
        <w:t>Document Structure</w:t>
      </w:r>
      <w:bookmarkEnd w:id="1"/>
    </w:p>
    <w:p>
      <w:pPr>
        <w:spacing w:after="120" w:before="0"/>
      </w:pPr>
      <w:r>
        <w:rPr>
          <w:rFonts w:ascii="Courier New" w:hAnsi="Courier New"/>
          <w:sz w:val="20"/>
        </w:rPr>
        <w:t>prd/</w:t>
        <w:br/>
        <w:t>├── neutron-os-executive-prd.md    # Executive summary, links to all modules</w:t>
        <w:br/>
        <w:t>│</w:t>
        <w:br/>
        <w:t>├── Core Infrastructure (Cross-Cutting Concerns)</w:t>
        <w:br/>
        <w:t>│   ├── data-platform-prd.md       # Core data lakehouse platform</w:t>
        <w:br/>
        <w:t>│   ├── scheduling-system-prd.md   # Unified scheduling across modules</w:t>
        <w:br/>
        <w:t>│   └── compliance-tracking-prd.md # Regulatory monitoring &amp; reporting</w:t>
        <w:br/>
        <w:t>│</w:t>
        <w:br/>
        <w:t>├── Application Modules</w:t>
        <w:br/>
        <w:t>│   ├── reactor-ops-log-prd.md     # Console checks, shift handoffs</w:t>
        <w:br/>
        <w:t>│   ├── experiment-manager-prd.md  # Sample lifecycle tracking</w:t>
        <w:br/>
        <w:t>│   └── analytics-dashboards-prd.md # Superset visualizations</w:t>
        <w:br/>
        <w:t>│</w:t>
        <w:br/>
        <w:t>└── Optional Modules</w:t>
        <w:br/>
        <w:t xml:space="preserve">    └── medical-isotope-prd.md     # Isotope production &amp; fulfillment</w:t>
      </w:r>
    </w:p>
    <w:p>
      <w:pPr>
        <w:pStyle w:val="Heading2"/>
        <w:spacing w:after="80" w:before="240"/>
      </w:pPr>
      <w:bookmarkStart w:id="2" w:name="Reading_Order"/>
      <w:r>
        <w:t>Reading Order</w:t>
      </w:r>
      <w:bookmarkEnd w:id="2"/>
    </w:p>
    <w:p>
      <w:pPr>
        <w:pStyle w:val="ListNumber"/>
        <w:spacing w:after="40" w:before="0"/>
      </w:pPr>
      <w:r>
        <w:rPr>
          <w:b/>
        </w:rPr>
        <w:t>Start here:</w:t>
      </w:r>
      <w:r>
        <w:t xml:space="preserve"> </w:t>
      </w:r>
      <w:r/>
      <w:r>
        <w:t xml:space="preserve"> — Overview of all modules, user journeys, success metrics</w:t>
      </w:r>
      <w:hyperlink r:id="rId9">
        <w:r>
          <w:rPr>
            <w:color w:val="0000FF"/>
            <w:u w:val="single"/>
          </w:rPr>
          <w:t>Executive PRD</w:t>
        </w:r>
      </w:hyperlink>
    </w:p>
    <w:p>
      <w:pPr>
        <w:pStyle w:val="ListNumber"/>
        <w:spacing w:after="40" w:before="0"/>
      </w:pPr>
      <w:r>
        <w:rPr>
          <w:b/>
        </w:rPr>
        <w:t>Core Infrastructure (Cross-Cutting):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Lakehouse architecture, data flow</w:t>
      </w:r>
      <w:hyperlink r:id="rId10">
        <w:r>
          <w:rPr>
            <w:color w:val="0000FF"/>
            <w:u w:val="single"/>
          </w:rPr>
          <w:t>Data Platform PRD</w:t>
        </w:r>
      </w:hyperlink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Time management, resource allocation</w:t>
      </w:r>
      <w:hyperlink r:id="rId11">
        <w:r>
          <w:rPr>
            <w:color w:val="0000FF"/>
            <w:u w:val="single"/>
          </w:rPr>
          <w:t>Scheduling System PRD</w:t>
        </w:r>
      </w:hyperlink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Regulatory monitoring, evidence</w:t>
      </w:r>
      <w:hyperlink r:id="rId12">
        <w:r>
          <w:rPr>
            <w:color w:val="0000FF"/>
            <w:u w:val="single"/>
          </w:rPr>
          <w:t>Compliance Tracking PRD</w:t>
        </w:r>
      </w:hyperlink>
    </w:p>
    <w:p>
      <w:pPr>
        <w:pStyle w:val="ListNumber"/>
        <w:spacing w:after="40" w:before="0"/>
      </w:pPr>
      <w:r>
        <w:rPr>
          <w:b/>
        </w:rPr>
        <w:t>Application Modules: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Console logging, maintenance tracking</w:t>
      </w:r>
      <w:hyperlink r:id="rId13">
        <w:r>
          <w:rPr>
            <w:color w:val="0000FF"/>
            <w:u w:val="single"/>
          </w:rPr>
          <w:t>Reactor Ops Log PRD</w:t>
        </w:r>
      </w:hyperlink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Sample metadata, chain of custody</w:t>
      </w:r>
      <w:hyperlink r:id="rId14">
        <w:r>
          <w:rPr>
            <w:color w:val="0000FF"/>
            <w:u w:val="single"/>
          </w:rPr>
          <w:t>Experiment Manager PRD</w:t>
        </w:r>
      </w:hyperlink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Superset visualizations</w:t>
      </w:r>
      <w:hyperlink r:id="rId15">
        <w:r>
          <w:rPr>
            <w:color w:val="0000FF"/>
            <w:u w:val="single"/>
          </w:rPr>
          <w:t>Analytics Dashboards PRD</w:t>
        </w:r>
      </w:hyperlink>
    </w:p>
    <w:p>
      <w:pPr>
        <w:pStyle w:val="ListNumber"/>
        <w:spacing w:after="40" w:before="0"/>
      </w:pPr>
      <w:r>
        <w:rPr>
          <w:b/>
        </w:rPr>
        <w:t>Optional Modules: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/>
      <w:r>
        <w:t xml:space="preserve"> — Production &amp; fulfillment (off by default)</w:t>
      </w:r>
      <w:hyperlink r:id="rId16">
        <w:r>
          <w:rPr>
            <w:color w:val="0000FF"/>
            <w:u w:val="single"/>
          </w:rPr>
          <w:t>Medical Isotope PRD</w:t>
        </w:r>
      </w:hyperlink>
    </w:p>
    <w:p>
      <w:pPr>
        <w:pStyle w:val="Heading2"/>
        <w:spacing w:after="80" w:before="240"/>
      </w:pPr>
      <w:bookmarkStart w:id="3" w:name="All_PRDs"/>
      <w:r>
        <w:t>All PRDs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Scope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Executive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Platform overview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Executive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Active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Core Infrastructure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Data Platform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Lakehouse, ingestion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Cross-cutting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Scheduling System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 slots, resources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Cross-cutting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Compliance Tracking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Regulatory, evidence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Cross-cutting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Application Modules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Reactor Ops Log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Operations logging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Experiment Manager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5">
              <w:r>
                <w:rPr>
                  <w:color w:val="0000FF"/>
                  <w:u w:val="single"/>
                </w:rPr>
                <w:t>Analytics Dashboards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Visualizations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Optional Modules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6">
              <w:r>
                <w:rPr>
                  <w:color w:val="0000FF"/>
                  <w:u w:val="single"/>
                </w:rPr>
                <w:t>Medical Isotope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Production workflow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Draft</w:t>
            </w:r>
          </w:p>
        </w:tc>
      </w:tr>
    </w:tbl>
    <w:p/>
    <w:p>
      <w:pPr>
        <w:pStyle w:val="Heading2"/>
        <w:spacing w:after="80" w:before="240"/>
      </w:pPr>
      <w:bookmarkStart w:id="4" w:name="Journey_Maps"/>
      <w:r>
        <w:t>Journey Maps</w:t>
      </w:r>
      <w:bookmarkEnd w:id="4"/>
    </w:p>
    <w:p>
      <w:pPr>
        <w:spacing w:after="120" w:before="0"/>
      </w:pPr>
      <w:r>
        <w:t xml:space="preserve">Each PRD includes </w:t>
      </w:r>
      <w:r>
        <w:rPr>
          <w:b/>
        </w:rPr>
        <w:t>Mermaid diagrams</w:t>
      </w:r>
      <w:r>
        <w:t xml:space="preserve"> for:</w:t>
      </w:r>
    </w:p>
    <w:p>
      <w:pPr>
        <w:pStyle w:val="ListBullet"/>
        <w:spacing w:after="40" w:before="0"/>
      </w:pPr>
      <w:r>
        <w:t>User journey maps (experience over time)</w:t>
      </w:r>
    </w:p>
    <w:p>
      <w:pPr>
        <w:pStyle w:val="ListBullet"/>
        <w:spacing w:after="40" w:before="0"/>
      </w:pPr>
      <w:r>
        <w:t>State machines (entity lifecycles)</w:t>
      </w:r>
    </w:p>
    <w:p>
      <w:pPr>
        <w:pStyle w:val="ListBullet"/>
        <w:spacing w:after="40" w:before="0"/>
      </w:pPr>
      <w:r>
        <w:t>Flow diagrams (system interactions)</w:t>
      </w:r>
    </w:p>
    <w:p>
      <w:pPr>
        <w:spacing w:after="120" w:before="0"/>
      </w:pPr>
      <w:r>
        <w:t>These can be rendered by:</w:t>
      </w:r>
    </w:p>
    <w:p>
      <w:pPr>
        <w:pStyle w:val="ListBullet"/>
        <w:spacing w:after="40" w:before="0"/>
      </w:pPr>
      <w:r>
        <w:t>GitHub/GitLab Markdown preview</w:t>
      </w:r>
    </w:p>
    <w:p>
      <w:pPr>
        <w:pStyle w:val="ListBullet"/>
        <w:spacing w:after="40" w:before="0"/>
      </w:pPr>
      <w:r>
        <w:t>VS Code with Mermaid extension</w:t>
      </w:r>
    </w:p>
    <w:p>
      <w:pPr>
        <w:pStyle w:val="ListBullet"/>
        <w:spacing w:after="40" w:before="0"/>
      </w:pPr>
      <w:r/>
      <w:hyperlink r:id="rId17">
        <w:r>
          <w:rPr>
            <w:color w:val="0000FF"/>
            <w:u w:val="single"/>
          </w:rPr>
          <w:t>Mermaid Live Editor</w:t>
        </w:r>
      </w:hyperlink>
    </w:p>
    <w:p>
      <w:pPr>
        <w:pStyle w:val="ListBullet"/>
        <w:spacing w:after="40" w:before="0"/>
      </w:pPr>
      <w:r>
        <w:t>AI tools (Claude, GPT) for higher-fidelity versions</w:t>
      </w:r>
    </w:p>
    <w:p>
      <w:pPr>
        <w:pStyle w:val="Heading2"/>
        <w:spacing w:after="80" w:before="240"/>
      </w:pPr>
      <w:bookmarkStart w:id="5" w:name="Related_Documentation"/>
      <w:r>
        <w:t>Related Documentation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Location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Technical Spec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8">
              <w:r>
                <w:rPr>
                  <w:color w:val="0000FF"/>
                  <w:u w:val="single"/>
                </w:rPr>
                <w:t>specs/neutron-os-master-tech-spec.md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Architecture, schemas, APIs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Executive Tech Summary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9">
              <w:r>
                <w:rPr>
                  <w:color w:val="0000FF"/>
                  <w:u w:val="single"/>
                </w:rPr>
                <w:t>specs/neutron-os-executive-summary.md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2-page technical overview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Design Prompts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0">
              <w:r>
                <w:rPr>
                  <w:color w:val="0000FF"/>
                  <w:u w:val="single"/>
                </w:rPr>
                <w:t>specs/design-prompts/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Implementation guides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Architecture Decisions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1">
              <w:r>
                <w:rPr>
                  <w:color w:val="0000FF"/>
                  <w:u w:val="single"/>
                </w:rPr>
                <w:t>adr/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Decision records</w:t>
            </w:r>
          </w:p>
        </w:tc>
      </w:tr>
    </w:tbl>
    <w:p/>
    <w:p>
      <w:pPr>
        <w:pStyle w:val="Heading2"/>
        <w:spacing w:after="80" w:before="240"/>
      </w:pPr>
      <w:bookmarkStart w:id="6" w:name="Stakeholder_Input"/>
      <w:r>
        <w:t>Stakeholder Input</w:t>
      </w:r>
      <w:bookmarkEnd w:id="6"/>
    </w:p>
    <w:p>
      <w:pPr>
        <w:spacing w:after="120" w:before="0"/>
      </w:pPr>
      <w:r>
        <w:t>PRDs incorporate feedback from:</w:t>
      </w:r>
    </w:p>
    <w:p>
      <w:pPr>
        <w:pStyle w:val="ListBullet"/>
        <w:spacing w:after="40" w:before="0"/>
      </w:pPr>
      <w:r>
        <w:rPr>
          <w:b/>
        </w:rPr>
        <w:t>Khiloni Shah</w:t>
      </w:r>
      <w:r>
        <w:t xml:space="preserve"> — Experiment workflow, sample metadata</w:t>
      </w:r>
    </w:p>
    <w:p>
      <w:pPr>
        <w:pStyle w:val="ListBullet"/>
        <w:spacing w:after="40" w:before="0"/>
      </w:pPr>
      <w:r>
        <w:rPr>
          <w:b/>
        </w:rPr>
        <w:t>Jim (TJ)</w:t>
      </w:r>
      <w:r>
        <w:t xml:space="preserve"> — Elog requirements, compliance</w:t>
      </w:r>
    </w:p>
    <w:p>
      <w:pPr>
        <w:pStyle w:val="ListBullet"/>
        <w:spacing w:after="40" w:before="0"/>
      </w:pPr>
      <w:r>
        <w:rPr>
          <w:b/>
        </w:rPr>
        <w:t>Nick Luciano</w:t>
      </w:r>
      <w:r>
        <w:t xml:space="preserve"> — Time-series data, security, dashboards</w:t>
      </w:r>
    </w:p>
    <w:p>
      <w:pPr>
        <w:pStyle w:val="Heading2"/>
        <w:spacing w:after="80" w:before="240"/>
      </w:pPr>
      <w:bookmarkStart w:id="7" w:name="Archive"/>
      <w:r>
        <w:t>Archive</w:t>
      </w:r>
      <w:bookmarkEnd w:id="7"/>
    </w:p>
    <w:p>
      <w:pPr>
        <w:spacing w:after="120" w:before="0"/>
      </w:pPr>
      <w:r>
        <w:t xml:space="preserve">Superseded documents are in </w:t>
      </w:r>
      <w:r>
        <w:rPr>
          <w:rFonts w:ascii="Courier New" w:hAnsi="Courier New"/>
          <w:sz w:val="20"/>
        </w:rPr>
        <w:t>_archive/</w:t>
      </w:r>
      <w:r>
        <w:t>: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neutron-os-master-prd.md</w:t>
      </w:r>
      <w:r>
        <w:t xml:space="preserve"> → Superseded by </w:t>
      </w:r>
      <w:r/>
      <w:hyperlink r:id="rId9">
        <w:r>
          <w:rPr>
            <w:color w:val="0000FF"/>
            <w:u w:val="single"/>
          </w:rPr>
          <w:t>Executive PRD</w:t>
        </w:r>
      </w:hyperlink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elog-prd-*.md</w:t>
      </w:r>
      <w:r>
        <w:t xml:space="preserve"> → Superseded by </w:t>
      </w:r>
      <w:r/>
      <w:hyperlink r:id="rId13">
        <w:r>
          <w:rPr>
            <w:color w:val="0000FF"/>
            <w:u w:val="single"/>
          </w:rPr>
          <w:t>Reactor Ops Log PRD</w:t>
        </w:r>
      </w:hyperlink>
    </w:p>
    <w:p>
      <w:pPr>
        <w:pStyle w:val="Heading2"/>
        <w:spacing w:after="80" w:before="240"/>
      </w:pPr>
      <w:bookmarkStart w:id="8" w:name="Legacy_Documents"/>
      <w:r>
        <w:t>Legacy Documents</w:t>
      </w:r>
      <w:bookmarkEnd w:id="8"/>
    </w:p>
    <w:p>
      <w:pPr>
        <w:spacing w:after="120" w:before="0"/>
      </w:pPr>
      <w:r>
        <w:t>The following are superseded by the new structure: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neutron-os-master-prd.md</w:t>
      </w:r>
      <w:r>
        <w:t xml:space="preserve"> → See </w:t>
      </w:r>
      <w:r/>
      <w:hyperlink r:id="rId9">
        <w:r>
          <w:rPr>
            <w:color w:val="0000FF"/>
            <w:u w:val="single"/>
          </w:rPr>
          <w:t>Executive PRD</w:t>
        </w:r>
      </w:hyperlink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elog-prd-*.md</w:t>
      </w:r>
      <w:r>
        <w:t xml:space="preserve"> → See </w:t>
      </w:r>
      <w:r/>
      <w:hyperlink r:id="rId13">
        <w:r>
          <w:rPr>
            <w:color w:val="0000FF"/>
            <w:u w:val="single"/>
          </w:rPr>
          <w:t>Reactor Ops Log PRD</w:t>
        </w:r>
      </w:hyperlink>
    </w:p>
    <w:p>
      <w:pPr>
        <w:spacing w:after="120" w:before="0"/>
      </w:pPr>
      <w:r>
        <w:t>Keep markdown and Word versions synchronized.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utron-os-executive-prd.md" TargetMode="External"/><Relationship Id="rId10" Type="http://schemas.openxmlformats.org/officeDocument/2006/relationships/hyperlink" Target="data-platform-prd.md" TargetMode="External"/><Relationship Id="rId11" Type="http://schemas.openxmlformats.org/officeDocument/2006/relationships/hyperlink" Target="scheduling-system-prd.md" TargetMode="External"/><Relationship Id="rId12" Type="http://schemas.openxmlformats.org/officeDocument/2006/relationships/hyperlink" Target="compliance-tracking-prd.md" TargetMode="External"/><Relationship Id="rId13" Type="http://schemas.openxmlformats.org/officeDocument/2006/relationships/hyperlink" Target="reactor-ops-log-prd.md" TargetMode="External"/><Relationship Id="rId14" Type="http://schemas.openxmlformats.org/officeDocument/2006/relationships/hyperlink" Target="experiment-manager-prd.md" TargetMode="External"/><Relationship Id="rId15" Type="http://schemas.openxmlformats.org/officeDocument/2006/relationships/hyperlink" Target="analytics-dashboards-prd.md" TargetMode="External"/><Relationship Id="rId16" Type="http://schemas.openxmlformats.org/officeDocument/2006/relationships/hyperlink" Target="medical-isotope-prd.md" TargetMode="External"/><Relationship Id="rId17" Type="http://schemas.openxmlformats.org/officeDocument/2006/relationships/hyperlink" Target="https://mermaid.live" TargetMode="External"/><Relationship Id="rId18" Type="http://schemas.openxmlformats.org/officeDocument/2006/relationships/hyperlink" Target="../specs/neutron-os-master-tech-spec.md" TargetMode="External"/><Relationship Id="rId19" Type="http://schemas.openxmlformats.org/officeDocument/2006/relationships/hyperlink" Target="../specs/neutron-os-executive-summary.md" TargetMode="External"/><Relationship Id="rId20" Type="http://schemas.openxmlformats.org/officeDocument/2006/relationships/hyperlink" Target="../specs/design-prompts/" TargetMode="External"/><Relationship Id="rId21" Type="http://schemas.openxmlformats.org/officeDocument/2006/relationships/hyperlink" Target="../ad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