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Neutron_OS___Executive_Product_Requireme">
        <w:r>
          <w:rPr>
            <w:color w:val="0000FF"/>
            <w:u w:val="single"/>
          </w:rPr>
          <w:t>Neutron OS — Executive Product Requirements</w:t>
        </w:r>
      </w:hyperlink>
    </w:p>
    <w:p>
      <w:pPr>
        <w:spacing w:after="40" w:before="40"/>
        <w:ind w:left="360"/>
      </w:pPr>
      <w:hyperlink w:anchor="What_is_Neutron_OS_">
        <w:r>
          <w:rPr>
            <w:color w:val="0000FF"/>
            <w:u w:val="single"/>
          </w:rPr>
          <w:t>What is Neutron OS?</w:t>
        </w:r>
      </w:hyperlink>
    </w:p>
    <w:p>
      <w:pPr>
        <w:spacing w:after="40" w:before="40"/>
        <w:ind w:left="360"/>
      </w:pPr>
      <w:hyperlink w:anchor="Who_is_it_for_">
        <w:r>
          <w:rPr>
            <w:color w:val="0000FF"/>
            <w:u w:val="single"/>
          </w:rPr>
          <w:t>Who is it for?</w:t>
        </w:r>
      </w:hyperlink>
    </w:p>
    <w:p>
      <w:pPr>
        <w:spacing w:after="40" w:before="40"/>
        <w:ind w:left="360"/>
      </w:pPr>
      <w:hyperlink w:anchor="Product_Modules">
        <w:r>
          <w:rPr>
            <w:color w:val="0000FF"/>
            <w:u w:val="single"/>
          </w:rPr>
          <w:t>Product Modules</w:t>
        </w:r>
      </w:hyperlink>
    </w:p>
    <w:p>
      <w:pPr>
        <w:spacing w:after="40" w:before="40"/>
        <w:ind w:left="720"/>
      </w:pPr>
      <w:hyperlink w:anchor="Core_Infrastructure">
        <w:r>
          <w:rPr>
            <w:color w:val="0000FF"/>
            <w:u w:val="single"/>
          </w:rPr>
          <w:t>Core Infrastructure</w:t>
        </w:r>
      </w:hyperlink>
    </w:p>
    <w:p>
      <w:pPr>
        <w:spacing w:after="40" w:before="40"/>
        <w:ind w:left="720"/>
      </w:pPr>
      <w:hyperlink w:anchor="Application_Modules">
        <w:r>
          <w:rPr>
            <w:color w:val="0000FF"/>
            <w:u w:val="single"/>
          </w:rPr>
          <w:t>Application Modules</w:t>
        </w:r>
      </w:hyperlink>
    </w:p>
    <w:p>
      <w:pPr>
        <w:spacing w:after="40" w:before="40"/>
        <w:ind w:left="720"/>
      </w:pPr>
      <w:hyperlink w:anchor="Future_Modules">
        <w:r>
          <w:rPr>
            <w:color w:val="0000FF"/>
            <w:u w:val="single"/>
          </w:rPr>
          <w:t>Future Modules</w:t>
        </w:r>
      </w:hyperlink>
    </w:p>
    <w:p>
      <w:pPr>
        <w:spacing w:after="40" w:before="40"/>
        <w:ind w:left="360"/>
      </w:pPr>
      <w:hyperlink w:anchor="Module_Architecture">
        <w:r>
          <w:rPr>
            <w:color w:val="0000FF"/>
            <w:u w:val="single"/>
          </w:rPr>
          <w:t>Module Architecture</w:t>
        </w:r>
      </w:hyperlink>
    </w:p>
    <w:p>
      <w:pPr>
        <w:spacing w:after="40" w:before="40"/>
        <w:ind w:left="720"/>
      </w:pPr>
      <w:hyperlink w:anchor="Module_Status_Legend">
        <w:r>
          <w:rPr>
            <w:color w:val="0000FF"/>
            <w:u w:val="single"/>
          </w:rPr>
          <w:t>Module Status Legend</w:t>
        </w:r>
      </w:hyperlink>
    </w:p>
    <w:p>
      <w:pPr>
        <w:spacing w:after="40" w:before="40"/>
        <w:ind w:left="360"/>
      </w:pPr>
      <w:hyperlink w:anchor="Key_Value_Propositions">
        <w:r>
          <w:rPr>
            <w:color w:val="0000FF"/>
            <w:u w:val="single"/>
          </w:rPr>
          <w:t>Key Value Propositions</w:t>
        </w:r>
      </w:hyperlink>
    </w:p>
    <w:p>
      <w:pPr>
        <w:spacing w:after="40" w:before="40"/>
        <w:ind w:left="720"/>
      </w:pPr>
      <w:hyperlink w:anchor="For_Operations_Staff">
        <w:r>
          <w:rPr>
            <w:color w:val="0000FF"/>
            <w:u w:val="single"/>
          </w:rPr>
          <w:t>For Operations Staff</w:t>
        </w:r>
      </w:hyperlink>
    </w:p>
    <w:p>
      <w:pPr>
        <w:spacing w:after="40" w:before="40"/>
        <w:ind w:left="720"/>
      </w:pPr>
      <w:hyperlink w:anchor="For_Researchers">
        <w:r>
          <w:rPr>
            <w:color w:val="0000FF"/>
            <w:u w:val="single"/>
          </w:rPr>
          <w:t>For Researchers</w:t>
        </w:r>
      </w:hyperlink>
    </w:p>
    <w:p>
      <w:pPr>
        <w:spacing w:after="40" w:before="40"/>
        <w:ind w:left="720"/>
      </w:pPr>
      <w:hyperlink w:anchor="For_Facility_Management">
        <w:r>
          <w:rPr>
            <w:color w:val="0000FF"/>
            <w:u w:val="single"/>
          </w:rPr>
          <w:t>For Facility Management</w:t>
        </w:r>
      </w:hyperlink>
    </w:p>
    <w:p>
      <w:pPr>
        <w:spacing w:after="40" w:before="40"/>
        <w:ind w:left="360"/>
      </w:pPr>
      <w:hyperlink w:anchor="Key_Design_Decisions">
        <w:r>
          <w:rPr>
            <w:color w:val="0000FF"/>
            <w:u w:val="single"/>
          </w:rPr>
          <w:t>Key Design Decisions</w:t>
        </w:r>
      </w:hyperlink>
    </w:p>
    <w:p>
      <w:pPr>
        <w:spacing w:after="40" w:before="40"/>
        <w:ind w:left="720"/>
      </w:pPr>
      <w:hyperlink w:anchor="Streaming-First_Philosophy">
        <w:r>
          <w:rPr>
            <w:color w:val="0000FF"/>
            <w:u w:val="single"/>
          </w:rPr>
          <w:t>Streaming-First Philosophy</w:t>
        </w:r>
      </w:hyperlink>
    </w:p>
    <w:p>
      <w:pPr>
        <w:spacing w:after="40" w:before="40"/>
        <w:ind w:left="720"/>
      </w:pPr>
      <w:hyperlink w:anchor="Deployment_Architecture">
        <w:r>
          <w:rPr>
            <w:color w:val="0000FF"/>
            <w:u w:val="single"/>
          </w:rPr>
          <w:t>Deployment Architecture</w:t>
        </w:r>
      </w:hyperlink>
    </w:p>
    <w:p>
      <w:pPr>
        <w:spacing w:after="40" w:before="40"/>
        <w:ind w:left="360"/>
      </w:pPr>
      <w:hyperlink w:anchor="Phased_Rollout">
        <w:r>
          <w:rPr>
            <w:color w:val="0000FF"/>
            <w:u w:val="single"/>
          </w:rPr>
          <w:t>Phased Rollout</w:t>
        </w:r>
      </w:hyperlink>
    </w:p>
    <w:p>
      <w:pPr>
        <w:spacing w:after="40" w:before="40"/>
        <w:ind w:left="360"/>
      </w:pPr>
      <w:hyperlink w:anchor="Data_Flow___Integration">
        <w:r>
          <w:rPr>
            <w:color w:val="0000FF"/>
            <w:u w:val="single"/>
          </w:rPr>
          <w:t>Data Flow &amp; Integration</w:t>
        </w:r>
      </w:hyperlink>
    </w:p>
    <w:p>
      <w:pPr>
        <w:spacing w:after="40" w:before="40"/>
        <w:ind w:left="360"/>
      </w:pPr>
      <w:hyperlink w:anchor="Compliance___Safety_Framework">
        <w:r>
          <w:rPr>
            <w:color w:val="0000FF"/>
            <w:u w:val="single"/>
          </w:rPr>
          <w:t>Compliance &amp; Safety Framework</w:t>
        </w:r>
      </w:hyperlink>
    </w:p>
    <w:p>
      <w:pPr>
        <w:spacing w:after="40" w:before="40"/>
        <w:ind w:left="360"/>
      </w:pPr>
      <w:hyperlink w:anchor="Success_Metrics__Platform-Wide_">
        <w:r>
          <w:rPr>
            <w:color w:val="0000FF"/>
            <w:u w:val="single"/>
          </w:rPr>
          <w:t>Success Metrics (Platform-Wide)</w:t>
        </w:r>
      </w:hyperlink>
    </w:p>
    <w:p>
      <w:pPr>
        <w:spacing w:after="40" w:before="40"/>
        <w:ind w:left="360"/>
      </w:pPr>
      <w:hyperlink w:anchor="Constituent_PRDs">
        <w:r>
          <w:rPr>
            <w:color w:val="0000FF"/>
            <w:u w:val="single"/>
          </w:rPr>
          <w:t>Constituent PRDs</w:t>
        </w:r>
      </w:hyperlink>
    </w:p>
    <w:p>
      <w:pPr>
        <w:spacing w:after="40" w:before="40"/>
        <w:ind w:left="720"/>
      </w:pPr>
      <w:hyperlink w:anchor="Core_Infrastructure">
        <w:r>
          <w:rPr>
            <w:color w:val="0000FF"/>
            <w:u w:val="single"/>
          </w:rPr>
          <w:t>Core Infrastructure</w:t>
        </w:r>
      </w:hyperlink>
    </w:p>
    <w:p>
      <w:pPr>
        <w:spacing w:after="40" w:before="40"/>
        <w:ind w:left="720"/>
      </w:pPr>
      <w:hyperlink w:anchor="Application_Modules">
        <w:r>
          <w:rPr>
            <w:color w:val="0000FF"/>
            <w:u w:val="single"/>
          </w:rPr>
          <w:t>Application Modules</w:t>
        </w:r>
      </w:hyperlink>
    </w:p>
    <w:p>
      <w:pPr>
        <w:spacing w:after="40" w:before="40"/>
        <w:ind w:left="720"/>
      </w:pPr>
      <w:hyperlink w:anchor="Optional_Modules">
        <w:r>
          <w:rPr>
            <w:color w:val="0000FF"/>
            <w:u w:val="single"/>
          </w:rPr>
          <w:t>Optional Modules</w:t>
        </w:r>
      </w:hyperlink>
    </w:p>
    <w:p>
      <w:pPr>
        <w:spacing w:after="40" w:before="40"/>
        <w:ind w:left="360"/>
      </w:pPr>
      <w:hyperlink w:anchor="Module_Feature_Comparison">
        <w:r>
          <w:rPr>
            <w:color w:val="0000FF"/>
            <w:u w:val="single"/>
          </w:rPr>
          <w:t>Module Feature Comparison</w:t>
        </w:r>
      </w:hyperlink>
    </w:p>
    <w:p>
      <w:pPr>
        <w:spacing w:after="40" w:before="40"/>
        <w:ind w:left="720"/>
      </w:pPr>
      <w:hyperlink w:anchor="Module_Interdependencies">
        <w:r>
          <w:rPr>
            <w:color w:val="0000FF"/>
            <w:u w:val="single"/>
          </w:rPr>
          <w:t>Module Interdependencies</w:t>
        </w:r>
      </w:hyperlink>
    </w:p>
    <w:p>
      <w:pPr>
        <w:spacing w:after="40" w:before="40"/>
        <w:ind w:left="360"/>
      </w:pPr>
      <w:hyperlink w:anchor="Technical_Foundation">
        <w:r>
          <w:rPr>
            <w:color w:val="0000FF"/>
            <w:u w:val="single"/>
          </w:rPr>
          <w:t>Technical Foundation</w:t>
        </w:r>
      </w:hyperlink>
    </w:p>
    <w:p>
      <w:pPr>
        <w:spacing w:after="40" w:before="40"/>
        <w:ind w:left="360"/>
      </w:pPr>
      <w:hyperlink w:anchor="Feedback___Stakeholder_Input">
        <w:r>
          <w:rPr>
            <w:color w:val="0000FF"/>
            <w:u w:val="single"/>
          </w:rPr>
          <w:t>Feedback &amp; Stakeholder Input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Neutron_OS___Executive_Product_Requireme"/>
      <w:r>
        <w:t>Neutron OS — Executive Product Requirements</w:t>
      </w:r>
      <w:bookmarkEnd w:id="0"/>
    </w:p>
    <w:p>
      <w:pPr>
        <w:spacing w:after="120" w:before="0"/>
      </w:pPr>
      <w:r>
        <w:rPr>
          <w:b/>
        </w:rPr>
        <w:t>Nuclear Energy Unified Technology for Research, Operations &amp; Networks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Property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Version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1.0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Last Updated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2026-01-21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Active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Product Owner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Ben Booth</w:t>
            </w:r>
          </w:p>
        </w:tc>
      </w:tr>
    </w:tbl>
    <w:p/>
    <w:p>
      <w:pPr>
        <w:pStyle w:val="Heading2"/>
        <w:spacing w:after="80" w:before="240"/>
      </w:pPr>
      <w:bookmarkStart w:id="1" w:name="What_is_Neutron_OS_"/>
      <w:r>
        <w:t>What is Neutron OS?</w:t>
      </w:r>
      <w:bookmarkEnd w:id="1"/>
    </w:p>
    <w:p>
      <w:pPr>
        <w:spacing w:after="120" w:before="0"/>
      </w:pPr>
      <w:r>
        <w:t xml:space="preserve">Neutron OS is a </w:t>
      </w:r>
      <w:r>
        <w:rPr>
          <w:b/>
        </w:rPr>
        <w:t>modular digital platform for nuclear facilities</w:t>
      </w:r>
      <w:r>
        <w:t xml:space="preserve"> that unifies data management, operations tracking, experiment scheduling, and analytics into a single system. It replaces fragmented workflows (paper logs, spreadsheets, phone calls, email calendars) with integrated digital tools.</w:t>
      </w:r>
    </w:p>
    <w:p>
      <w:pPr>
        <w:pStyle w:val="Heading2"/>
        <w:spacing w:after="40" w:before="240"/>
      </w:pPr>
      <w:bookmarkStart w:id="2" w:name="Who_is_it_for_"/>
      <w:r>
        <w:t>Who is it for?</w:t>
      </w:r>
      <w:bookmarkEnd w:id="2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3314275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275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3" w:name="Product_Modules"/>
      <w:r>
        <w:t>Product Modules</w:t>
      </w:r>
      <w:bookmarkEnd w:id="3"/>
    </w:p>
    <w:p>
      <w:pPr>
        <w:spacing w:after="120" w:before="0"/>
      </w:pPr>
      <w:r>
        <w:t>Neutron OS is modular. Facilities enable only what they need.</w:t>
      </w:r>
    </w:p>
    <w:p>
      <w:pPr>
        <w:pStyle w:val="Heading3"/>
        <w:spacing w:after="80" w:before="240"/>
      </w:pPr>
      <w:bookmarkStart w:id="4" w:name="Core_Infrastructure"/>
      <w:r>
        <w:t>Core Infrastructure</w:t>
      </w:r>
      <w:bookmarkEnd w:id="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Default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Core Platform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lakehouse, authentication, dashboards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0">
              <w:r>
                <w:rPr>
                  <w:color w:val="0000FF"/>
                  <w:u w:val="single"/>
                </w:rPr>
                <w:t>Data Platform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Required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Scheduling System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Cross-cutting time management, resource allocation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1">
              <w:r>
                <w:rPr>
                  <w:color w:val="0000FF"/>
                  <w:u w:val="single"/>
                </w:rPr>
                <w:t>Scheduling System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Required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Compliance Tracking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Cross-cutting regulatory monitoring, evidence generation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2">
              <w:r>
                <w:rPr>
                  <w:color w:val="0000FF"/>
                  <w:u w:val="single"/>
                </w:rPr>
                <w:t>Compliance Tracking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Required</w:t>
            </w:r>
          </w:p>
        </w:tc>
      </w:tr>
    </w:tbl>
    <w:p/>
    <w:p>
      <w:pPr>
        <w:pStyle w:val="Heading3"/>
        <w:spacing w:after="80" w:before="240"/>
      </w:pPr>
      <w:bookmarkStart w:id="5" w:name="Application_Modules"/>
      <w:r>
        <w:t>Application Modules</w:t>
      </w:r>
      <w:bookmarkEnd w:id="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Default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Ops Log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Operations logging, console checks, shift handoffs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3">
              <w:r>
                <w:rPr>
                  <w:color w:val="0000FF"/>
                  <w:u w:val="single"/>
                </w:rPr>
                <w:t>Reactor Ops Log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Experiment Manager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Sample lifecycle, metadata, results correlation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4">
              <w:r>
                <w:rPr>
                  <w:color w:val="0000FF"/>
                  <w:u w:val="single"/>
                </w:rPr>
                <w:t>Experiment Manager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Analytics Dashboards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Superset visualizations, KPIs, trending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5">
              <w:r>
                <w:rPr>
                  <w:color w:val="0000FF"/>
                  <w:u w:val="single"/>
                </w:rPr>
                <w:t>Analytics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Medical Isotope Production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Customer orders, QA/QC, shipping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6">
              <w:r>
                <w:rPr>
                  <w:color w:val="0000FF"/>
                  <w:u w:val="single"/>
                </w:rPr>
                <w:t>Medical Isotope PRD</w:t>
              </w:r>
            </w:hyperlink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</w:t>
            </w:r>
          </w:p>
        </w:tc>
      </w:tr>
    </w:tbl>
    <w:p/>
    <w:p>
      <w:pPr>
        <w:pStyle w:val="Heading3"/>
        <w:spacing w:after="80" w:before="240"/>
      </w:pPr>
      <w:bookmarkStart w:id="6" w:name="Future_Modules"/>
      <w:r>
        <w:t>Future Modules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PRD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Default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Training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Qualification tracking, requal scheduling, records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i/>
              </w:rPr>
              <w:t>(future PRD)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Personnel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Staff directory, certifications, contact info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i/>
              </w:rPr>
              <w:t>(future PRD)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Search / AI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RAG, workflow agents, tuned LLMs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i/>
              </w:rPr>
              <w:t>(future PRD)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Connections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External system integrations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i/>
              </w:rPr>
              <w:t>(future PRD)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</w:t>
            </w:r>
          </w:p>
        </w:tc>
      </w:tr>
    </w:tbl>
    <w:p/>
    <w:p>
      <w:pPr>
        <w:spacing w:after="120" w:before="0"/>
      </w:pPr>
      <w:r>
        <w:t>This swimlane diagram shows how different users interact with Neutron OS throughout a typical week: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379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40" w:before="240"/>
      </w:pPr>
      <w:bookmarkStart w:id="7" w:name="Module_Architecture"/>
      <w:r>
        <w:t>Module Architecture</w:t>
      </w:r>
      <w:bookmarkEnd w:id="7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34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8" w:name="Module_Status_Legend"/>
      <w:r>
        <w:t>Module Status Legend</w:t>
      </w:r>
      <w:bookmarkEnd w:id="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Symbol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🟢 Green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Priority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First release modules, enabled by default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🟠 Orange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Optional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First release modules, off by default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⬜ Grey Dashed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Future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 for later releases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🟣 Purple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Cross-cutting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Shared services used by multiple modules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🔵 Blue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Required platform infrastructure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⬛ Dark Grey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External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Third-party integrations</w:t>
            </w:r>
          </w:p>
        </w:tc>
      </w:tr>
    </w:tbl>
    <w:p/>
    <w:p>
      <w:pPr>
        <w:pStyle w:val="Heading2"/>
        <w:spacing w:after="80" w:before="240"/>
      </w:pPr>
      <w:bookmarkStart w:id="9" w:name="Key_Value_Propositions"/>
      <w:r>
        <w:t>Key Value Propositions</w:t>
      </w:r>
      <w:bookmarkEnd w:id="9"/>
    </w:p>
    <w:p>
      <w:pPr>
        <w:pStyle w:val="Heading3"/>
        <w:spacing w:after="80" w:before="240"/>
      </w:pPr>
      <w:bookmarkStart w:id="10" w:name="For_Operations_Staff"/>
      <w:r>
        <w:t>For Operations Staff</w:t>
      </w:r>
      <w:bookmarkEnd w:id="1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Pain Point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Solution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Paper logbooks are hard to search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Full-text search across all entries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30-minute checks sometimes missed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Timer alerts, gap detection dashboard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Shift handoffs lose context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Digital shift summary, persistent state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NRC inspection prep takes days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One-click evidence export</w:t>
            </w:r>
          </w:p>
        </w:tc>
      </w:tr>
    </w:tbl>
    <w:p/>
    <w:p>
      <w:pPr>
        <w:pStyle w:val="Heading3"/>
        <w:spacing w:after="80" w:before="240"/>
      </w:pPr>
      <w:bookmarkStart w:id="11" w:name="For_Researchers"/>
      <w:r>
        <w:t>For Researchers</w:t>
      </w:r>
      <w:bookmarkEnd w:id="1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Pain Point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Solution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Scheduling via email is slow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Self-service time slot booking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Sample tracking in personal spreadsheets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Unified sample lifecycle management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 were reactor conditions during my experiment?"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Automatic correlation with time-series data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Repeating experiment setup is tedious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Templates, smart defaults, AI assistance</w:t>
            </w:r>
          </w:p>
        </w:tc>
      </w:tr>
    </w:tbl>
    <w:p/>
    <w:p>
      <w:pPr>
        <w:pStyle w:val="Heading3"/>
        <w:spacing w:after="80" w:before="240"/>
      </w:pPr>
      <w:bookmarkStart w:id="12" w:name="For_Facility_Management"/>
      <w:r>
        <w:t>For Facility Management</w:t>
      </w:r>
      <w:bookmarkEnd w:id="1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Pain Point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Solution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visibility into facility utilization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Usage dashboards, capacity planning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Compliance gaps discovered during audits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 compliance monitoring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Medical isotope orders via phone calls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Customer self-service portal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Revenue tracking in spreadsheets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Integrated billing and reporting</w:t>
            </w:r>
          </w:p>
        </w:tc>
      </w:tr>
    </w:tbl>
    <w:p/>
    <w:p>
      <w:pPr>
        <w:pStyle w:val="Heading2"/>
        <w:spacing w:after="80" w:before="240"/>
      </w:pPr>
      <w:bookmarkStart w:id="13" w:name="Key_Design_Decisions"/>
      <w:r>
        <w:t>Key Design Decisions</w:t>
      </w:r>
      <w:bookmarkEnd w:id="13"/>
    </w:p>
    <w:p>
      <w:pPr>
        <w:spacing w:after="120" w:before="0"/>
      </w:pPr>
      <w:r>
        <w:t xml:space="preserve">Neutron OS architecture embodies several foundational decisions documented in our </w:t>
      </w:r>
      <w:r/>
      <w:r>
        <w:t>:</w:t>
      </w:r>
      <w:hyperlink r:id="rId19">
        <w:r>
          <w:rPr>
            <w:color w:val="0000FF"/>
            <w:u w:val="single"/>
          </w:rPr>
          <w:t>Architecture Decision Records</w:t>
        </w:r>
      </w:hyperlink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Decision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Implication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ADR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Streaming-first architecture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 is the default; batch processing for aggregations and fallback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0">
              <w:r>
                <w:rPr>
                  <w:color w:val="0000FF"/>
                  <w:u w:val="single"/>
                </w:rPr>
                <w:t>ADR 007</w:t>
              </w:r>
            </w:hyperlink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Open lakehouse (Iceberg + DuckDB)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vendor lock-in; on-premise deployment possible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1">
              <w:r>
                <w:rPr>
                  <w:color w:val="0000FF"/>
                  <w:u w:val="single"/>
                </w:rPr>
                <w:t>ADR 003</w:t>
              </w:r>
            </w:hyperlink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Multi-facility via configuration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Same codebase serves NETL, NRAD, etc. with facility-specific settings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Tech Spec §1.5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Module-based architecture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Facilities enable only what they need; Medical Isotope off by default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This PRD</w:t>
            </w:r>
          </w:p>
        </w:tc>
      </w:tr>
    </w:tbl>
    <w:p/>
    <w:p>
      <w:pPr>
        <w:pStyle w:val="Heading3"/>
        <w:spacing w:after="80" w:before="240"/>
      </w:pPr>
      <w:bookmarkStart w:id="14" w:name="Streaming-First_Philosophy"/>
      <w:r>
        <w:t>Streaming-First Philosophy</w:t>
      </w:r>
      <w:bookmarkEnd w:id="14"/>
    </w:p>
    <w:p>
      <w:pPr>
        <w:spacing w:after="120" w:before="0"/>
      </w:pPr>
      <w:r>
        <w:rPr>
          <w:b/>
        </w:rPr>
        <w:t>Designed for commercial reactor scale from day one.</w:t>
      </w:r>
    </w:p>
    <w:p>
      <w:pPr>
        <w:spacing w:after="120" w:before="0"/>
      </w:pPr>
      <w:r>
        <w:t>As nuclear commercialization accelerates, fleet operators will manage dozens of units generating petabytes of telemetry. Streaming-first architecture enables:</w:t>
      </w:r>
    </w:p>
    <w:p>
      <w:pPr>
        <w:pStyle w:val="ListBullet"/>
        <w:spacing w:after="40" w:before="0"/>
      </w:pPr>
      <w:r>
        <w:rPr>
          <w:b/>
        </w:rPr>
        <w:t>Fleet-wide anomaly detection</w:t>
      </w:r>
      <w:r>
        <w:t xml:space="preserve"> — correlate signals across multiple units in real-time</w:t>
      </w:r>
    </w:p>
    <w:p>
      <w:pPr>
        <w:pStyle w:val="ListBullet"/>
        <w:spacing w:after="40" w:before="0"/>
      </w:pPr>
      <w:r>
        <w:rPr>
          <w:b/>
        </w:rPr>
        <w:t>Instant operating limit propagation</w:t>
      </w:r>
      <w:r>
        <w:t xml:space="preserve"> — safety parameter changes flow immediately to all systems</w:t>
      </w:r>
    </w:p>
    <w:p>
      <w:pPr>
        <w:pStyle w:val="ListBullet"/>
        <w:spacing w:after="40" w:before="0"/>
      </w:pPr>
      <w:r>
        <w:rPr>
          <w:b/>
        </w:rPr>
        <w:t>Coordinated load-following</w:t>
      </w:r>
      <w:r>
        <w:t xml:space="preserve"> — respond to grid demands across a fleet, not just one unit</w:t>
      </w:r>
    </w:p>
    <w:p>
      <w:pPr>
        <w:pStyle w:val="ListBullet"/>
        <w:spacing w:after="40" w:before="0"/>
      </w:pPr>
      <w:r>
        <w:rPr>
          <w:b/>
        </w:rPr>
        <w:t>Graceful scaling</w:t>
      </w:r>
      <w:r>
        <w:t xml:space="preserve"> — same architecture handles one research reactor or fifty commercial units</w:t>
      </w:r>
    </w:p>
    <w:p>
      <w:pPr>
        <w:spacing w:after="120" w:before="0"/>
      </w:pPr>
      <w:r>
        <w:t>With streaming-first:</w:t>
      </w:r>
    </w:p>
    <w:p>
      <w:pPr>
        <w:pStyle w:val="ListBullet"/>
        <w:spacing w:after="40" w:before="0"/>
      </w:pPr>
      <w:r>
        <w:rPr>
          <w:b/>
        </w:rPr>
        <w:t>🟢 Live</w:t>
      </w:r>
      <w:r>
        <w:t xml:space="preserve"> is the default — users assume data is current</w:t>
      </w:r>
    </w:p>
    <w:p>
      <w:pPr>
        <w:pStyle w:val="ListBullet"/>
        <w:spacing w:after="40" w:before="0"/>
      </w:pPr>
      <w:r>
        <w:rPr>
          <w:b/>
        </w:rPr>
        <w:t>⚠️ Stale</w:t>
      </w:r>
      <w:r>
        <w:t xml:space="preserve"> warnings only appear when streaming is degraded</w:t>
      </w:r>
    </w:p>
    <w:p>
      <w:pPr>
        <w:pStyle w:val="ListBullet"/>
        <w:spacing w:after="40" w:before="0"/>
      </w:pPr>
      <w:r>
        <w:t>Batch processing handles historical aggregations and disaster recovery</w:t>
      </w:r>
    </w:p>
    <w:p>
      <w:pPr>
        <w:pStyle w:val="Heading3"/>
        <w:spacing w:after="40" w:before="240"/>
      </w:pPr>
      <w:bookmarkStart w:id="15" w:name="Deployment_Architecture"/>
      <w:r>
        <w:t>Deployment Architecture</w:t>
      </w:r>
      <w:bookmarkEnd w:id="15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267017" cy="594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017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40" w:before="240"/>
      </w:pPr>
      <w:bookmarkStart w:id="16" w:name="Phased_Rollout"/>
      <w:r>
        <w:t>Phased Rollout</w:t>
      </w:r>
      <w:bookmarkEnd w:id="16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9113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40" w:before="240"/>
      </w:pPr>
      <w:bookmarkStart w:id="17" w:name="Data_Flow___Integration"/>
      <w:r>
        <w:t>Data Flow &amp; Integration</w:t>
      </w:r>
      <w:bookmarkEnd w:id="17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214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40" w:before="240"/>
      </w:pPr>
      <w:bookmarkStart w:id="18" w:name="Compliance___Safety_Framework"/>
      <w:r>
        <w:t>Compliance &amp; Safety Framework</w:t>
      </w:r>
      <w:bookmarkEnd w:id="18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776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19" w:name="Success_Metrics__Platform-Wide_"/>
      <w:r>
        <w:t>Success Metrics (Platform-Wide)</w:t>
      </w:r>
      <w:bookmarkEnd w:id="1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Metric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Target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Timeline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Adoption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90% of daily operations use Neutron OS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 months post-launch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Data Entry Time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50% reduction vs. current workflows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 months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Compliance Gaps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Zero missed 30-minute checks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 months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Self-Service Rate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80% of scheduling via portal (not email)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 months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NRC Prep Time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75% reduction in inspection prep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12 months</w:t>
            </w:r>
          </w:p>
        </w:tc>
      </w:tr>
    </w:tbl>
    <w:p/>
    <w:p>
      <w:pPr>
        <w:pStyle w:val="Heading2"/>
        <w:spacing w:after="80" w:before="240"/>
      </w:pPr>
      <w:bookmarkStart w:id="20" w:name="Constituent_PRDs"/>
      <w:r>
        <w:t>Constituent PRDs</w:t>
      </w:r>
      <w:bookmarkEnd w:id="20"/>
    </w:p>
    <w:p>
      <w:pPr>
        <w:spacing w:after="120" w:before="0"/>
      </w:pPr>
      <w:r>
        <w:t>Each module has a detailed PRD with user stories, schemas, and mockups:</w:t>
      </w:r>
    </w:p>
    <w:p>
      <w:pPr>
        <w:pStyle w:val="Heading3"/>
        <w:spacing w:after="80" w:before="240"/>
      </w:pPr>
      <w:bookmarkStart w:id="21" w:name="Core_Infrastructure"/>
      <w:r>
        <w:t>Core Infrastructure</w:t>
      </w:r>
      <w:bookmarkEnd w:id="21"/>
    </w:p>
    <w:p>
      <w:pPr>
        <w:pStyle w:val="ListNumber"/>
        <w:spacing w:after="40" w:before="0"/>
      </w:pPr>
      <w:r>
        <w:rPr>
          <w:b/>
        </w:rPr>
        <w:t>[Data Platform PRD](data-platform-prd.md)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Lakehouse architecture (Bronze/Silver/Gold)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Time-series ingestion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Query layer (DuckDB, Superset)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Streaming and batch processing</w:t>
      </w:r>
    </w:p>
    <w:p>
      <w:pPr>
        <w:pStyle w:val="ListNumber"/>
        <w:spacing w:after="40" w:before="0"/>
      </w:pPr>
      <w:r>
        <w:rPr>
          <w:b/>
        </w:rPr>
        <w:t>[Scheduling System PRD](scheduling-system-prd.md)</w:t>
      </w:r>
      <w:r>
        <w:t xml:space="preserve"> </w:t>
      </w:r>
      <w:r>
        <w:rPr>
          <w:i/>
        </w:rPr>
        <w:t>(Cross-Cutting)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Unified time slot management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Resource allocation and conflicts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Multi-module integration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Calendar synchronization</w:t>
      </w:r>
    </w:p>
    <w:p>
      <w:pPr>
        <w:pStyle w:val="ListNumber"/>
        <w:spacing w:after="40" w:before="0"/>
      </w:pPr>
      <w:r>
        <w:rPr>
          <w:b/>
        </w:rPr>
        <w:t>[Compliance Tracking PRD](compliance-tracking-prd.md)</w:t>
      </w:r>
      <w:r>
        <w:t xml:space="preserve"> </w:t>
      </w:r>
      <w:r>
        <w:rPr>
          <w:i/>
        </w:rPr>
        <w:t>(Cross-Cutting)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Regulatory monitoring (NRC, DOE)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30-minute check enforcement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Evidence package generation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Real-time compliance dashboards</w:t>
      </w:r>
    </w:p>
    <w:p>
      <w:pPr>
        <w:pStyle w:val="Heading3"/>
        <w:spacing w:after="80" w:before="240"/>
      </w:pPr>
      <w:bookmarkStart w:id="22" w:name="Application_Modules"/>
      <w:r>
        <w:t>Application Modules</w:t>
      </w:r>
      <w:bookmarkEnd w:id="22"/>
    </w:p>
    <w:p>
      <w:pPr>
        <w:pStyle w:val="ListNumber"/>
        <w:spacing w:after="40" w:before="0"/>
      </w:pPr>
      <w:r>
        <w:rPr>
          <w:b/>
        </w:rPr>
        <w:t>[Reactor Ops Log PRD](reactor-ops-log-prd.md)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Console check logging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Shift handoffs and summaries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Maintenance tracking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Tamper-proof audit trail</w:t>
      </w:r>
    </w:p>
    <w:p>
      <w:pPr>
        <w:pStyle w:val="ListNumber"/>
        <w:spacing w:after="40" w:before="0"/>
      </w:pPr>
      <w:r>
        <w:rPr>
          <w:b/>
        </w:rPr>
        <w:t>[Experiment Manager PRD](experiment-manager-prd.md)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Sample lifecycle tracking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Metadata and chain of custody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Results correlation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ROC authorization tracking</w:t>
      </w:r>
    </w:p>
    <w:p>
      <w:pPr>
        <w:pStyle w:val="ListNumber"/>
        <w:spacing w:after="40" w:before="0"/>
      </w:pPr>
      <w:r>
        <w:rPr>
          <w:b/>
        </w:rPr>
        <w:t>[Analytics Dashboards PRD](analytics-dashboards-prd.md)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Reactor Operations dashboard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Utilization metrics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Fuel burnup visualization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Data quality monitoring</w:t>
      </w:r>
    </w:p>
    <w:p>
      <w:pPr>
        <w:pStyle w:val="Heading3"/>
        <w:spacing w:after="80" w:before="240"/>
      </w:pPr>
      <w:bookmarkStart w:id="23" w:name="Optional_Modules"/>
      <w:r>
        <w:t>Optional Modules</w:t>
      </w:r>
      <w:bookmarkEnd w:id="23"/>
    </w:p>
    <w:p>
      <w:pPr>
        <w:pStyle w:val="ListNumber"/>
        <w:spacing w:after="40" w:before="0"/>
      </w:pPr>
      <w:r>
        <w:rPr>
          <w:b/>
        </w:rPr>
        <w:t>[Medical Isotope Production PRD](medical-isotope-prd.md)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Customer order portal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Production batching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QA/QC workflow</w:t>
      </w:r>
    </w:p>
    <w:p>
      <w:pPr>
        <w:spacing w:after="40" w:before="0"/>
        <w:ind w:left="1440" w:hanging="360"/>
      </w:pPr>
      <w:r>
        <w:rPr>
          <w:rFonts w:ascii="Calibri" w:hAnsi="Calibri"/>
        </w:rPr>
        <w:t xml:space="preserve">○ </w:t>
      </w:r>
      <w:r>
        <w:t>Shipping and delivery tracking</w:t>
      </w:r>
    </w:p>
    <w:p>
      <w:pPr>
        <w:pStyle w:val="Heading2"/>
        <w:spacing w:after="80" w:before="240"/>
      </w:pPr>
      <w:bookmarkStart w:id="24" w:name="Module_Feature_Comparison"/>
      <w:r>
        <w:t>Module Feature Comparison</w:t>
      </w:r>
      <w:bookmarkEnd w:id="2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Complexity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Business Value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Priority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Reactor Ops Log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Critical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First release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Experiment Manager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First release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Analytics Dashboards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First release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Medical Isotope Production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Optional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Scheduling System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Critical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infrastructure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Compliance Tracking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Critical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Core infrastructure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Training Module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Future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AI/Search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Very High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High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Future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Personnel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Low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Future</w:t>
            </w:r>
          </w:p>
        </w:tc>
      </w:tr>
    </w:tbl>
    <w:p/>
    <w:p>
      <w:pPr>
        <w:pStyle w:val="Heading3"/>
        <w:spacing w:after="40" w:before="240"/>
      </w:pPr>
      <w:bookmarkStart w:id="25" w:name="Module_Interdependencies"/>
      <w:r>
        <w:t>Module Interdependencies</w:t>
      </w:r>
      <w:bookmarkEnd w:id="25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857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240"/>
      </w:pPr>
      <w:bookmarkStart w:id="26" w:name="Technical_Foundation"/>
      <w:r>
        <w:t>Technical Foundation</w:t>
      </w:r>
      <w:bookmarkEnd w:id="26"/>
    </w:p>
    <w:p>
      <w:pPr>
        <w:spacing w:after="120" w:before="0"/>
      </w:pPr>
      <w:r>
        <w:t>For technical architecture, schemas, and implementation details, see:</w:t>
      </w:r>
    </w:p>
    <w:p>
      <w:pPr>
        <w:pStyle w:val="ListBullet"/>
        <w:spacing w:after="40" w:before="0"/>
      </w:pPr>
      <w:r>
        <w:rPr>
          <w:b/>
        </w:rPr>
        <w:t>[Neutron OS Master Tech Spec](../specs/neutron-os-master-tech-spec.md)</w:t>
      </w:r>
      <w:r>
        <w:t xml:space="preserve"> — Full technical specification</w:t>
      </w:r>
    </w:p>
    <w:p>
      <w:pPr>
        <w:pStyle w:val="ListBullet"/>
        <w:spacing w:after="40" w:before="0"/>
      </w:pPr>
      <w:r>
        <w:rPr>
          <w:b/>
        </w:rPr>
        <w:t>[Executive Technical Summary](../specs/neutron-os-executive-summary.md)</w:t>
      </w:r>
      <w:r>
        <w:t xml:space="preserve"> — 2-page technical overview</w:t>
      </w:r>
    </w:p>
    <w:p>
      <w:pPr>
        <w:pStyle w:val="Heading2"/>
        <w:spacing w:after="80" w:before="240"/>
      </w:pPr>
      <w:bookmarkStart w:id="27" w:name="Feedback___Stakeholder_Input"/>
      <w:r>
        <w:t>Feedback &amp; Stakeholder Input</w:t>
      </w:r>
      <w:bookmarkEnd w:id="27"/>
    </w:p>
    <w:p>
      <w:pPr>
        <w:spacing w:after="120" w:before="0"/>
      </w:pPr>
      <w:r>
        <w:t>This PRD incorporates feedback from: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Stakeholder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Role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Input Incorporated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Khiloni Shah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Post-Doctoral Nuclear Engineering Researcher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Experiment workflow, facility names, sample metadata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Jim (TJ)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NETL TRIGA Manager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Ops Log requirements, 30-min checks, compliance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Nick Luciano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Post-Doctoral Nuclear Engineering Researcher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 data, security, dashboards</w:t>
            </w:r>
          </w:p>
        </w:tc>
      </w:tr>
    </w:tbl>
    <w:p/>
    <w:p>
      <w:pPr>
        <w:spacing w:after="120" w:before="0"/>
      </w:pPr>
      <w:r>
        <w:rPr>
          <w:i/>
        </w:rPr>
        <w:t>Document Status: Active — Updated with stakeholder feedback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data-platform-prd.md" TargetMode="External"/><Relationship Id="rId11" Type="http://schemas.openxmlformats.org/officeDocument/2006/relationships/hyperlink" Target="scheduling-system-prd.md" TargetMode="External"/><Relationship Id="rId12" Type="http://schemas.openxmlformats.org/officeDocument/2006/relationships/hyperlink" Target="compliance-tracking-prd.md" TargetMode="External"/><Relationship Id="rId13" Type="http://schemas.openxmlformats.org/officeDocument/2006/relationships/hyperlink" Target="reactor-ops-log-prd.md" TargetMode="External"/><Relationship Id="rId14" Type="http://schemas.openxmlformats.org/officeDocument/2006/relationships/hyperlink" Target="experiment-manager-prd.md" TargetMode="External"/><Relationship Id="rId15" Type="http://schemas.openxmlformats.org/officeDocument/2006/relationships/hyperlink" Target="analytics-dashboards-prd.md" TargetMode="External"/><Relationship Id="rId16" Type="http://schemas.openxmlformats.org/officeDocument/2006/relationships/hyperlink" Target="medical-isotope-prd.md" TargetMode="External"/><Relationship Id="rId17" Type="http://schemas.openxmlformats.org/officeDocument/2006/relationships/image" Target="media/image2.jpg"/><Relationship Id="rId18" Type="http://schemas.openxmlformats.org/officeDocument/2006/relationships/image" Target="media/image3.jpg"/><Relationship Id="rId19" Type="http://schemas.openxmlformats.org/officeDocument/2006/relationships/hyperlink" Target="../adr/README.md" TargetMode="External"/><Relationship Id="rId20" Type="http://schemas.openxmlformats.org/officeDocument/2006/relationships/hyperlink" Target="../adr/007-streaming-first-architecture.md" TargetMode="External"/><Relationship Id="rId21" Type="http://schemas.openxmlformats.org/officeDocument/2006/relationships/hyperlink" Target="../adr/003-lakehouse-iceberg-duckdb-superset.md" TargetMode="External"/><Relationship Id="rId22" Type="http://schemas.openxmlformats.org/officeDocument/2006/relationships/image" Target="media/image4.jpg"/><Relationship Id="rId23" Type="http://schemas.openxmlformats.org/officeDocument/2006/relationships/image" Target="media/image5.jpg"/><Relationship Id="rId24" Type="http://schemas.openxmlformats.org/officeDocument/2006/relationships/image" Target="media/image6.jpg"/><Relationship Id="rId25" Type="http://schemas.openxmlformats.org/officeDocument/2006/relationships/image" Target="media/image7.jpg"/><Relationship Id="rId2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