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HUNTING GUIDE SERVICES CONTRACT</w:t>
      </w:r>
    </w:p>
    <w:p>
      <w:r>
        <w:t>Wild Eyez Outfitters | Tyler Miller | Utah Licensed Outfitter #370746-7500</w:t>
      </w:r>
    </w:p>
    <w:p>
      <w:r>
        <w:t>Governing Law Updated per Utah HB111 (2026) and Rule 657-72 (Effective July 1, 2026)</w:t>
      </w:r>
    </w:p>
    <w:p>
      <w:pPr>
        <w:pStyle w:val="Heading1"/>
      </w:pPr>
      <w:r>
        <w:t>1. AGREEMENT &amp; LEGAL FOUNDATION</w:t>
      </w:r>
    </w:p>
    <w:p>
      <w:r>
        <w:t>This Agreement is a binding legal contract between Wild Eyez Outfitters (Outfitter) and the undersigned Client. This document supersedes all prior discussions. This agreement is governed exclusively by current Utah law including HB111 (2026) and Rule 657-72 upon implementation. Any prior legislative assumptions are void.</w:t>
      </w:r>
    </w:p>
    <w:p>
      <w:r>
        <w:t>Client Initials: __________</w:t>
      </w:r>
    </w:p>
    <w:p>
      <w:pPr>
        <w:pStyle w:val="Heading1"/>
      </w:pPr>
      <w:r>
        <w:t>2. SERVICES &amp; GUIDE DEFINITION</w:t>
      </w:r>
    </w:p>
    <w:p>
      <w:r>
        <w:t>Outfitter provides professional hunting guide services including navigation, scouting, transportation, and strategic direction. Guide services may be rendered in-person or remotely via communication devices in accordance with Utah Code 58-79-501. Client acknowledges that physical proximity is not required for guide services to be legally fulfilled.</w:t>
      </w:r>
    </w:p>
    <w:p>
      <w:r>
        <w:t>Client Initials: __________</w:t>
      </w:r>
    </w:p>
    <w:p>
      <w:pPr>
        <w:pStyle w:val="Heading1"/>
      </w:pPr>
      <w:r>
        <w:t>3. PAYMENT TERMS &amp; BREACH</w:t>
      </w:r>
    </w:p>
    <w:p>
      <w:r>
        <w:t>Total Cost: $5,500. Deposit: $1,375 non-refundable. Remaining balance due 30 days prior to Day 1. Failure to remit full payment constitutes material breach. Outfitter retains all funds and may cancel hunt without obligation.</w:t>
      </w:r>
    </w:p>
    <w:p>
      <w:r>
        <w:t>Client Initials: __________</w:t>
      </w:r>
    </w:p>
    <w:p>
      <w:pPr>
        <w:pStyle w:val="Heading1"/>
      </w:pPr>
      <w:r>
        <w:t>4. NO GUARANTEE CLAUSE</w:t>
      </w:r>
    </w:p>
    <w:p>
      <w:r>
        <w:t>Client acknowledges no guarantee of harvest, shot opportunity, or specific animal size. Hunting outcomes are inherently uncertain.</w:t>
      </w:r>
    </w:p>
    <w:p>
      <w:r>
        <w:t>Client Initials: __________</w:t>
      </w:r>
    </w:p>
    <w:p>
      <w:pPr>
        <w:pStyle w:val="Heading1"/>
      </w:pPr>
      <w:r>
        <w:t>5. SHOT OPPORTUNITY DEFINITION</w:t>
      </w:r>
    </w:p>
    <w:p>
      <w:r>
        <w:t>A shot opportunity is defined as any scenario where a legal animal is within effective range and conditions allow a reasonable attempt. Client failure to act does not negate opportunity.</w:t>
      </w:r>
    </w:p>
    <w:p>
      <w:r>
        <w:t>Client Initials: __________</w:t>
      </w:r>
    </w:p>
    <w:p>
      <w:pPr>
        <w:pStyle w:val="Heading1"/>
      </w:pPr>
      <w:r>
        <w:t>6. CLIENT RESPONSIBILITY &amp; FITNESS</w:t>
      </w:r>
    </w:p>
    <w:p>
      <w:r>
        <w:t>Client affirms physical capability and assumes responsibility for all exertion-related risks. Client must disclose all medical conditions. Failure to disclose transfers full liability to Client.</w:t>
      </w:r>
    </w:p>
    <w:p>
      <w:r>
        <w:t>Client Initials: __________</w:t>
      </w:r>
    </w:p>
    <w:p>
      <w:pPr>
        <w:pStyle w:val="Heading1"/>
      </w:pPr>
      <w:r>
        <w:t>7. LIABILITY &amp; RISK</w:t>
      </w:r>
    </w:p>
    <w:p>
      <w:r>
        <w:t>Client assumes all risks including injury, illness, terrain hazards, wildlife encounters, and environmental exposure. Client releases Outfitter from all claims.</w:t>
      </w:r>
    </w:p>
    <w:p>
      <w:r>
        <w:t>Client Initials: __________</w:t>
      </w:r>
    </w:p>
    <w:p>
      <w:pPr>
        <w:pStyle w:val="Heading1"/>
      </w:pPr>
      <w:r>
        <w:t>8. TRADE SECRETS &amp; NON-DISCLOSURE</w:t>
      </w:r>
    </w:p>
    <w:p>
      <w:r>
        <w:t>Client acknowledges exposure to proprietary hunting knowledge, locations, and methods. These constitute intellectual assets. Client agrees not to share, distribute, or record such information. Breach may result in financial damages.</w:t>
      </w:r>
    </w:p>
    <w:p>
      <w:r>
        <w:t>Client Initials: __________</w:t>
      </w:r>
    </w:p>
    <w:p>
      <w:pPr>
        <w:pStyle w:val="Heading1"/>
      </w:pPr>
      <w:r>
        <w:t>9. BOOKING POLICY (UPDATED)</w:t>
      </w:r>
    </w:p>
    <w:p>
      <w:r>
        <w:t>No price carryover. No overbooking. Maximum of 3 clients per season per weapon class. Bookings valid only for draw year. July 1 deadline strictly enforced.</w:t>
      </w:r>
    </w:p>
    <w:p>
      <w:r>
        <w:t>Client Initials: __________</w:t>
      </w:r>
    </w:p>
    <w:p>
      <w:pPr>
        <w:pStyle w:val="Heading1"/>
      </w:pPr>
      <w:r>
        <w:t>10. GRATUITY</w:t>
      </w:r>
    </w:p>
    <w:p>
      <w:r>
        <w:t>Industry standard gratuity is approximately 10% of hunt cost, typically paid to the lead guide.</w:t>
      </w:r>
    </w:p>
    <w:p>
      <w:r>
        <w:t>Client Initials: __________</w:t>
      </w:r>
    </w:p>
    <w:p>
      <w:pPr>
        <w:pStyle w:val="Heading1"/>
      </w:pPr>
      <w:r>
        <w:t>11. DISPUTE RESOLUTION</w:t>
      </w:r>
    </w:p>
    <w:p>
      <w:r>
        <w:t>All disputes resolved via mediation in Sanpete County, Utah.</w:t>
      </w:r>
    </w:p>
    <w:p>
      <w:r>
        <w:t>Client Initials: __________</w:t>
      </w:r>
    </w:p>
    <w:p>
      <w:pPr>
        <w:pStyle w:val="Heading1"/>
      </w:pPr>
      <w:r>
        <w:t>SIGNATURES</w:t>
      </w:r>
    </w:p>
    <w:p>
      <w:r>
        <w:t>Client: __________________ Date: ________</w:t>
      </w:r>
    </w:p>
    <w:p>
      <w:r>
        <w:t>Outfitter: _______________ Date: ________</w:t>
      </w:r>
    </w:p>
    <w:p>
      <w:r>
        <w:t>Guide: __________________ Date: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