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5432A" w14:textId="77A401B6" w:rsidR="004225F7" w:rsidRDefault="00B34CEB" w:rsidP="00497584">
      <w:pPr>
        <w:pStyle w:val="Titre"/>
      </w:pPr>
      <w:r>
        <w:t>Calcul distribué de la valeur de π</w:t>
      </w:r>
    </w:p>
    <w:p w14:paraId="6E4F7E28" w14:textId="282BEE6B" w:rsidR="00E216F5" w:rsidRDefault="00E216F5" w:rsidP="00E216F5">
      <w:pPr>
        <w:pStyle w:val="Titre1"/>
        <w:numPr>
          <w:ilvl w:val="0"/>
          <w:numId w:val="0"/>
        </w:numPr>
        <w:ind w:left="720"/>
      </w:pPr>
      <w:r>
        <w:t>Introduction</w:t>
      </w:r>
    </w:p>
    <w:p w14:paraId="3866381E" w14:textId="3BF9DCA6" w:rsidR="00E216F5" w:rsidRPr="00E216F5" w:rsidRDefault="00E216F5" w:rsidP="00E216F5">
      <w:proofErr w:type="gramStart"/>
      <w:r>
        <w:t>π</w:t>
      </w:r>
      <w:proofErr w:type="gramEnd"/>
      <w:r>
        <w:t xml:space="preserve"> est une constance mathématique représentant le ration entre la circonférence de n’importe quel cercle par rapport à son diamètre. Dans ce TP, on calculera sa manière de manière distribuée à l’aide de la bibliothèque OpenMPI.</w:t>
      </w:r>
    </w:p>
    <w:p w14:paraId="36D3D08B" w14:textId="16045C0B" w:rsidR="00B34CEB" w:rsidRDefault="00B34CEB" w:rsidP="00B34CEB">
      <w:pPr>
        <w:pStyle w:val="Titre1"/>
      </w:pPr>
      <w:r>
        <w:t>Méthode de Monte Carlo</w:t>
      </w:r>
    </w:p>
    <w:p w14:paraId="404BE026" w14:textId="04F521BC" w:rsidR="00E216F5" w:rsidRDefault="00033917" w:rsidP="00E216F5">
      <w:pPr>
        <w:pStyle w:val="Titre2"/>
      </w:pPr>
      <w:r>
        <w:t>Présentation</w:t>
      </w:r>
    </w:p>
    <w:p w14:paraId="7A8294B2" w14:textId="645C5827" w:rsidR="00E216F5" w:rsidRDefault="00E216F5" w:rsidP="00E216F5">
      <w:r>
        <w:t>Cette méthode vise à calculer une valeur numérique avec des techniques probabilistiques. Le but de cet exercice est de traduire l’algorithme présenté en C en un algorithme exécutable dans un environnement distribué. Le but réel est donc de se familiariser un minimum avec la bibliothèque OpenMPI.</w:t>
      </w:r>
    </w:p>
    <w:p w14:paraId="45AEAAD5" w14:textId="46568E2C" w:rsidR="00033917" w:rsidRDefault="00033917" w:rsidP="00E216F5">
      <w:r>
        <w:t xml:space="preserve">Le code est disponible </w:t>
      </w:r>
      <w:hyperlink r:id="rId8" w:anchor="x6IM4Rx2anxG/XfwVLYF84Bc6nrMwkSHYDNAY5HFvWA=" w:history="1">
        <w:r w:rsidRPr="00033917">
          <w:rPr>
            <w:rStyle w:val="Lienhypertexte"/>
          </w:rPr>
          <w:t>à l'adresse suivante</w:t>
        </w:r>
      </w:hyperlink>
      <w:r>
        <w:t xml:space="preserve"> ou dans le fichier </w:t>
      </w:r>
      <w:r>
        <w:rPr>
          <w:i/>
        </w:rPr>
        <w:t>« TP1_</w:t>
      </w:r>
      <w:r w:rsidR="00CA1DBC">
        <w:rPr>
          <w:i/>
        </w:rPr>
        <w:t>RE51_</w:t>
      </w:r>
      <w:r>
        <w:rPr>
          <w:i/>
        </w:rPr>
        <w:t>exo1_Vincent_MERAT</w:t>
      </w:r>
      <w:r w:rsidR="00B36A66">
        <w:rPr>
          <w:i/>
        </w:rPr>
        <w:t>.c</w:t>
      </w:r>
      <w:r>
        <w:rPr>
          <w:i/>
        </w:rPr>
        <w:t> »</w:t>
      </w:r>
      <w:r>
        <w:t xml:space="preserve">. Le résultat de l’exécution de ce code est disponible </w:t>
      </w:r>
      <w:hyperlink r:id="rId9" w:anchor="XE0IowdnSFXaTduWuJ2RtopcnkEDjBwSCpvwi8T7zxU=" w:history="1">
        <w:r w:rsidRPr="00033917">
          <w:rPr>
            <w:rStyle w:val="Lienhypertexte"/>
          </w:rPr>
          <w:t>à l'adresse suivante</w:t>
        </w:r>
      </w:hyperlink>
      <w:r>
        <w:t>.</w:t>
      </w:r>
    </w:p>
    <w:p w14:paraId="287EA12A" w14:textId="59BA7FE9" w:rsidR="00033917" w:rsidRDefault="00033917" w:rsidP="00033917">
      <w:pPr>
        <w:pStyle w:val="Titre2"/>
      </w:pPr>
      <w:r>
        <w:t>Explications</w:t>
      </w:r>
    </w:p>
    <w:p w14:paraId="62CA0228" w14:textId="3E003979" w:rsidR="00033917" w:rsidRDefault="00033917" w:rsidP="00033917">
      <w:r>
        <w:t>L’ajout des fonctions OpenMPI pour rendre l’algorithme distribué était assez simple. Il s’agit en effet de fonctions pour initialiser les différents nœuds ainsi que leur dire quoi calculer et ensuite pour récupérer leurs résultats.</w:t>
      </w:r>
    </w:p>
    <w:p w14:paraId="29A9A7CE" w14:textId="4DA30F56" w:rsidR="00033917" w:rsidRDefault="00033917" w:rsidP="00033917">
      <w:r>
        <w:t xml:space="preserve">Le fait de distribuer le calcul permet de multiplier facilement et plus rapidement le nombre d’itérations de calculs. Dans l’exemple </w:t>
      </w:r>
      <w:hyperlink r:id="rId10" w:anchor="XE0IowdnSFXaTduWuJ2RtopcnkEDjBwSCpvwi8T7zxU=" w:history="1">
        <w:r w:rsidRPr="00033917">
          <w:rPr>
            <w:rStyle w:val="Lienhypertexte"/>
          </w:rPr>
          <w:t>à cette adresse</w:t>
        </w:r>
      </w:hyperlink>
      <w:r>
        <w:t>, on peut voir que l’algorithme a été réalisé de sorte à lancer 600 000 000 d’itérations, or comme ces itérations sont distribuées sur 6 nœuds,</w:t>
      </w:r>
      <w:r w:rsidR="00CE5D9D">
        <w:t xml:space="preserve"> le résultat est donc calculé très rapidement.</w:t>
      </w:r>
    </w:p>
    <w:p w14:paraId="03903E79" w14:textId="029DDF9D" w:rsidR="00CE5D9D" w:rsidRDefault="00CE5D9D" w:rsidP="00033917">
      <w:r>
        <w:t>Une fois que chaque nœud (processus) a fini ses calculs, il renvoie son résultat au maître qui lui va calculer la valeur de π une fois toutes les réponses récupérées.</w:t>
      </w:r>
    </w:p>
    <w:p w14:paraId="7D982E99" w14:textId="0B45A19E" w:rsidR="00CE5D9D" w:rsidRPr="00033917" w:rsidRDefault="00CE5D9D" w:rsidP="00033917">
      <w:r>
        <w:t>Bien sûr, plus le nombre d’itérations est élevé, plus la valeur calculée de π sera précise. La contrepartie sera que le temps de calcul sera plus long.</w:t>
      </w:r>
    </w:p>
    <w:p w14:paraId="1C1D92B3" w14:textId="72103D03" w:rsidR="00B34CEB" w:rsidRDefault="00B34CEB" w:rsidP="00B34CEB">
      <w:pPr>
        <w:pStyle w:val="Titre1"/>
      </w:pPr>
      <w:r>
        <w:t xml:space="preserve">Formule de </w:t>
      </w:r>
      <w:proofErr w:type="spellStart"/>
      <w:r>
        <w:t>Ramanujan</w:t>
      </w:r>
      <w:proofErr w:type="spellEnd"/>
    </w:p>
    <w:p w14:paraId="74019B2A" w14:textId="6DD39D44" w:rsidR="00CE5D9D" w:rsidRDefault="00CE5D9D" w:rsidP="00CE5D9D">
      <w:pPr>
        <w:pStyle w:val="Titre2"/>
        <w:numPr>
          <w:ilvl w:val="0"/>
          <w:numId w:val="10"/>
        </w:numPr>
      </w:pPr>
      <w:r>
        <w:t>Présentation</w:t>
      </w:r>
    </w:p>
    <w:p w14:paraId="6A451CFB" w14:textId="4B8D4AA1" w:rsidR="00CE5D9D" w:rsidRDefault="00CE5D9D" w:rsidP="00CE5D9D">
      <w:r>
        <w:t xml:space="preserve">L’efficacité de la méthode précédente était discutable du fait qu’il fallait un grand nombre d’itérations pour commencer à obtenir une valeur relativement précise (dépassant les 2 chiffres après la virgule). Dans cette partie, nous allons étudier une autre méthode utilisant la formule de </w:t>
      </w:r>
      <w:proofErr w:type="spellStart"/>
      <w:r>
        <w:t>Ramanujan</w:t>
      </w:r>
      <w:proofErr w:type="spellEnd"/>
      <w:r>
        <w:t xml:space="preserve"> suivante :</w:t>
      </w:r>
    </w:p>
    <w:tbl>
      <w:tblPr>
        <w:tblStyle w:val="Grilledutableau"/>
        <w:tblW w:w="0" w:type="auto"/>
        <w:tblLook w:val="04A0" w:firstRow="1" w:lastRow="0" w:firstColumn="1" w:lastColumn="0" w:noHBand="0" w:noVBand="1"/>
      </w:tblPr>
      <w:tblGrid>
        <w:gridCol w:w="9062"/>
      </w:tblGrid>
      <w:tr w:rsidR="00CE5D9D" w14:paraId="61B69822" w14:textId="77777777" w:rsidTr="00CE5D9D">
        <w:tc>
          <w:tcPr>
            <w:tcW w:w="9062" w:type="dxa"/>
            <w:tcBorders>
              <w:top w:val="nil"/>
              <w:left w:val="nil"/>
              <w:bottom w:val="nil"/>
              <w:right w:val="nil"/>
            </w:tcBorders>
          </w:tcPr>
          <w:p w14:paraId="62DD5FF1" w14:textId="6F889BB2" w:rsidR="00CE5D9D" w:rsidRDefault="00CE5D9D" w:rsidP="00CE5D9D">
            <w:pPr>
              <w:ind w:firstLine="0"/>
              <w:jc w:val="center"/>
            </w:pPr>
            <w:r>
              <w:rPr>
                <w:noProof/>
                <w:lang w:eastAsia="fr-FR"/>
              </w:rPr>
              <w:lastRenderedPageBreak/>
              <w:drawing>
                <wp:inline distT="0" distB="0" distL="0" distR="0" wp14:anchorId="66C9FC2A" wp14:editId="4B26A72C">
                  <wp:extent cx="2933700" cy="56559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7620" cy="570203"/>
                          </a:xfrm>
                          <a:prstGeom prst="rect">
                            <a:avLst/>
                          </a:prstGeom>
                        </pic:spPr>
                      </pic:pic>
                    </a:graphicData>
                  </a:graphic>
                </wp:inline>
              </w:drawing>
            </w:r>
          </w:p>
        </w:tc>
      </w:tr>
    </w:tbl>
    <w:p w14:paraId="0674E82B" w14:textId="1E4389FB" w:rsidR="00CE5D9D" w:rsidRPr="00CE5D9D" w:rsidRDefault="00CE5D9D" w:rsidP="00CE5D9D">
      <w:r>
        <w:t xml:space="preserve">Le code est disponible </w:t>
      </w:r>
      <w:hyperlink r:id="rId12" w:anchor="7ujeSDV5N4mPgyvaJaFiB3hG77R7qJWBojjjHVhwamY=" w:history="1">
        <w:r w:rsidRPr="00033917">
          <w:rPr>
            <w:rStyle w:val="Lienhypertexte"/>
          </w:rPr>
          <w:t>à l'adresse suivante</w:t>
        </w:r>
      </w:hyperlink>
      <w:r>
        <w:t xml:space="preserve"> ou dans le fichier </w:t>
      </w:r>
      <w:r>
        <w:rPr>
          <w:i/>
        </w:rPr>
        <w:t>« TP1_</w:t>
      </w:r>
      <w:r w:rsidR="00CA1DBC">
        <w:rPr>
          <w:i/>
        </w:rPr>
        <w:t>RE51_</w:t>
      </w:r>
      <w:r>
        <w:rPr>
          <w:i/>
        </w:rPr>
        <w:t>exo2_Vincent_MERAT</w:t>
      </w:r>
      <w:r w:rsidR="00B36A66">
        <w:rPr>
          <w:i/>
        </w:rPr>
        <w:t>.c</w:t>
      </w:r>
      <w:bookmarkStart w:id="0" w:name="_GoBack"/>
      <w:bookmarkEnd w:id="0"/>
      <w:r>
        <w:rPr>
          <w:i/>
        </w:rPr>
        <w:t> »</w:t>
      </w:r>
      <w:r>
        <w:t xml:space="preserve">. Le résultat de l’exécution de ce code est disponible </w:t>
      </w:r>
      <w:hyperlink r:id="rId13" w:anchor="dsIwHYai4/YZr6rcNLBAp3ZYRIOyAkkG/lp1AS6WZC4=" w:history="1">
        <w:r w:rsidRPr="00033917">
          <w:rPr>
            <w:rStyle w:val="Lienhypertexte"/>
          </w:rPr>
          <w:t>à l'adresse suivante</w:t>
        </w:r>
      </w:hyperlink>
      <w:r>
        <w:t>.</w:t>
      </w:r>
    </w:p>
    <w:p w14:paraId="4DB930B0" w14:textId="3DC5F0D7" w:rsidR="00CE5D9D" w:rsidRDefault="00CE5D9D" w:rsidP="00CE5D9D">
      <w:pPr>
        <w:pStyle w:val="Titre2"/>
      </w:pPr>
      <w:r>
        <w:t>Explications</w:t>
      </w:r>
    </w:p>
    <w:p w14:paraId="6DB52F0F" w14:textId="7DA3977B" w:rsidR="00277488" w:rsidRDefault="00277488" w:rsidP="00277488">
      <w:r>
        <w:t xml:space="preserve">L’une des principales difficultés afin d’utiliser cette méthode était de transcrire la formule précédente en C. C’est pourquoi on utilisera également la bibliothèque </w:t>
      </w:r>
      <w:r>
        <w:rPr>
          <w:i/>
        </w:rPr>
        <w:t>« </w:t>
      </w:r>
      <w:proofErr w:type="spellStart"/>
      <w:r>
        <w:rPr>
          <w:i/>
        </w:rPr>
        <w:t>math.h</w:t>
      </w:r>
      <w:proofErr w:type="spellEnd"/>
      <w:r>
        <w:rPr>
          <w:i/>
        </w:rPr>
        <w:t> »</w:t>
      </w:r>
      <w:r>
        <w:t xml:space="preserve"> pour calculer les puissances et on a écrit une fonction </w:t>
      </w:r>
      <w:r>
        <w:rPr>
          <w:i/>
        </w:rPr>
        <w:t>« </w:t>
      </w:r>
      <w:proofErr w:type="spellStart"/>
      <w:r>
        <w:rPr>
          <w:i/>
        </w:rPr>
        <w:t>factorial</w:t>
      </w:r>
      <w:proofErr w:type="spellEnd"/>
      <w:r>
        <w:rPr>
          <w:i/>
        </w:rPr>
        <w:t> »</w:t>
      </w:r>
      <w:r>
        <w:t xml:space="preserve"> pour calculer les factorielles. Enfin, afin de ne pas encombrer </w:t>
      </w:r>
      <w:proofErr w:type="gramStart"/>
      <w:r>
        <w:t xml:space="preserve">le </w:t>
      </w:r>
      <w:r>
        <w:rPr>
          <w:i/>
        </w:rPr>
        <w:t>main</w:t>
      </w:r>
      <w:proofErr w:type="gramEnd"/>
      <w:r>
        <w:t xml:space="preserve">, on a écrit une fonction </w:t>
      </w:r>
      <w:r>
        <w:rPr>
          <w:i/>
        </w:rPr>
        <w:t>« </w:t>
      </w:r>
      <w:proofErr w:type="spellStart"/>
      <w:r>
        <w:rPr>
          <w:i/>
        </w:rPr>
        <w:t>calcul_n</w:t>
      </w:r>
      <w:proofErr w:type="spellEnd"/>
      <w:r>
        <w:rPr>
          <w:i/>
        </w:rPr>
        <w:t> »</w:t>
      </w:r>
      <w:r>
        <w:t xml:space="preserve"> dans lequel sera retranscrit le calcul.</w:t>
      </w:r>
    </w:p>
    <w:p w14:paraId="07F7417F" w14:textId="547473AA" w:rsidR="00277488" w:rsidRDefault="00277488" w:rsidP="00277488">
      <w:r>
        <w:t>Ce programme permet donc de distribuer le calcul (les factorielles demandant un nombre important de ressources) aux autres nœuds. On a choisi d’utiliser une liste que le maître rempliera avec les différents éléments à calculer. Chaque nœud aura donc pour but de récupérer un calcul dans la liste, de l’effectuer et de rendre le résultat. Une fois tous les résultats obtenus, le maître pourra facilement en déduire la valeur de π.</w:t>
      </w:r>
    </w:p>
    <w:p w14:paraId="12861175" w14:textId="049844F2" w:rsidR="00277488" w:rsidRPr="00277488" w:rsidRDefault="00277488" w:rsidP="00277488">
      <w:r>
        <w:t>Cette seconde méthode est donc plus efficace que la précédente car elle demande tout de même moins de ressources pour obtenir un résultat aussi précis.</w:t>
      </w:r>
    </w:p>
    <w:sectPr w:rsidR="00277488" w:rsidRPr="0027748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8E958" w14:textId="77777777" w:rsidR="001F4F01" w:rsidRDefault="001F4F01" w:rsidP="00807DA5">
      <w:pPr>
        <w:spacing w:after="0" w:line="240" w:lineRule="auto"/>
      </w:pPr>
      <w:r>
        <w:separator/>
      </w:r>
    </w:p>
  </w:endnote>
  <w:endnote w:type="continuationSeparator" w:id="0">
    <w:p w14:paraId="38BB63E4" w14:textId="77777777" w:rsidR="001F4F01" w:rsidRDefault="001F4F01" w:rsidP="00807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389EA" w14:textId="21DF1618" w:rsidR="00807DA5" w:rsidRDefault="00E21CB9">
    <w:pPr>
      <w:pStyle w:val="Pieddepage"/>
    </w:pPr>
    <w:r>
      <w:t>MÉ</w:t>
    </w:r>
    <w:r w:rsidR="00807DA5">
      <w:t>RAT Vincent</w:t>
    </w:r>
    <w:r w:rsidR="00807DA5">
      <w:ptab w:relativeTo="margin" w:alignment="center" w:leader="none"/>
    </w:r>
    <w:r w:rsidR="00B34CEB">
      <w:t xml:space="preserve">TP1 </w:t>
    </w:r>
    <w:r w:rsidR="004B72E8">
      <w:t xml:space="preserve">– </w:t>
    </w:r>
    <w:r w:rsidR="00B34CEB">
      <w:t>RE51</w:t>
    </w:r>
    <w:r w:rsidR="00807DA5">
      <w:ptab w:relativeTo="margin" w:alignment="right" w:leader="none"/>
    </w:r>
    <w:r w:rsidR="00807DA5" w:rsidRPr="00807DA5">
      <w:rPr>
        <w:bCs/>
      </w:rPr>
      <w:fldChar w:fldCharType="begin"/>
    </w:r>
    <w:r w:rsidR="00807DA5" w:rsidRPr="00807DA5">
      <w:rPr>
        <w:bCs/>
      </w:rPr>
      <w:instrText>PAGE  \* Arabic  \* MERGEFORMAT</w:instrText>
    </w:r>
    <w:r w:rsidR="00807DA5" w:rsidRPr="00807DA5">
      <w:rPr>
        <w:bCs/>
      </w:rPr>
      <w:fldChar w:fldCharType="separate"/>
    </w:r>
    <w:r w:rsidR="008528F9">
      <w:rPr>
        <w:bCs/>
        <w:noProof/>
      </w:rPr>
      <w:t>2</w:t>
    </w:r>
    <w:r w:rsidR="00807DA5" w:rsidRPr="00807DA5">
      <w:rPr>
        <w:bCs/>
      </w:rPr>
      <w:fldChar w:fldCharType="end"/>
    </w:r>
    <w:r w:rsidR="00807DA5">
      <w:rPr>
        <w:bCs/>
      </w:rPr>
      <w:t>/</w:t>
    </w:r>
    <w:r w:rsidR="00807DA5" w:rsidRPr="00807DA5">
      <w:rPr>
        <w:bCs/>
      </w:rPr>
      <w:fldChar w:fldCharType="begin"/>
    </w:r>
    <w:r w:rsidR="00807DA5" w:rsidRPr="00807DA5">
      <w:rPr>
        <w:bCs/>
      </w:rPr>
      <w:instrText>NUMPAGES  \* Arabic  \* MERGEFORMAT</w:instrText>
    </w:r>
    <w:r w:rsidR="00807DA5" w:rsidRPr="00807DA5">
      <w:rPr>
        <w:bCs/>
      </w:rPr>
      <w:fldChar w:fldCharType="separate"/>
    </w:r>
    <w:r w:rsidR="008528F9">
      <w:rPr>
        <w:bCs/>
        <w:noProof/>
      </w:rPr>
      <w:t>2</w:t>
    </w:r>
    <w:r w:rsidR="00807DA5" w:rsidRPr="00807DA5">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1D889" w14:textId="77777777" w:rsidR="001F4F01" w:rsidRDefault="001F4F01" w:rsidP="00807DA5">
      <w:pPr>
        <w:spacing w:after="0" w:line="240" w:lineRule="auto"/>
      </w:pPr>
      <w:r>
        <w:separator/>
      </w:r>
    </w:p>
  </w:footnote>
  <w:footnote w:type="continuationSeparator" w:id="0">
    <w:p w14:paraId="469911A2" w14:textId="77777777" w:rsidR="001F4F01" w:rsidRDefault="001F4F01" w:rsidP="00807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517B"/>
    <w:multiLevelType w:val="hybridMultilevel"/>
    <w:tmpl w:val="22289990"/>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C91C82"/>
    <w:multiLevelType w:val="hybridMultilevel"/>
    <w:tmpl w:val="AA76F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172F6"/>
    <w:multiLevelType w:val="hybridMultilevel"/>
    <w:tmpl w:val="320E8A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CF42B1"/>
    <w:multiLevelType w:val="hybridMultilevel"/>
    <w:tmpl w:val="23CEF288"/>
    <w:lvl w:ilvl="0" w:tplc="727676E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549E0635"/>
    <w:multiLevelType w:val="hybridMultilevel"/>
    <w:tmpl w:val="4CF607E8"/>
    <w:lvl w:ilvl="0" w:tplc="EB5CDE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0F592F"/>
    <w:multiLevelType w:val="hybridMultilevel"/>
    <w:tmpl w:val="9F8A03BA"/>
    <w:lvl w:ilvl="0" w:tplc="38BC0B24">
      <w:start w:val="1"/>
      <w:numFmt w:val="upperRoman"/>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65303C"/>
    <w:multiLevelType w:val="hybridMultilevel"/>
    <w:tmpl w:val="5CF80EE6"/>
    <w:lvl w:ilvl="0" w:tplc="EF121AF0">
      <w:start w:val="1"/>
      <w:numFmt w:val="upperLetter"/>
      <w:pStyle w:val="Titre2"/>
      <w:lvlText w:val="%1."/>
      <w:lvlJc w:val="left"/>
      <w:pPr>
        <w:ind w:left="1040" w:hanging="360"/>
      </w:pPr>
    </w:lvl>
    <w:lvl w:ilvl="1" w:tplc="040C0019" w:tentative="1">
      <w:start w:val="1"/>
      <w:numFmt w:val="lowerLetter"/>
      <w:lvlText w:val="%2."/>
      <w:lvlJc w:val="left"/>
      <w:pPr>
        <w:ind w:left="1760" w:hanging="360"/>
      </w:pPr>
    </w:lvl>
    <w:lvl w:ilvl="2" w:tplc="040C001B" w:tentative="1">
      <w:start w:val="1"/>
      <w:numFmt w:val="lowerRoman"/>
      <w:lvlText w:val="%3."/>
      <w:lvlJc w:val="right"/>
      <w:pPr>
        <w:ind w:left="2480" w:hanging="180"/>
      </w:pPr>
    </w:lvl>
    <w:lvl w:ilvl="3" w:tplc="040C000F" w:tentative="1">
      <w:start w:val="1"/>
      <w:numFmt w:val="decimal"/>
      <w:lvlText w:val="%4."/>
      <w:lvlJc w:val="left"/>
      <w:pPr>
        <w:ind w:left="3200" w:hanging="360"/>
      </w:pPr>
    </w:lvl>
    <w:lvl w:ilvl="4" w:tplc="040C0019" w:tentative="1">
      <w:start w:val="1"/>
      <w:numFmt w:val="lowerLetter"/>
      <w:lvlText w:val="%5."/>
      <w:lvlJc w:val="left"/>
      <w:pPr>
        <w:ind w:left="3920" w:hanging="360"/>
      </w:pPr>
    </w:lvl>
    <w:lvl w:ilvl="5" w:tplc="040C001B" w:tentative="1">
      <w:start w:val="1"/>
      <w:numFmt w:val="lowerRoman"/>
      <w:lvlText w:val="%6."/>
      <w:lvlJc w:val="right"/>
      <w:pPr>
        <w:ind w:left="4640" w:hanging="180"/>
      </w:pPr>
    </w:lvl>
    <w:lvl w:ilvl="6" w:tplc="040C000F" w:tentative="1">
      <w:start w:val="1"/>
      <w:numFmt w:val="decimal"/>
      <w:lvlText w:val="%7."/>
      <w:lvlJc w:val="left"/>
      <w:pPr>
        <w:ind w:left="5360" w:hanging="360"/>
      </w:pPr>
    </w:lvl>
    <w:lvl w:ilvl="7" w:tplc="040C0019" w:tentative="1">
      <w:start w:val="1"/>
      <w:numFmt w:val="lowerLetter"/>
      <w:lvlText w:val="%8."/>
      <w:lvlJc w:val="left"/>
      <w:pPr>
        <w:ind w:left="6080" w:hanging="360"/>
      </w:pPr>
    </w:lvl>
    <w:lvl w:ilvl="8" w:tplc="040C001B" w:tentative="1">
      <w:start w:val="1"/>
      <w:numFmt w:val="lowerRoman"/>
      <w:lvlText w:val="%9."/>
      <w:lvlJc w:val="right"/>
      <w:pPr>
        <w:ind w:left="6800" w:hanging="180"/>
      </w:pPr>
    </w:lvl>
  </w:abstractNum>
  <w:abstractNum w:abstractNumId="7" w15:restartNumberingAfterBreak="0">
    <w:nsid w:val="6A2B4847"/>
    <w:multiLevelType w:val="hybridMultilevel"/>
    <w:tmpl w:val="90D249BC"/>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7C3988"/>
    <w:multiLevelType w:val="hybridMultilevel"/>
    <w:tmpl w:val="95C2DA1C"/>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2"/>
  </w:num>
  <w:num w:numId="6">
    <w:abstractNumId w:val="1"/>
  </w:num>
  <w:num w:numId="7">
    <w:abstractNumId w:val="3"/>
  </w:num>
  <w:num w:numId="8">
    <w:abstractNumId w:val="5"/>
  </w:num>
  <w:num w:numId="9">
    <w:abstractNumId w:val="6"/>
  </w:num>
  <w:num w:numId="1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86"/>
    <w:rsid w:val="000005F6"/>
    <w:rsid w:val="00033917"/>
    <w:rsid w:val="000473D7"/>
    <w:rsid w:val="00062F83"/>
    <w:rsid w:val="000B3C6E"/>
    <w:rsid w:val="001F4F01"/>
    <w:rsid w:val="0020376D"/>
    <w:rsid w:val="002661BA"/>
    <w:rsid w:val="00277488"/>
    <w:rsid w:val="003F61AC"/>
    <w:rsid w:val="004225F7"/>
    <w:rsid w:val="00427B86"/>
    <w:rsid w:val="00497584"/>
    <w:rsid w:val="004A32D4"/>
    <w:rsid w:val="004B72E8"/>
    <w:rsid w:val="004E6259"/>
    <w:rsid w:val="0050175D"/>
    <w:rsid w:val="00575AA4"/>
    <w:rsid w:val="006809E1"/>
    <w:rsid w:val="006A4933"/>
    <w:rsid w:val="006F741B"/>
    <w:rsid w:val="00807DA5"/>
    <w:rsid w:val="00844293"/>
    <w:rsid w:val="008528F9"/>
    <w:rsid w:val="008E1693"/>
    <w:rsid w:val="008F7CBD"/>
    <w:rsid w:val="00A255F2"/>
    <w:rsid w:val="00A54D5C"/>
    <w:rsid w:val="00A82AFA"/>
    <w:rsid w:val="00AC33CE"/>
    <w:rsid w:val="00AE542E"/>
    <w:rsid w:val="00B00A7C"/>
    <w:rsid w:val="00B34CEB"/>
    <w:rsid w:val="00B36A66"/>
    <w:rsid w:val="00B81564"/>
    <w:rsid w:val="00BB4FCE"/>
    <w:rsid w:val="00C023F6"/>
    <w:rsid w:val="00CA1DBC"/>
    <w:rsid w:val="00CC2624"/>
    <w:rsid w:val="00CE5D9D"/>
    <w:rsid w:val="00D62DF8"/>
    <w:rsid w:val="00DE2946"/>
    <w:rsid w:val="00E1643B"/>
    <w:rsid w:val="00E216F5"/>
    <w:rsid w:val="00E21CB9"/>
    <w:rsid w:val="00E374B5"/>
    <w:rsid w:val="00E46069"/>
    <w:rsid w:val="00E560E5"/>
    <w:rsid w:val="00E81EC2"/>
    <w:rsid w:val="00EB2A67"/>
    <w:rsid w:val="00F06DB1"/>
    <w:rsid w:val="00F90E5B"/>
    <w:rsid w:val="00FC7E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2785"/>
  <w15:chartTrackingRefBased/>
  <w15:docId w15:val="{82730277-0DC1-4B4A-851C-9B99CEB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16F5"/>
    <w:pPr>
      <w:spacing w:before="240" w:after="240"/>
      <w:ind w:firstLine="737"/>
      <w:jc w:val="both"/>
    </w:pPr>
  </w:style>
  <w:style w:type="paragraph" w:styleId="Titre1">
    <w:name w:val="heading 1"/>
    <w:basedOn w:val="Normal"/>
    <w:next w:val="Normal"/>
    <w:link w:val="Titre1Car"/>
    <w:uiPriority w:val="9"/>
    <w:qFormat/>
    <w:rsid w:val="00033917"/>
    <w:pPr>
      <w:keepNext/>
      <w:keepLines/>
      <w:numPr>
        <w:numId w:val="8"/>
      </w:numPr>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033917"/>
    <w:pPr>
      <w:keepNext/>
      <w:keepLines/>
      <w:numPr>
        <w:numId w:val="9"/>
      </w:numPr>
      <w:spacing w:before="40" w:after="0"/>
      <w:ind w:left="1247" w:hanging="567"/>
      <w:outlineLvl w:val="1"/>
    </w:pPr>
    <w:rPr>
      <w:rFonts w:asciiTheme="majorHAnsi" w:eastAsiaTheme="majorEastAsia" w:hAnsiTheme="majorHAnsi" w:cstheme="majorBidi"/>
      <w:color w:val="2E74B5" w:themeColor="accent1" w:themeShade="BF"/>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B86"/>
    <w:pPr>
      <w:ind w:left="720"/>
      <w:contextualSpacing/>
    </w:pPr>
  </w:style>
  <w:style w:type="paragraph" w:styleId="Titre">
    <w:name w:val="Title"/>
    <w:basedOn w:val="Normal"/>
    <w:next w:val="Normal"/>
    <w:link w:val="TitreCar"/>
    <w:uiPriority w:val="10"/>
    <w:qFormat/>
    <w:rsid w:val="00033917"/>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033917"/>
    <w:rPr>
      <w:rFonts w:asciiTheme="majorHAnsi" w:eastAsiaTheme="majorEastAsia" w:hAnsiTheme="majorHAnsi" w:cstheme="majorBidi"/>
      <w:b/>
      <w:spacing w:val="-10"/>
      <w:kern w:val="28"/>
      <w:sz w:val="56"/>
      <w:szCs w:val="56"/>
    </w:rPr>
  </w:style>
  <w:style w:type="table" w:styleId="Grilledutableau">
    <w:name w:val="Table Grid"/>
    <w:basedOn w:val="TableauNormal"/>
    <w:uiPriority w:val="39"/>
    <w:rsid w:val="00427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A5"/>
    <w:pPr>
      <w:tabs>
        <w:tab w:val="center" w:pos="4536"/>
        <w:tab w:val="right" w:pos="9072"/>
      </w:tabs>
      <w:spacing w:after="0" w:line="240" w:lineRule="auto"/>
    </w:pPr>
  </w:style>
  <w:style w:type="character" w:customStyle="1" w:styleId="En-tteCar">
    <w:name w:val="En-tête Car"/>
    <w:basedOn w:val="Policepardfaut"/>
    <w:link w:val="En-tte"/>
    <w:uiPriority w:val="99"/>
    <w:rsid w:val="00807DA5"/>
  </w:style>
  <w:style w:type="paragraph" w:styleId="Pieddepage">
    <w:name w:val="footer"/>
    <w:basedOn w:val="Normal"/>
    <w:link w:val="PieddepageCar"/>
    <w:uiPriority w:val="99"/>
    <w:unhideWhenUsed/>
    <w:rsid w:val="00807D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7DA5"/>
  </w:style>
  <w:style w:type="character" w:customStyle="1" w:styleId="Titre1Car">
    <w:name w:val="Titre 1 Car"/>
    <w:basedOn w:val="Policepardfaut"/>
    <w:link w:val="Titre1"/>
    <w:uiPriority w:val="9"/>
    <w:rsid w:val="0003391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033917"/>
    <w:rPr>
      <w:rFonts w:asciiTheme="majorHAnsi" w:eastAsiaTheme="majorEastAsia" w:hAnsiTheme="majorHAnsi" w:cstheme="majorBidi"/>
      <w:color w:val="2E74B5" w:themeColor="accent1" w:themeShade="BF"/>
      <w:sz w:val="26"/>
      <w:szCs w:val="26"/>
      <w:u w:val="single"/>
    </w:rPr>
  </w:style>
  <w:style w:type="character" w:styleId="Lienhypertexte">
    <w:name w:val="Hyperlink"/>
    <w:basedOn w:val="Policepardfaut"/>
    <w:uiPriority w:val="99"/>
    <w:unhideWhenUsed/>
    <w:rsid w:val="00033917"/>
    <w:rPr>
      <w:color w:val="0563C1" w:themeColor="hyperlink"/>
      <w:u w:val="single"/>
    </w:rPr>
  </w:style>
  <w:style w:type="character" w:styleId="Textedelespacerserv">
    <w:name w:val="Placeholder Text"/>
    <w:basedOn w:val="Policepardfaut"/>
    <w:uiPriority w:val="99"/>
    <w:semiHidden/>
    <w:rsid w:val="00CE5D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pofilo.fr/?e83d9b0eb272e42e" TargetMode="External"/><Relationship Id="rId13" Type="http://schemas.openxmlformats.org/officeDocument/2006/relationships/hyperlink" Target="https://paste.pofilo.fr/?c88e476c302a45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ste.pofilo.fr/?bdfe8456f140339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ste.pofilo.fr/?5ab25558bd726e1d" TargetMode="External"/><Relationship Id="rId4" Type="http://schemas.openxmlformats.org/officeDocument/2006/relationships/settings" Target="settings.xml"/><Relationship Id="rId9" Type="http://schemas.openxmlformats.org/officeDocument/2006/relationships/hyperlink" Target="https://paste.pofilo.fr/?5ab25558bd726e1d"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B01AB-BFE5-4A72-AD77-E121B8C5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574</Words>
  <Characters>3161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MERAT</dc:creator>
  <cp:keywords/>
  <dc:description/>
  <cp:lastModifiedBy>Vincent MERAT</cp:lastModifiedBy>
  <cp:revision>18</cp:revision>
  <cp:lastPrinted>2016-06-04T09:44:00Z</cp:lastPrinted>
  <dcterms:created xsi:type="dcterms:W3CDTF">2015-10-16T04:51:00Z</dcterms:created>
  <dcterms:modified xsi:type="dcterms:W3CDTF">2016-06-04T09:44:00Z</dcterms:modified>
</cp:coreProperties>
</file>