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0097d8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97d8"/>
          <w:sz w:val="40"/>
          <w:szCs w:val="40"/>
          <w:rtl w:val="0"/>
        </w:rPr>
        <w:t xml:space="preserve">Sample Follow-Up Email (for after the event)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Dear Trailblazer,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Thank you for attending our hands-on workshop!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As you learned during the workshop, Trailhead is a free, on-demand learning site that you can use to continue your learning journey with Salesforce. Keep earning badges!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I also recommend that you stay connected with the Salesforce community. Here are some specific suggestions for how to do that: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Join the online</w:t>
      </w:r>
      <w:hyperlink r:id="rId6">
        <w:r w:rsidDel="00000000" w:rsidR="00000000" w:rsidRPr="00000000">
          <w:rPr>
            <w:rFonts w:ascii="Arial" w:cs="Arial" w:eastAsia="Arial" w:hAnsi="Arial"/>
            <w:color w:val="404040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"http://trailblazer.salesforce.com/"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8"/>
          <w:szCs w:val="28"/>
          <w:u w:val="single"/>
          <w:rtl w:val="0"/>
        </w:rPr>
        <w:t xml:space="preserve">Trailblazer Community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Join your local</w:t>
      </w:r>
      <w:hyperlink r:id="rId7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"https://success.salesforce.com/featuredgroups"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8"/>
          <w:szCs w:val="28"/>
          <w:u w:val="single"/>
          <w:rtl w:val="0"/>
        </w:rPr>
        <w:t xml:space="preserve">Salesforce Trailblazer Community Group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Attend an</w:t>
      </w:r>
      <w:hyperlink r:id="rId8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"https://www.salesforce.com/events/"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8"/>
          <w:szCs w:val="28"/>
          <w:u w:val="single"/>
          <w:rtl w:val="0"/>
        </w:rPr>
        <w:t xml:space="preserve">upcoming Salesforce event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Keep learning on</w:t>
      </w:r>
      <w:hyperlink r:id="rId9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Trailhead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Learn how to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host a learning event</w:t>
        </w:r>
      </w:hyperlink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and be a multiplier yourself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Thank you again for attending the workshop!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Best Regards,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[your name]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Trailhead Workshops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26622" cy="8723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6622" cy="87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ilhead.salesforce.com/bam" TargetMode="External"/><Relationship Id="rId10" Type="http://schemas.openxmlformats.org/officeDocument/2006/relationships/hyperlink" Target="https://trailhead.salesforce.com/hom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lhead.salesforce.com/home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trailblazer.salesforce.com/" TargetMode="External"/><Relationship Id="rId7" Type="http://schemas.openxmlformats.org/officeDocument/2006/relationships/hyperlink" Target="https://success.salesforce.com/featuredgroups" TargetMode="External"/><Relationship Id="rId8" Type="http://schemas.openxmlformats.org/officeDocument/2006/relationships/hyperlink" Target="https://www.salesforce.com/event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