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CD5B14" w:rsidRDefault="00CD5B14">
      <w:pPr>
        <w:pStyle w:val="Title"/>
        <w:jc w:val="right"/>
        <w:rPr>
          <w:rFonts w:ascii="Times New Roman" w:hAnsi="Times New Roman"/>
        </w:rPr>
      </w:pPr>
      <w:r w:rsidRPr="00CD5B14">
        <w:rPr>
          <w:rFonts w:ascii="Times New Roman" w:hAnsi="Times New Roman"/>
        </w:rPr>
        <w:t>Art Museum Application (AMA)</w:t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CD5B14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6971C9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:rsidR="0085257A" w:rsidRPr="00AD232E" w:rsidRDefault="006971C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6971C9">
            <w:pPr>
              <w:pStyle w:val="Tabletext"/>
            </w:pPr>
            <w:r>
              <w:t>Initial version of Glossary document</w:t>
            </w:r>
          </w:p>
        </w:tc>
        <w:tc>
          <w:tcPr>
            <w:tcW w:w="2304" w:type="dxa"/>
          </w:tcPr>
          <w:p w:rsidR="0085257A" w:rsidRPr="00AD232E" w:rsidRDefault="006971C9">
            <w:pPr>
              <w:pStyle w:val="Tabletext"/>
            </w:pPr>
            <w:r>
              <w:t>Rednic Ana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6D257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6D257E">
        <w:fldChar w:fldCharType="begin"/>
      </w:r>
      <w:r w:rsidR="0085257A" w:rsidRPr="00AD232E">
        <w:instrText xml:space="preserve"> TOC \o "1-3" </w:instrText>
      </w:r>
      <w:r w:rsidRPr="006D257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="006D257E"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="006D257E" w:rsidRPr="00AD232E">
        <w:rPr>
          <w:noProof/>
        </w:rPr>
      </w:r>
      <w:r w:rsidR="006D257E" w:rsidRPr="00AD232E">
        <w:rPr>
          <w:noProof/>
        </w:rPr>
        <w:fldChar w:fldCharType="separate"/>
      </w:r>
      <w:r w:rsidRPr="00AD232E">
        <w:rPr>
          <w:noProof/>
        </w:rPr>
        <w:t>4</w:t>
      </w:r>
      <w:r w:rsidR="006D257E" w:rsidRPr="00AD232E">
        <w:rPr>
          <w:noProof/>
        </w:rPr>
        <w:fldChar w:fldCharType="end"/>
      </w:r>
    </w:p>
    <w:p w:rsidR="0085257A" w:rsidRPr="00AD232E" w:rsidRDefault="006D257E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3A7CE3" w:rsidRPr="003A7CE3" w:rsidRDefault="003A7CE3" w:rsidP="003A7CE3">
      <w:r>
        <w:t>The Glossary document contains the definitions and explanations used in the Vision document</w:t>
      </w:r>
      <w:r w:rsidR="00DA6278">
        <w:t>, in the Use-case Model document, and in the Supplementary Specification document.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bookmarkStart w:id="6" w:name="_Toc436203381"/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E1CBF" w:rsidRDefault="00E453CC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AMA</w:t>
            </w:r>
          </w:p>
        </w:tc>
        <w:tc>
          <w:tcPr>
            <w:tcW w:w="3232" w:type="dxa"/>
          </w:tcPr>
          <w:p w:rsidR="0085257A" w:rsidRPr="009E1CBF" w:rsidRDefault="00E453CC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Art Museum Application</w:t>
            </w:r>
          </w:p>
        </w:tc>
        <w:tc>
          <w:tcPr>
            <w:tcW w:w="1890" w:type="dxa"/>
          </w:tcPr>
          <w:p w:rsidR="0085257A" w:rsidRPr="009E1CBF" w:rsidRDefault="0085257A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85257A" w:rsidRPr="009E1CBF" w:rsidRDefault="0085257A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QR code</w:t>
            </w:r>
          </w:p>
        </w:tc>
        <w:tc>
          <w:tcPr>
            <w:tcW w:w="3232" w:type="dxa"/>
          </w:tcPr>
          <w:p w:rsidR="00196350" w:rsidRPr="009E1CBF" w:rsidRDefault="00196350" w:rsidP="00196350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“Quick Response code”</w:t>
            </w:r>
          </w:p>
          <w:p w:rsidR="00E453CC" w:rsidRPr="009E1CBF" w:rsidRDefault="00196350" w:rsidP="00196350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 xml:space="preserve">It </w:t>
            </w:r>
            <w:r w:rsidR="00E453CC" w:rsidRPr="009E1CBF">
              <w:rPr>
                <w:color w:val="000000" w:themeColor="text1"/>
              </w:rPr>
              <w:t>is an image that consists of black squares arranged in a square grid on a white background, which can be read by a device’s camera through an application</w:t>
            </w:r>
            <w:r w:rsidRPr="009E1CBF">
              <w:rPr>
                <w:color w:val="000000" w:themeColor="text1"/>
              </w:rPr>
              <w:t>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196350" w:rsidRPr="009E1CBF" w:rsidRDefault="0019635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User account</w:t>
            </w:r>
          </w:p>
          <w:p w:rsidR="00E453CC" w:rsidRPr="00196350" w:rsidRDefault="00E453CC" w:rsidP="00196350">
            <w:pPr>
              <w:jc w:val="center"/>
            </w:pPr>
          </w:p>
        </w:tc>
        <w:tc>
          <w:tcPr>
            <w:tcW w:w="3232" w:type="dxa"/>
          </w:tcPr>
          <w:p w:rsidR="00E453CC" w:rsidRPr="009E1CBF" w:rsidRDefault="002B594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</w:t>
            </w:r>
            <w:r w:rsidR="00196350" w:rsidRPr="009E1CBF">
              <w:rPr>
                <w:color w:val="000000" w:themeColor="text1"/>
              </w:rPr>
              <w:t>n established connection between a user (visitor) and the application, secured by a user name and a password.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196350" w:rsidRPr="009E1CBF" w:rsidRDefault="0019635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Software designer</w:t>
            </w:r>
          </w:p>
          <w:p w:rsidR="00196350" w:rsidRDefault="00196350" w:rsidP="00196350"/>
          <w:p w:rsidR="00E453CC" w:rsidRPr="00196350" w:rsidRDefault="00E453CC" w:rsidP="00196350">
            <w:pPr>
              <w:jc w:val="center"/>
            </w:pPr>
          </w:p>
        </w:tc>
        <w:tc>
          <w:tcPr>
            <w:tcW w:w="3232" w:type="dxa"/>
          </w:tcPr>
          <w:p w:rsidR="00E453CC" w:rsidRPr="009E1CBF" w:rsidRDefault="002B594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T</w:t>
            </w:r>
            <w:r w:rsidR="00196350" w:rsidRPr="009E1CBF">
              <w:rPr>
                <w:color w:val="000000" w:themeColor="text1"/>
              </w:rPr>
              <w:t>he person that created the application.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19635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Android OS</w:t>
            </w:r>
          </w:p>
        </w:tc>
        <w:tc>
          <w:tcPr>
            <w:tcW w:w="3232" w:type="dxa"/>
          </w:tcPr>
          <w:p w:rsidR="00E453CC" w:rsidRPr="009E1CBF" w:rsidRDefault="002B594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T</w:t>
            </w:r>
            <w:r w:rsidR="00196350" w:rsidRPr="009E1CBF">
              <w:rPr>
                <w:color w:val="000000" w:themeColor="text1"/>
              </w:rPr>
              <w:t>he Google operating system running on the smart-phone.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196350" w:rsidRPr="009E1CBF" w:rsidRDefault="0019635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Sub-function level</w:t>
            </w:r>
          </w:p>
          <w:p w:rsidR="00E453CC" w:rsidRPr="00196350" w:rsidRDefault="00E453CC" w:rsidP="00196350">
            <w:pPr>
              <w:jc w:val="right"/>
            </w:pPr>
          </w:p>
        </w:tc>
        <w:tc>
          <w:tcPr>
            <w:tcW w:w="3232" w:type="dxa"/>
          </w:tcPr>
          <w:p w:rsidR="00E453CC" w:rsidRPr="009E1CBF" w:rsidRDefault="002B594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 level at which the use cases are often used and re-used</w:t>
            </w:r>
            <w:r w:rsidR="00F92580" w:rsidRPr="009E1CBF">
              <w:rPr>
                <w:color w:val="000000" w:themeColor="text1"/>
              </w:rPr>
              <w:t>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6747EF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 xml:space="preserve">String </w:t>
            </w:r>
          </w:p>
        </w:tc>
        <w:tc>
          <w:tcPr>
            <w:tcW w:w="3232" w:type="dxa"/>
          </w:tcPr>
          <w:p w:rsidR="00E453CC" w:rsidRPr="009E1CBF" w:rsidRDefault="006747EF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 set of characters, a word or an enumeration of characters.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F92580" w:rsidRPr="009E1CBF" w:rsidRDefault="00F9258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Database</w:t>
            </w:r>
          </w:p>
          <w:p w:rsidR="00E453CC" w:rsidRPr="00F92580" w:rsidRDefault="00E453CC" w:rsidP="00F92580"/>
        </w:tc>
        <w:tc>
          <w:tcPr>
            <w:tcW w:w="3232" w:type="dxa"/>
          </w:tcPr>
          <w:p w:rsidR="00E453CC" w:rsidRPr="009E1CBF" w:rsidRDefault="00F92580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An organized collection of data.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2276F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Record</w:t>
            </w:r>
          </w:p>
        </w:tc>
        <w:tc>
          <w:tcPr>
            <w:tcW w:w="3232" w:type="dxa"/>
          </w:tcPr>
          <w:p w:rsidR="00E453CC" w:rsidRPr="009E1CBF" w:rsidRDefault="002276F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An entry of the database.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2276F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lastRenderedPageBreak/>
              <w:t>User-goal level</w:t>
            </w:r>
          </w:p>
        </w:tc>
        <w:tc>
          <w:tcPr>
            <w:tcW w:w="3232" w:type="dxa"/>
          </w:tcPr>
          <w:p w:rsidR="00E453CC" w:rsidRPr="009E1CBF" w:rsidRDefault="002276F5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 single use case at this level describes a single elementary business process, and realizes a single user goal.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tr w:rsidR="00E453CC" w:rsidRPr="00AD232E" w:rsidTr="00AD232E">
        <w:trPr>
          <w:trHeight w:val="976"/>
        </w:trPr>
        <w:tc>
          <w:tcPr>
            <w:tcW w:w="2258" w:type="dxa"/>
          </w:tcPr>
          <w:p w:rsidR="00E453CC" w:rsidRPr="009E1CBF" w:rsidRDefault="00D62A59" w:rsidP="00E453CC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APK</w:t>
            </w:r>
          </w:p>
        </w:tc>
        <w:tc>
          <w:tcPr>
            <w:tcW w:w="3232" w:type="dxa"/>
          </w:tcPr>
          <w:p w:rsidR="00D62A59" w:rsidRPr="009E1CBF" w:rsidRDefault="00D62A59" w:rsidP="00D62A59">
            <w:pPr>
              <w:pStyle w:val="InfoBlue"/>
              <w:rPr>
                <w:color w:val="000000" w:themeColor="text1"/>
              </w:rPr>
            </w:pPr>
            <w:r w:rsidRPr="009E1CBF">
              <w:rPr>
                <w:color w:val="000000" w:themeColor="text1"/>
              </w:rPr>
              <w:t>“Android Application Package”</w:t>
            </w:r>
          </w:p>
          <w:p w:rsidR="00D62A59" w:rsidRPr="00D62A59" w:rsidRDefault="00D62A59" w:rsidP="00D62A59">
            <w:pPr>
              <w:pStyle w:val="BodyText"/>
              <w:ind w:left="0"/>
            </w:pPr>
            <w:r>
              <w:t xml:space="preserve">It is the package file format used by the Android operating system for distribution and installation of mobile apps and middleware. </w:t>
            </w:r>
          </w:p>
        </w:tc>
        <w:tc>
          <w:tcPr>
            <w:tcW w:w="189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  <w:tc>
          <w:tcPr>
            <w:tcW w:w="3420" w:type="dxa"/>
          </w:tcPr>
          <w:p w:rsidR="00E453CC" w:rsidRPr="009E1CBF" w:rsidRDefault="00E453CC" w:rsidP="00E453CC">
            <w:pPr>
              <w:pStyle w:val="InfoBlue"/>
              <w:rPr>
                <w:color w:val="000000" w:themeColor="text1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85E" w:rsidRDefault="00EA285E">
      <w:pPr>
        <w:spacing w:line="240" w:lineRule="auto"/>
      </w:pPr>
      <w:r>
        <w:separator/>
      </w:r>
    </w:p>
  </w:endnote>
  <w:endnote w:type="continuationSeparator" w:id="1">
    <w:p w:rsidR="00EA285E" w:rsidRDefault="00EA28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BE168A">
          <w:pPr>
            <w:jc w:val="center"/>
          </w:pPr>
          <w:r>
            <w:sym w:font="Symbol" w:char="F0D3"/>
          </w:r>
          <w:r w:rsidR="00BE168A">
            <w:t>Rednic Ana</w:t>
          </w:r>
          <w:fldSimple w:instr=" DOCPROPERTY &quot;Company&quot;  \* MERGEFORMAT "/>
          <w:r>
            <w:t xml:space="preserve">, </w:t>
          </w:r>
          <w:fldSimple w:instr=" DATE \@ &quot;yyyy&quot; ">
            <w:r w:rsidR="006971C9">
              <w:rPr>
                <w:noProof/>
              </w:rPr>
              <w:t>2018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6D257E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6D257E">
            <w:rPr>
              <w:rStyle w:val="PageNumber"/>
            </w:rPr>
            <w:fldChar w:fldCharType="separate"/>
          </w:r>
          <w:r w:rsidR="000E1A97">
            <w:rPr>
              <w:rStyle w:val="PageNumber"/>
              <w:noProof/>
            </w:rPr>
            <w:t>5</w:t>
          </w:r>
          <w:r w:rsidR="006D257E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85E" w:rsidRDefault="00EA285E">
      <w:pPr>
        <w:spacing w:line="240" w:lineRule="auto"/>
      </w:pPr>
      <w:r>
        <w:separator/>
      </w:r>
    </w:p>
  </w:footnote>
  <w:footnote w:type="continuationSeparator" w:id="1">
    <w:p w:rsidR="00EA285E" w:rsidRDefault="00EA285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CD5B14" w:rsidRDefault="00CD5B14">
    <w:pPr>
      <w:pBdr>
        <w:bottom w:val="single" w:sz="6" w:space="1" w:color="auto"/>
      </w:pBdr>
      <w:jc w:val="right"/>
      <w:rPr>
        <w:sz w:val="28"/>
      </w:rPr>
    </w:pPr>
    <w:r w:rsidRPr="00CD5B14">
      <w:rPr>
        <w:sz w:val="28"/>
      </w:rPr>
      <w:t>Rednic Ana</w:t>
    </w:r>
  </w:p>
  <w:p w:rsidR="00AD439A" w:rsidRPr="00CD5B14" w:rsidRDefault="00CD5B14" w:rsidP="00AD439A">
    <w:pPr>
      <w:pBdr>
        <w:bottom w:val="single" w:sz="6" w:space="1" w:color="auto"/>
      </w:pBdr>
      <w:jc w:val="right"/>
      <w:rPr>
        <w:rFonts w:ascii="Arial" w:hAnsi="Arial"/>
        <w:b/>
        <w:sz w:val="48"/>
      </w:rPr>
    </w:pPr>
    <w:r w:rsidRPr="00CD5B14">
      <w:rPr>
        <w:sz w:val="28"/>
      </w:rPr>
      <w:t>30432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D5B14">
          <w:r>
            <w:t>Art Museum Application (AMA)</w:t>
          </w:r>
        </w:p>
      </w:tc>
      <w:tc>
        <w:tcPr>
          <w:tcW w:w="3179" w:type="dxa"/>
        </w:tcPr>
        <w:p w:rsidR="00AD439A" w:rsidRDefault="00CD5B1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CD5B14">
          <w:r>
            <w:t xml:space="preserve">  Date:  21/03/2018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6FC64F8"/>
    <w:multiLevelType w:val="hybridMultilevel"/>
    <w:tmpl w:val="B7EA148C"/>
    <w:lvl w:ilvl="0" w:tplc="EF1E18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5"/>
  </w:num>
  <w:num w:numId="5">
    <w:abstractNumId w:val="28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6"/>
  </w:num>
  <w:num w:numId="13">
    <w:abstractNumId w:val="14"/>
  </w:num>
  <w:num w:numId="14">
    <w:abstractNumId w:val="26"/>
  </w:num>
  <w:num w:numId="15">
    <w:abstractNumId w:val="13"/>
  </w:num>
  <w:num w:numId="16">
    <w:abstractNumId w:val="7"/>
  </w:num>
  <w:num w:numId="17">
    <w:abstractNumId w:val="25"/>
  </w:num>
  <w:num w:numId="18">
    <w:abstractNumId w:val="19"/>
  </w:num>
  <w:num w:numId="19">
    <w:abstractNumId w:val="8"/>
  </w:num>
  <w:num w:numId="20">
    <w:abstractNumId w:val="18"/>
  </w:num>
  <w:num w:numId="21">
    <w:abstractNumId w:val="12"/>
  </w:num>
  <w:num w:numId="22">
    <w:abstractNumId w:val="24"/>
  </w:num>
  <w:num w:numId="23">
    <w:abstractNumId w:val="11"/>
  </w:num>
  <w:num w:numId="24">
    <w:abstractNumId w:val="10"/>
  </w:num>
  <w:num w:numId="25">
    <w:abstractNumId w:val="9"/>
  </w:num>
  <w:num w:numId="26">
    <w:abstractNumId w:val="22"/>
  </w:num>
  <w:num w:numId="27">
    <w:abstractNumId w:val="23"/>
  </w:num>
  <w:num w:numId="28">
    <w:abstractNumId w:val="29"/>
  </w:num>
  <w:num w:numId="29">
    <w:abstractNumId w:val="17"/>
  </w:num>
  <w:num w:numId="30">
    <w:abstractNumId w:val="4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0E1A97"/>
    <w:rsid w:val="00171D15"/>
    <w:rsid w:val="00196350"/>
    <w:rsid w:val="001C7458"/>
    <w:rsid w:val="001D42BB"/>
    <w:rsid w:val="002276F5"/>
    <w:rsid w:val="002B5945"/>
    <w:rsid w:val="003A7CE3"/>
    <w:rsid w:val="00595D43"/>
    <w:rsid w:val="005A3207"/>
    <w:rsid w:val="00600853"/>
    <w:rsid w:val="006747EF"/>
    <w:rsid w:val="006971C9"/>
    <w:rsid w:val="006D257E"/>
    <w:rsid w:val="007D4302"/>
    <w:rsid w:val="007F349D"/>
    <w:rsid w:val="0085257A"/>
    <w:rsid w:val="008978F7"/>
    <w:rsid w:val="009B5BF2"/>
    <w:rsid w:val="009E1CBF"/>
    <w:rsid w:val="009F069C"/>
    <w:rsid w:val="00A61FD4"/>
    <w:rsid w:val="00AD232E"/>
    <w:rsid w:val="00AD439A"/>
    <w:rsid w:val="00B56935"/>
    <w:rsid w:val="00B944EA"/>
    <w:rsid w:val="00BB052F"/>
    <w:rsid w:val="00BE168A"/>
    <w:rsid w:val="00BE1B76"/>
    <w:rsid w:val="00C05F21"/>
    <w:rsid w:val="00C304F5"/>
    <w:rsid w:val="00C35D85"/>
    <w:rsid w:val="00CC5295"/>
    <w:rsid w:val="00CD5B14"/>
    <w:rsid w:val="00CE5184"/>
    <w:rsid w:val="00D62A59"/>
    <w:rsid w:val="00DA6278"/>
    <w:rsid w:val="00E41E57"/>
    <w:rsid w:val="00E453CC"/>
    <w:rsid w:val="00E55EE3"/>
    <w:rsid w:val="00EA285E"/>
    <w:rsid w:val="00F669DB"/>
    <w:rsid w:val="00F9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E453CC"/>
    <w:pPr>
      <w:tabs>
        <w:tab w:val="left" w:pos="540"/>
        <w:tab w:val="left" w:pos="1260"/>
      </w:tabs>
      <w:spacing w:after="120"/>
    </w:pPr>
    <w:rPr>
      <w:color w:val="000000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Ana</cp:lastModifiedBy>
  <cp:revision>8</cp:revision>
  <cp:lastPrinted>2001-03-15T12:26:00Z</cp:lastPrinted>
  <dcterms:created xsi:type="dcterms:W3CDTF">2010-02-26T10:01:00Z</dcterms:created>
  <dcterms:modified xsi:type="dcterms:W3CDTF">2018-03-19T19:23:00Z</dcterms:modified>
</cp:coreProperties>
</file>