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33103" w14:textId="77777777" w:rsidR="00F94CA6" w:rsidRDefault="00EE05EA">
      <w:pPr>
        <w:pStyle w:val="Heading1"/>
      </w:pPr>
      <w:bookmarkStart w:id="0" w:name="_heading=h.gjdgxs" w:colFirst="0" w:colLast="0"/>
      <w:bookmarkEnd w:id="0"/>
      <w:r>
        <w:t>CACCC Resource Database Documentation - Table of Contents</w:t>
      </w:r>
    </w:p>
    <w:p w14:paraId="11CBF345" w14:textId="77777777" w:rsidR="00F94CA6" w:rsidRDefault="00F94CA6">
      <w:pPr>
        <w:keepNext/>
        <w:keepLines/>
        <w:pBdr>
          <w:top w:val="nil"/>
          <w:left w:val="nil"/>
          <w:bottom w:val="nil"/>
          <w:right w:val="nil"/>
          <w:between w:val="nil"/>
        </w:pBdr>
        <w:spacing w:before="240" w:after="0"/>
        <w:rPr>
          <w:color w:val="2F5496"/>
          <w:sz w:val="32"/>
          <w:szCs w:val="32"/>
        </w:rPr>
      </w:pPr>
    </w:p>
    <w:sdt>
      <w:sdtPr>
        <w:id w:val="294725764"/>
        <w:docPartObj>
          <w:docPartGallery w:val="Table of Contents"/>
          <w:docPartUnique/>
        </w:docPartObj>
      </w:sdtPr>
      <w:sdtEndPr/>
      <w:sdtContent>
        <w:p w14:paraId="584053DD" w14:textId="77777777" w:rsidR="00F94CA6" w:rsidRDefault="00EE05EA">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Table of Contents</w:t>
            </w:r>
            <w:r>
              <w:rPr>
                <w:color w:val="000000"/>
              </w:rPr>
              <w:tab/>
              <w:t>1</w:t>
            </w:r>
          </w:hyperlink>
        </w:p>
        <w:p w14:paraId="36DE2F29" w14:textId="77777777" w:rsidR="00F94CA6" w:rsidRDefault="00EE05EA">
          <w:pPr>
            <w:pBdr>
              <w:top w:val="nil"/>
              <w:left w:val="nil"/>
              <w:bottom w:val="nil"/>
              <w:right w:val="nil"/>
              <w:between w:val="nil"/>
            </w:pBdr>
            <w:tabs>
              <w:tab w:val="right" w:pos="9350"/>
            </w:tabs>
            <w:spacing w:after="100"/>
            <w:rPr>
              <w:color w:val="000000"/>
            </w:rPr>
          </w:pPr>
          <w:hyperlink w:anchor="_heading=h.1fob9te">
            <w:r>
              <w:rPr>
                <w:color w:val="000000"/>
              </w:rPr>
              <w:t>CACCC Resource Database Documentation - Usage</w:t>
            </w:r>
            <w:r>
              <w:rPr>
                <w:color w:val="000000"/>
              </w:rPr>
              <w:tab/>
              <w:t>2</w:t>
            </w:r>
          </w:hyperlink>
        </w:p>
        <w:p w14:paraId="04C404A0" w14:textId="77777777" w:rsidR="00F94CA6" w:rsidRDefault="00EE05EA">
          <w:pPr>
            <w:pBdr>
              <w:top w:val="nil"/>
              <w:left w:val="nil"/>
              <w:bottom w:val="nil"/>
              <w:right w:val="nil"/>
              <w:between w:val="nil"/>
            </w:pBdr>
            <w:tabs>
              <w:tab w:val="right" w:pos="9350"/>
            </w:tabs>
            <w:spacing w:after="100"/>
            <w:ind w:left="220"/>
            <w:rPr>
              <w:color w:val="000000"/>
            </w:rPr>
          </w:pPr>
          <w:hyperlink w:anchor="_heading=h.3znysh7">
            <w:r>
              <w:rPr>
                <w:color w:val="000000"/>
              </w:rPr>
              <w:t>How to connect to the database</w:t>
            </w:r>
            <w:r>
              <w:rPr>
                <w:color w:val="000000"/>
              </w:rPr>
              <w:tab/>
              <w:t>2</w:t>
            </w:r>
          </w:hyperlink>
        </w:p>
        <w:p w14:paraId="6EF22199" w14:textId="77777777" w:rsidR="00F94CA6" w:rsidRDefault="00EE05EA">
          <w:pPr>
            <w:pBdr>
              <w:top w:val="nil"/>
              <w:left w:val="nil"/>
              <w:bottom w:val="nil"/>
              <w:right w:val="nil"/>
              <w:between w:val="nil"/>
            </w:pBdr>
            <w:tabs>
              <w:tab w:val="right" w:pos="9350"/>
            </w:tabs>
            <w:spacing w:after="100"/>
            <w:ind w:left="220"/>
            <w:rPr>
              <w:color w:val="000000"/>
            </w:rPr>
          </w:pPr>
          <w:hyperlink w:anchor="_heading=h.2et92p0">
            <w:r>
              <w:rPr>
                <w:color w:val="000000"/>
              </w:rPr>
              <w:t>The Main Page – “Resource List”</w:t>
            </w:r>
            <w:r>
              <w:rPr>
                <w:color w:val="000000"/>
              </w:rPr>
              <w:tab/>
              <w:t>2</w:t>
            </w:r>
          </w:hyperlink>
        </w:p>
        <w:p w14:paraId="59FFE29E" w14:textId="77777777" w:rsidR="00F94CA6" w:rsidRDefault="00EE05EA">
          <w:pPr>
            <w:pBdr>
              <w:top w:val="nil"/>
              <w:left w:val="nil"/>
              <w:bottom w:val="nil"/>
              <w:right w:val="nil"/>
              <w:between w:val="nil"/>
            </w:pBdr>
            <w:tabs>
              <w:tab w:val="right" w:pos="9350"/>
            </w:tabs>
            <w:spacing w:after="100"/>
            <w:ind w:left="220"/>
            <w:rPr>
              <w:color w:val="000000"/>
            </w:rPr>
          </w:pPr>
          <w:hyperlink w:anchor="_heading=h.tyjcwt">
            <w:r>
              <w:rPr>
                <w:color w:val="000000"/>
              </w:rPr>
              <w:t>The “Add a Resource</w:t>
            </w:r>
            <w:r>
              <w:rPr>
                <w:color w:val="000000"/>
              </w:rPr>
              <w:t>” Page</w:t>
            </w:r>
            <w:r>
              <w:rPr>
                <w:color w:val="000000"/>
              </w:rPr>
              <w:tab/>
              <w:t>3</w:t>
            </w:r>
          </w:hyperlink>
        </w:p>
        <w:p w14:paraId="48A5A0F0" w14:textId="77777777" w:rsidR="00F94CA6" w:rsidRDefault="00EE05EA">
          <w:pPr>
            <w:pBdr>
              <w:top w:val="nil"/>
              <w:left w:val="nil"/>
              <w:bottom w:val="nil"/>
              <w:right w:val="nil"/>
              <w:between w:val="nil"/>
            </w:pBdr>
            <w:tabs>
              <w:tab w:val="right" w:pos="9350"/>
            </w:tabs>
            <w:spacing w:after="100"/>
            <w:ind w:left="220"/>
            <w:rPr>
              <w:color w:val="000000"/>
            </w:rPr>
          </w:pPr>
          <w:hyperlink w:anchor="_heading=h.3dy6vkm">
            <w:r>
              <w:rPr>
                <w:color w:val="000000"/>
              </w:rPr>
              <w:t>The “Edit Resource” Page</w:t>
            </w:r>
            <w:r>
              <w:rPr>
                <w:color w:val="000000"/>
              </w:rPr>
              <w:tab/>
              <w:t>3</w:t>
            </w:r>
          </w:hyperlink>
        </w:p>
        <w:p w14:paraId="151BF35A" w14:textId="77777777" w:rsidR="00F94CA6" w:rsidRDefault="00EE05EA">
          <w:pPr>
            <w:pBdr>
              <w:top w:val="nil"/>
              <w:left w:val="nil"/>
              <w:bottom w:val="nil"/>
              <w:right w:val="nil"/>
              <w:between w:val="nil"/>
            </w:pBdr>
            <w:tabs>
              <w:tab w:val="right" w:pos="9350"/>
            </w:tabs>
            <w:spacing w:after="100"/>
            <w:rPr>
              <w:color w:val="000000"/>
            </w:rPr>
          </w:pPr>
          <w:hyperlink w:anchor="_heading=h.1t3h5sf">
            <w:r>
              <w:rPr>
                <w:color w:val="000000"/>
              </w:rPr>
              <w:t>CACCC Resource Database Documentation – Maintenance</w:t>
            </w:r>
            <w:r>
              <w:rPr>
                <w:color w:val="000000"/>
              </w:rPr>
              <w:tab/>
              <w:t>5</w:t>
            </w:r>
          </w:hyperlink>
        </w:p>
        <w:p w14:paraId="6C538734" w14:textId="77777777" w:rsidR="00F94CA6" w:rsidRDefault="00EE05EA">
          <w:pPr>
            <w:pBdr>
              <w:top w:val="nil"/>
              <w:left w:val="nil"/>
              <w:bottom w:val="nil"/>
              <w:right w:val="nil"/>
              <w:between w:val="nil"/>
            </w:pBdr>
            <w:tabs>
              <w:tab w:val="right" w:pos="9350"/>
            </w:tabs>
            <w:spacing w:after="100"/>
            <w:ind w:left="220"/>
            <w:rPr>
              <w:color w:val="000000"/>
            </w:rPr>
          </w:pPr>
          <w:hyperlink w:anchor="_heading=h.4d34og8">
            <w:r>
              <w:rPr>
                <w:color w:val="000000"/>
              </w:rPr>
              <w:t>Prerequisite Software</w:t>
            </w:r>
            <w:r>
              <w:rPr>
                <w:color w:val="000000"/>
              </w:rPr>
              <w:tab/>
              <w:t>5</w:t>
            </w:r>
          </w:hyperlink>
        </w:p>
        <w:p w14:paraId="5B76C8FB" w14:textId="77777777" w:rsidR="00F94CA6" w:rsidRDefault="00EE05EA">
          <w:pPr>
            <w:pBdr>
              <w:top w:val="nil"/>
              <w:left w:val="nil"/>
              <w:bottom w:val="nil"/>
              <w:right w:val="nil"/>
              <w:between w:val="nil"/>
            </w:pBdr>
            <w:tabs>
              <w:tab w:val="right" w:pos="9350"/>
            </w:tabs>
            <w:spacing w:after="100"/>
            <w:ind w:left="220"/>
            <w:rPr>
              <w:color w:val="000000"/>
            </w:rPr>
          </w:pPr>
          <w:hyperlink w:anchor="_heading=h.2s8eyo1">
            <w:r>
              <w:rPr>
                <w:color w:val="000000"/>
              </w:rPr>
              <w:t>Updating prerequisite software</w:t>
            </w:r>
            <w:r>
              <w:rPr>
                <w:color w:val="000000"/>
              </w:rPr>
              <w:tab/>
              <w:t>5</w:t>
            </w:r>
          </w:hyperlink>
        </w:p>
        <w:p w14:paraId="77091F05" w14:textId="77777777" w:rsidR="00F94CA6" w:rsidRDefault="00EE05EA">
          <w:pPr>
            <w:pBdr>
              <w:top w:val="nil"/>
              <w:left w:val="nil"/>
              <w:bottom w:val="nil"/>
              <w:right w:val="nil"/>
              <w:between w:val="nil"/>
            </w:pBdr>
            <w:tabs>
              <w:tab w:val="right" w:pos="9350"/>
            </w:tabs>
            <w:spacing w:after="100"/>
            <w:ind w:left="220"/>
            <w:rPr>
              <w:color w:val="000000"/>
            </w:rPr>
          </w:pPr>
          <w:hyperlink w:anchor="_heading=h.17dp8vu">
            <w:r>
              <w:rPr>
                <w:color w:val="000000"/>
              </w:rPr>
              <w:t>First time installation</w:t>
            </w:r>
            <w:r>
              <w:rPr>
                <w:color w:val="000000"/>
              </w:rPr>
              <w:tab/>
              <w:t>5</w:t>
            </w:r>
          </w:hyperlink>
        </w:p>
        <w:p w14:paraId="33F7FADA" w14:textId="77777777" w:rsidR="00F94CA6" w:rsidRDefault="00EE05EA">
          <w:pPr>
            <w:pBdr>
              <w:top w:val="nil"/>
              <w:left w:val="nil"/>
              <w:bottom w:val="nil"/>
              <w:right w:val="nil"/>
              <w:between w:val="nil"/>
            </w:pBdr>
            <w:tabs>
              <w:tab w:val="right" w:pos="9350"/>
            </w:tabs>
            <w:spacing w:after="100"/>
            <w:ind w:left="220"/>
            <w:rPr>
              <w:color w:val="000000"/>
            </w:rPr>
          </w:pPr>
          <w:hyperlink w:anchor="_heading=h.3rdcrjn">
            <w:r>
              <w:rPr>
                <w:color w:val="000000"/>
              </w:rPr>
              <w:t>Folder structure &amp; how updating works</w:t>
            </w:r>
            <w:r>
              <w:rPr>
                <w:color w:val="000000"/>
              </w:rPr>
              <w:tab/>
              <w:t>5</w:t>
            </w:r>
          </w:hyperlink>
        </w:p>
        <w:p w14:paraId="4B5F56BC" w14:textId="77777777" w:rsidR="00F94CA6" w:rsidRDefault="00EE05EA">
          <w:pPr>
            <w:pBdr>
              <w:top w:val="nil"/>
              <w:left w:val="nil"/>
              <w:bottom w:val="nil"/>
              <w:right w:val="nil"/>
              <w:between w:val="nil"/>
            </w:pBdr>
            <w:tabs>
              <w:tab w:val="right" w:pos="9350"/>
            </w:tabs>
            <w:spacing w:after="100"/>
            <w:ind w:left="220"/>
            <w:rPr>
              <w:color w:val="000000"/>
            </w:rPr>
          </w:pPr>
          <w:hyperlink w:anchor="_heading=h.26in1rg">
            <w:r>
              <w:rPr>
                <w:color w:val="000000"/>
              </w:rPr>
              <w:t>How to start the database</w:t>
            </w:r>
            <w:r>
              <w:rPr>
                <w:color w:val="000000"/>
              </w:rPr>
              <w:tab/>
              <w:t>6</w:t>
            </w:r>
          </w:hyperlink>
        </w:p>
        <w:p w14:paraId="238F4676" w14:textId="77777777" w:rsidR="00F94CA6" w:rsidRDefault="00EE05EA">
          <w:pPr>
            <w:pBdr>
              <w:top w:val="nil"/>
              <w:left w:val="nil"/>
              <w:bottom w:val="nil"/>
              <w:right w:val="nil"/>
              <w:between w:val="nil"/>
            </w:pBdr>
            <w:tabs>
              <w:tab w:val="right" w:pos="9350"/>
            </w:tabs>
            <w:spacing w:after="100"/>
            <w:ind w:left="220"/>
            <w:rPr>
              <w:color w:val="000000"/>
            </w:rPr>
          </w:pPr>
          <w:hyperlink w:anchor="_heading=h.35nkun2">
            <w:r>
              <w:rPr>
                <w:color w:val="000000"/>
              </w:rPr>
              <w:t>Troubleshooting Errors</w:t>
            </w:r>
            <w:r>
              <w:rPr>
                <w:color w:val="000000"/>
              </w:rPr>
              <w:tab/>
              <w:t>8</w:t>
            </w:r>
          </w:hyperlink>
        </w:p>
        <w:p w14:paraId="4A8EE061" w14:textId="77777777" w:rsidR="00F94CA6" w:rsidRDefault="00EE05EA">
          <w:r>
            <w:fldChar w:fldCharType="end"/>
          </w:r>
        </w:p>
      </w:sdtContent>
    </w:sdt>
    <w:p w14:paraId="6642B5F6" w14:textId="77777777" w:rsidR="00F94CA6" w:rsidRDefault="00EE05EA">
      <w:pPr>
        <w:pStyle w:val="Heading1"/>
      </w:pPr>
      <w:bookmarkStart w:id="1" w:name="_heading=h.30j0zll" w:colFirst="0" w:colLast="0"/>
      <w:bookmarkEnd w:id="1"/>
      <w:r>
        <w:br w:type="page"/>
      </w:r>
    </w:p>
    <w:p w14:paraId="284B9E92" w14:textId="77777777" w:rsidR="00F94CA6" w:rsidRDefault="00EE05EA">
      <w:pPr>
        <w:pStyle w:val="Heading1"/>
      </w:pPr>
      <w:bookmarkStart w:id="2" w:name="_heading=h.1fob9te" w:colFirst="0" w:colLast="0"/>
      <w:bookmarkEnd w:id="2"/>
      <w:r>
        <w:lastRenderedPageBreak/>
        <w:t>CACCC Resource Database Documentation - Usage</w:t>
      </w:r>
    </w:p>
    <w:p w14:paraId="780F18B5" w14:textId="77777777" w:rsidR="00F94CA6" w:rsidRDefault="00EE05EA">
      <w:pPr>
        <w:pStyle w:val="Heading2"/>
      </w:pPr>
      <w:bookmarkStart w:id="3" w:name="_heading=h.3znysh7" w:colFirst="0" w:colLast="0"/>
      <w:bookmarkEnd w:id="3"/>
      <w:r>
        <w:t>How to connect to the database</w:t>
      </w:r>
    </w:p>
    <w:p w14:paraId="7633D781" w14:textId="77777777" w:rsidR="00F94CA6" w:rsidRDefault="00EE05EA">
      <w:pPr>
        <w:numPr>
          <w:ilvl w:val="0"/>
          <w:numId w:val="8"/>
        </w:numPr>
        <w:pBdr>
          <w:top w:val="nil"/>
          <w:left w:val="nil"/>
          <w:bottom w:val="nil"/>
          <w:right w:val="nil"/>
          <w:between w:val="nil"/>
        </w:pBdr>
        <w:spacing w:after="0"/>
      </w:pPr>
      <w:r>
        <w:rPr>
          <w:color w:val="000000"/>
        </w:rPr>
        <w:t>Open a web browser on your computer.</w:t>
      </w:r>
    </w:p>
    <w:p w14:paraId="3DDF6487" w14:textId="77777777" w:rsidR="00F94CA6" w:rsidRDefault="00EE05EA">
      <w:pPr>
        <w:numPr>
          <w:ilvl w:val="0"/>
          <w:numId w:val="8"/>
        </w:numPr>
        <w:pBdr>
          <w:top w:val="nil"/>
          <w:left w:val="nil"/>
          <w:bottom w:val="nil"/>
          <w:right w:val="nil"/>
          <w:between w:val="nil"/>
        </w:pBdr>
        <w:spacing w:after="0"/>
      </w:pPr>
      <w:r>
        <w:rPr>
          <w:color w:val="000000"/>
        </w:rPr>
        <w:t xml:space="preserve">In the address bar, type </w:t>
      </w:r>
      <w:r>
        <w:t>in localhost:3000</w:t>
      </w:r>
      <w:r>
        <w:rPr>
          <w:b/>
          <w:color w:val="000000"/>
        </w:rPr>
        <w:br/>
      </w:r>
      <w:r>
        <w:rPr>
          <w:color w:val="000000"/>
        </w:rPr>
        <w:t>It’s recommended that everyone keeps this as a bookmark, so they don’t have to remember this.</w:t>
      </w:r>
    </w:p>
    <w:p w14:paraId="3E2061D7" w14:textId="77777777" w:rsidR="00F94CA6" w:rsidRDefault="00EE05EA">
      <w:pPr>
        <w:numPr>
          <w:ilvl w:val="0"/>
          <w:numId w:val="8"/>
        </w:numPr>
        <w:pBdr>
          <w:top w:val="nil"/>
          <w:left w:val="nil"/>
          <w:bottom w:val="nil"/>
          <w:right w:val="nil"/>
          <w:between w:val="nil"/>
        </w:pBdr>
      </w:pPr>
      <w:r>
        <w:rPr>
          <w:color w:val="000000"/>
        </w:rPr>
        <w:t xml:space="preserve">If the address is unknown, see “How to find the IP address of the machine running </w:t>
      </w:r>
      <w:r>
        <w:rPr>
          <w:color w:val="000000"/>
        </w:rPr>
        <w:t>the database” in the maintenance documentation.</w:t>
      </w:r>
    </w:p>
    <w:p w14:paraId="7B5643ED" w14:textId="77777777" w:rsidR="00F94CA6" w:rsidRDefault="00EE05EA">
      <w:pPr>
        <w:pStyle w:val="Heading2"/>
      </w:pPr>
      <w:bookmarkStart w:id="4" w:name="_heading=h.2et92p0" w:colFirst="0" w:colLast="0"/>
      <w:bookmarkEnd w:id="4"/>
      <w:r>
        <w:t>The Main Page – “Resource List”</w:t>
      </w:r>
    </w:p>
    <w:p w14:paraId="3778DE99" w14:textId="77777777" w:rsidR="00F94CA6" w:rsidRDefault="00EE05EA">
      <w:r>
        <w:rPr>
          <w:noProof/>
        </w:rPr>
        <w:drawing>
          <wp:inline distT="0" distB="0" distL="114300" distR="114300" wp14:anchorId="0525E503" wp14:editId="19CF673A">
            <wp:extent cx="6733308" cy="1543050"/>
            <wp:effectExtent l="0" t="0" r="0" b="0"/>
            <wp:docPr id="21039063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733308" cy="1543050"/>
                    </a:xfrm>
                    <a:prstGeom prst="rect">
                      <a:avLst/>
                    </a:prstGeom>
                    <a:ln/>
                  </pic:spPr>
                </pic:pic>
              </a:graphicData>
            </a:graphic>
          </wp:inline>
        </w:drawing>
      </w:r>
    </w:p>
    <w:p w14:paraId="33006508" w14:textId="77777777" w:rsidR="00F94CA6" w:rsidRDefault="00EE05EA">
      <w:pPr>
        <w:numPr>
          <w:ilvl w:val="0"/>
          <w:numId w:val="1"/>
        </w:numPr>
        <w:pBdr>
          <w:top w:val="nil"/>
          <w:left w:val="nil"/>
          <w:bottom w:val="nil"/>
          <w:right w:val="nil"/>
          <w:between w:val="nil"/>
        </w:pBdr>
        <w:spacing w:after="0"/>
      </w:pPr>
      <w:r>
        <w:rPr>
          <w:b/>
          <w:color w:val="000000"/>
        </w:rPr>
        <w:t>Search Box</w:t>
      </w:r>
      <w:r>
        <w:rPr>
          <w:color w:val="000000"/>
        </w:rPr>
        <w:t xml:space="preserve"> – You can type something here to try and find a specific resource. It searches by Name, Type, Address, Phone, Zip Code, City and Website all at once. You can type any of those in to find what you’re looking for. This will always be at the top of the page </w:t>
      </w:r>
      <w:r>
        <w:rPr>
          <w:color w:val="000000"/>
        </w:rPr>
        <w:t>no matter where you are on the site.</w:t>
      </w:r>
    </w:p>
    <w:p w14:paraId="3130A864" w14:textId="77777777" w:rsidR="00F94CA6" w:rsidRDefault="00EE05EA">
      <w:pPr>
        <w:numPr>
          <w:ilvl w:val="0"/>
          <w:numId w:val="1"/>
        </w:numPr>
        <w:pBdr>
          <w:top w:val="nil"/>
          <w:left w:val="nil"/>
          <w:bottom w:val="nil"/>
          <w:right w:val="nil"/>
          <w:between w:val="nil"/>
        </w:pBdr>
        <w:spacing w:after="0"/>
      </w:pPr>
      <w:r>
        <w:rPr>
          <w:b/>
          <w:color w:val="000000"/>
        </w:rPr>
        <w:t>Hamburger Menu</w:t>
      </w:r>
      <w:r>
        <w:rPr>
          <w:color w:val="000000"/>
        </w:rPr>
        <w:t xml:space="preserve"> – Click this to expand the menu on the left. It will reveal an option so filter the resources by type. This menu will stay here no matter where you go on the site.</w:t>
      </w:r>
    </w:p>
    <w:p w14:paraId="32B8DEEB" w14:textId="77777777" w:rsidR="00F94CA6" w:rsidRDefault="00EE05EA">
      <w:pPr>
        <w:numPr>
          <w:ilvl w:val="0"/>
          <w:numId w:val="1"/>
        </w:numPr>
        <w:pBdr>
          <w:top w:val="nil"/>
          <w:left w:val="nil"/>
          <w:bottom w:val="nil"/>
          <w:right w:val="nil"/>
          <w:between w:val="nil"/>
        </w:pBdr>
        <w:spacing w:after="0"/>
      </w:pPr>
      <w:r>
        <w:rPr>
          <w:b/>
          <w:color w:val="000000"/>
        </w:rPr>
        <w:t>Add Resource Button</w:t>
      </w:r>
      <w:r>
        <w:rPr>
          <w:color w:val="000000"/>
        </w:rPr>
        <w:t xml:space="preserve"> – Clicking this will</w:t>
      </w:r>
      <w:r>
        <w:rPr>
          <w:color w:val="000000"/>
        </w:rPr>
        <w:t xml:space="preserve"> take you to the “Add a Resource” page.</w:t>
      </w:r>
    </w:p>
    <w:p w14:paraId="794CA7FF" w14:textId="77777777" w:rsidR="00F94CA6" w:rsidRDefault="00EE05EA">
      <w:pPr>
        <w:numPr>
          <w:ilvl w:val="0"/>
          <w:numId w:val="1"/>
        </w:numPr>
        <w:pBdr>
          <w:top w:val="nil"/>
          <w:left w:val="nil"/>
          <w:bottom w:val="nil"/>
          <w:right w:val="nil"/>
          <w:between w:val="nil"/>
        </w:pBdr>
        <w:spacing w:after="0"/>
      </w:pPr>
      <w:r>
        <w:rPr>
          <w:b/>
          <w:color w:val="000000"/>
        </w:rPr>
        <w:t>Resource Book Button</w:t>
      </w:r>
      <w:r>
        <w:rPr>
          <w:color w:val="000000"/>
        </w:rPr>
        <w:t xml:space="preserve"> – Clicking this will take you back to the “Resource List” page and reset all type filters/search results.</w:t>
      </w:r>
    </w:p>
    <w:p w14:paraId="0CD5DE8C" w14:textId="77777777" w:rsidR="00F94CA6" w:rsidRDefault="00EE05EA">
      <w:pPr>
        <w:numPr>
          <w:ilvl w:val="0"/>
          <w:numId w:val="1"/>
        </w:numPr>
        <w:pBdr>
          <w:top w:val="nil"/>
          <w:left w:val="nil"/>
          <w:bottom w:val="nil"/>
          <w:right w:val="nil"/>
          <w:between w:val="nil"/>
        </w:pBdr>
        <w:spacing w:after="0"/>
      </w:pPr>
      <w:r>
        <w:rPr>
          <w:b/>
          <w:color w:val="000000"/>
        </w:rPr>
        <w:t xml:space="preserve">Edit Button </w:t>
      </w:r>
      <w:r>
        <w:rPr>
          <w:color w:val="000000"/>
        </w:rPr>
        <w:t>– Clicking this will take you to a new page to let you edit that resource and</w:t>
      </w:r>
      <w:r>
        <w:rPr>
          <w:color w:val="000000"/>
        </w:rPr>
        <w:t xml:space="preserve"> to submit a referral.</w:t>
      </w:r>
    </w:p>
    <w:p w14:paraId="03C74C8C" w14:textId="77777777" w:rsidR="00F94CA6" w:rsidRDefault="00EE05EA">
      <w:pPr>
        <w:numPr>
          <w:ilvl w:val="0"/>
          <w:numId w:val="1"/>
        </w:numPr>
        <w:pBdr>
          <w:top w:val="nil"/>
          <w:left w:val="nil"/>
          <w:bottom w:val="nil"/>
          <w:right w:val="nil"/>
          <w:between w:val="nil"/>
        </w:pBdr>
        <w:spacing w:after="0"/>
      </w:pPr>
      <w:r>
        <w:rPr>
          <w:b/>
          <w:color w:val="000000"/>
        </w:rPr>
        <w:t>Delete Button</w:t>
      </w:r>
      <w:r>
        <w:rPr>
          <w:color w:val="000000"/>
        </w:rPr>
        <w:t xml:space="preserve"> – Clicking this will delete a resource. This is permanent, but it will prompt you to ask if you’re sure.</w:t>
      </w:r>
    </w:p>
    <w:p w14:paraId="0FD0465E" w14:textId="77777777" w:rsidR="00F94CA6" w:rsidRDefault="00EE05EA">
      <w:pPr>
        <w:numPr>
          <w:ilvl w:val="0"/>
          <w:numId w:val="1"/>
        </w:numPr>
        <w:pBdr>
          <w:top w:val="nil"/>
          <w:left w:val="nil"/>
          <w:bottom w:val="nil"/>
          <w:right w:val="nil"/>
          <w:between w:val="nil"/>
        </w:pBdr>
      </w:pPr>
      <w:r>
        <w:rPr>
          <w:color w:val="000000"/>
        </w:rPr>
        <w:t xml:space="preserve">Extra notes: You can click any of the column titles with a triangle next to them to sort by that column. Also, if </w:t>
      </w:r>
      <w:r>
        <w:rPr>
          <w:color w:val="000000"/>
        </w:rPr>
        <w:t>you hover over “Show Info” it’ll expand like in the picture above and show the resource description.</w:t>
      </w:r>
    </w:p>
    <w:p w14:paraId="44283DC5" w14:textId="77777777" w:rsidR="00F94CA6" w:rsidRDefault="00EE05EA">
      <w:pPr>
        <w:pStyle w:val="Heading2"/>
      </w:pPr>
      <w:bookmarkStart w:id="5" w:name="_heading=h.tyjcwt" w:colFirst="0" w:colLast="0"/>
      <w:bookmarkEnd w:id="5"/>
      <w:r>
        <w:lastRenderedPageBreak/>
        <w:t>The “Add a Resource” Page</w:t>
      </w:r>
    </w:p>
    <w:p w14:paraId="56D67C31" w14:textId="77777777" w:rsidR="00F94CA6" w:rsidRDefault="00EE05EA">
      <w:r>
        <w:rPr>
          <w:noProof/>
        </w:rPr>
        <w:drawing>
          <wp:inline distT="0" distB="0" distL="114300" distR="114300" wp14:anchorId="44B7EC52" wp14:editId="5EF1CDDE">
            <wp:extent cx="5943600" cy="2324100"/>
            <wp:effectExtent l="0" t="0" r="0" b="0"/>
            <wp:docPr id="21039063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324100"/>
                    </a:xfrm>
                    <a:prstGeom prst="rect">
                      <a:avLst/>
                    </a:prstGeom>
                    <a:ln/>
                  </pic:spPr>
                </pic:pic>
              </a:graphicData>
            </a:graphic>
          </wp:inline>
        </w:drawing>
      </w:r>
    </w:p>
    <w:p w14:paraId="7D674488" w14:textId="77777777" w:rsidR="00F94CA6" w:rsidRDefault="00EE05EA">
      <w:r>
        <w:t>Here you can create a new entry into the database. Fill out whatever information you need to (doesn’t have to be everything!) a</w:t>
      </w:r>
      <w:r>
        <w:t>nd click submit to save into the database. Clicking “View All” will take you back to the main page and discard whatever you were working on.</w:t>
      </w:r>
    </w:p>
    <w:p w14:paraId="7DBD0259" w14:textId="77777777" w:rsidR="00F94CA6" w:rsidRDefault="00EE05EA">
      <w:pPr>
        <w:pStyle w:val="Heading2"/>
      </w:pPr>
      <w:bookmarkStart w:id="6" w:name="_heading=h.3dy6vkm" w:colFirst="0" w:colLast="0"/>
      <w:bookmarkEnd w:id="6"/>
      <w:r>
        <w:t>The “Edit Resource” Page</w:t>
      </w:r>
    </w:p>
    <w:p w14:paraId="571014BB" w14:textId="77777777" w:rsidR="00F94CA6" w:rsidRDefault="00EE05EA">
      <w:r>
        <w:rPr>
          <w:noProof/>
        </w:rPr>
        <w:drawing>
          <wp:inline distT="0" distB="0" distL="114300" distR="114300" wp14:anchorId="7D73B3CF" wp14:editId="5AC5F732">
            <wp:extent cx="5943600" cy="2658110"/>
            <wp:effectExtent l="0" t="0" r="0" b="0"/>
            <wp:docPr id="21039063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658110"/>
                    </a:xfrm>
                    <a:prstGeom prst="rect">
                      <a:avLst/>
                    </a:prstGeom>
                    <a:ln/>
                  </pic:spPr>
                </pic:pic>
              </a:graphicData>
            </a:graphic>
          </wp:inline>
        </w:drawing>
      </w:r>
    </w:p>
    <w:p w14:paraId="1EF82247" w14:textId="77777777" w:rsidR="00F94CA6" w:rsidRDefault="00EE05EA">
      <w:r>
        <w:t>This page is similar to the “Add a Resource” Page, with a few additions:</w:t>
      </w:r>
    </w:p>
    <w:p w14:paraId="3047B730" w14:textId="77777777" w:rsidR="00F94CA6" w:rsidRDefault="00EE05EA">
      <w:pPr>
        <w:numPr>
          <w:ilvl w:val="0"/>
          <w:numId w:val="2"/>
        </w:numPr>
        <w:pBdr>
          <w:top w:val="nil"/>
          <w:left w:val="nil"/>
          <w:bottom w:val="nil"/>
          <w:right w:val="nil"/>
          <w:between w:val="nil"/>
        </w:pBdr>
        <w:spacing w:after="0"/>
      </w:pPr>
      <w:r>
        <w:rPr>
          <w:b/>
          <w:color w:val="000000"/>
        </w:rPr>
        <w:t>Attachments Button</w:t>
      </w:r>
      <w:r>
        <w:rPr>
          <w:color w:val="000000"/>
        </w:rPr>
        <w:t xml:space="preserve"> – This will take you to a page where you can view/upload files that correspond to the resource (like flyers, pictures, etc.).</w:t>
      </w:r>
    </w:p>
    <w:p w14:paraId="4A4B8B85" w14:textId="77777777" w:rsidR="00F94CA6" w:rsidRDefault="00EE05EA">
      <w:pPr>
        <w:numPr>
          <w:ilvl w:val="1"/>
          <w:numId w:val="2"/>
        </w:numPr>
        <w:pBdr>
          <w:top w:val="nil"/>
          <w:left w:val="nil"/>
          <w:bottom w:val="nil"/>
          <w:right w:val="nil"/>
          <w:between w:val="nil"/>
        </w:pBdr>
        <w:spacing w:after="0"/>
        <w:rPr>
          <w:color w:val="000000"/>
        </w:rPr>
      </w:pPr>
      <w:r>
        <w:rPr>
          <w:b/>
          <w:color w:val="000000"/>
        </w:rPr>
        <w:lastRenderedPageBreak/>
        <w:t>View of the attachments page</w:t>
      </w:r>
      <w:r>
        <w:rPr>
          <w:color w:val="000000"/>
        </w:rPr>
        <w:t xml:space="preserve">: </w:t>
      </w:r>
      <w:r>
        <w:rPr>
          <w:noProof/>
          <w:color w:val="000000"/>
        </w:rPr>
        <w:drawing>
          <wp:inline distT="0" distB="0" distL="114300" distR="114300" wp14:anchorId="77A921B0" wp14:editId="2E7E45B0">
            <wp:extent cx="5710817" cy="1666875"/>
            <wp:effectExtent l="0" t="0" r="0" b="0"/>
            <wp:docPr id="21039063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10817" cy="1666875"/>
                    </a:xfrm>
                    <a:prstGeom prst="rect">
                      <a:avLst/>
                    </a:prstGeom>
                    <a:ln/>
                  </pic:spPr>
                </pic:pic>
              </a:graphicData>
            </a:graphic>
          </wp:inline>
        </w:drawing>
      </w:r>
    </w:p>
    <w:p w14:paraId="4F345A69" w14:textId="77777777" w:rsidR="00F94CA6" w:rsidRDefault="00EE05EA">
      <w:pPr>
        <w:numPr>
          <w:ilvl w:val="0"/>
          <w:numId w:val="2"/>
        </w:numPr>
        <w:pBdr>
          <w:top w:val="nil"/>
          <w:left w:val="nil"/>
          <w:bottom w:val="nil"/>
          <w:right w:val="nil"/>
          <w:between w:val="nil"/>
        </w:pBdr>
        <w:spacing w:after="0"/>
      </w:pPr>
      <w:r>
        <w:rPr>
          <w:b/>
          <w:color w:val="000000"/>
        </w:rPr>
        <w:t>Referral Failures Button</w:t>
      </w:r>
      <w:r>
        <w:rPr>
          <w:color w:val="000000"/>
        </w:rPr>
        <w:t xml:space="preserve"> – Clicking this will display a small window detailing how many/what kinds of reasons people have had their referrals fail.</w:t>
      </w:r>
    </w:p>
    <w:p w14:paraId="267D59F8" w14:textId="77777777" w:rsidR="00F94CA6" w:rsidRDefault="00EE05EA">
      <w:pPr>
        <w:numPr>
          <w:ilvl w:val="0"/>
          <w:numId w:val="2"/>
        </w:numPr>
        <w:pBdr>
          <w:top w:val="nil"/>
          <w:left w:val="nil"/>
          <w:bottom w:val="nil"/>
          <w:right w:val="nil"/>
          <w:between w:val="nil"/>
        </w:pBdr>
        <w:spacing w:after="0"/>
      </w:pPr>
      <w:r>
        <w:rPr>
          <w:b/>
          <w:color w:val="000000"/>
        </w:rPr>
        <w:t xml:space="preserve">Referral Dropdown </w:t>
      </w:r>
      <w:r>
        <w:rPr>
          <w:color w:val="000000"/>
        </w:rPr>
        <w:t xml:space="preserve">– Selecting this will display a bunch of results of a referral. If you don’t select anything, a new referral will </w:t>
      </w:r>
      <w:r>
        <w:rPr>
          <w:color w:val="000000"/>
        </w:rPr>
        <w:t>not be submitted. If you select “successful,” a successful referral will be submitted. If you selected anything prefixed with “Failed:” a failed referral will be submitted. The system keeps track of how many referrals of each category were submitted.</w:t>
      </w:r>
    </w:p>
    <w:p w14:paraId="31F1412F" w14:textId="77777777" w:rsidR="00F94CA6" w:rsidRDefault="00EE05EA">
      <w:pPr>
        <w:numPr>
          <w:ilvl w:val="0"/>
          <w:numId w:val="2"/>
        </w:numPr>
        <w:pBdr>
          <w:top w:val="nil"/>
          <w:left w:val="nil"/>
          <w:bottom w:val="nil"/>
          <w:right w:val="nil"/>
          <w:between w:val="nil"/>
        </w:pBdr>
      </w:pPr>
      <w:r>
        <w:rPr>
          <w:color w:val="000000"/>
        </w:rPr>
        <w:t>Notes</w:t>
      </w:r>
      <w:r>
        <w:rPr>
          <w:color w:val="000000"/>
        </w:rPr>
        <w:t>: remember, nothing will change until you click the “Submit” button. Marking a referral or making any edits will not do anything until the submit button is clicked.</w:t>
      </w:r>
    </w:p>
    <w:p w14:paraId="0F5E637F" w14:textId="77777777" w:rsidR="00F94CA6" w:rsidRDefault="00EE05EA">
      <w:r>
        <w:br w:type="page"/>
      </w:r>
    </w:p>
    <w:p w14:paraId="331BB430" w14:textId="77777777" w:rsidR="00F94CA6" w:rsidRDefault="00EE05EA">
      <w:pPr>
        <w:pStyle w:val="Heading1"/>
      </w:pPr>
      <w:bookmarkStart w:id="7" w:name="_heading=h.1t3h5sf" w:colFirst="0" w:colLast="0"/>
      <w:bookmarkEnd w:id="7"/>
      <w:r>
        <w:lastRenderedPageBreak/>
        <w:t>CACCC Resource Database Documentation – Maintenance</w:t>
      </w:r>
    </w:p>
    <w:p w14:paraId="48DC5FFE" w14:textId="77777777" w:rsidR="00F94CA6" w:rsidRDefault="00EE05EA">
      <w:pPr>
        <w:pStyle w:val="Heading2"/>
      </w:pPr>
      <w:bookmarkStart w:id="8" w:name="_heading=h.4d34og8" w:colFirst="0" w:colLast="0"/>
      <w:bookmarkEnd w:id="8"/>
      <w:r>
        <w:t>Prerequisite Software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94CA6" w14:paraId="641FF69F" w14:textId="77777777">
        <w:tc>
          <w:tcPr>
            <w:tcW w:w="4675" w:type="dxa"/>
          </w:tcPr>
          <w:p w14:paraId="495B62D9" w14:textId="77777777" w:rsidR="00F94CA6" w:rsidRDefault="00EE05EA">
            <w:pPr>
              <w:rPr>
                <w:b/>
              </w:rPr>
            </w:pPr>
            <w:r>
              <w:rPr>
                <w:b/>
              </w:rPr>
              <w:t>Software Name</w:t>
            </w:r>
          </w:p>
        </w:tc>
        <w:tc>
          <w:tcPr>
            <w:tcW w:w="4675" w:type="dxa"/>
          </w:tcPr>
          <w:p w14:paraId="51EBF4ED" w14:textId="77777777" w:rsidR="00F94CA6" w:rsidRDefault="00EE05EA">
            <w:pPr>
              <w:rPr>
                <w:b/>
              </w:rPr>
            </w:pPr>
            <w:r>
              <w:rPr>
                <w:b/>
              </w:rPr>
              <w:t>C</w:t>
            </w:r>
            <w:r>
              <w:rPr>
                <w:b/>
              </w:rPr>
              <w:t>urrent Version</w:t>
            </w:r>
          </w:p>
        </w:tc>
      </w:tr>
      <w:tr w:rsidR="00F94CA6" w14:paraId="331D76AC" w14:textId="77777777">
        <w:tc>
          <w:tcPr>
            <w:tcW w:w="4675" w:type="dxa"/>
          </w:tcPr>
          <w:p w14:paraId="39451963" w14:textId="77777777" w:rsidR="00F94CA6" w:rsidRDefault="00EE05EA">
            <w:r>
              <w:t>MongoDB</w:t>
            </w:r>
          </w:p>
        </w:tc>
        <w:tc>
          <w:tcPr>
            <w:tcW w:w="4675" w:type="dxa"/>
          </w:tcPr>
          <w:p w14:paraId="2AEBCCD3" w14:textId="6B9126BD" w:rsidR="00F94CA6" w:rsidRDefault="00EE05EA">
            <w:r w:rsidRPr="00EE05EA">
              <w:t>^3.5.7</w:t>
            </w:r>
          </w:p>
        </w:tc>
      </w:tr>
      <w:tr w:rsidR="00F94CA6" w14:paraId="1CF8E15D" w14:textId="77777777">
        <w:tc>
          <w:tcPr>
            <w:tcW w:w="4675" w:type="dxa"/>
          </w:tcPr>
          <w:p w14:paraId="0C5E6AEC" w14:textId="77777777" w:rsidR="00F94CA6" w:rsidRDefault="00EE05EA">
            <w:r>
              <w:t>Python</w:t>
            </w:r>
          </w:p>
        </w:tc>
        <w:tc>
          <w:tcPr>
            <w:tcW w:w="4675" w:type="dxa"/>
          </w:tcPr>
          <w:p w14:paraId="1D388952" w14:textId="77777777" w:rsidR="00F94CA6" w:rsidRDefault="00EE05EA">
            <w:r>
              <w:t>3.8.1</w:t>
            </w:r>
          </w:p>
        </w:tc>
      </w:tr>
      <w:tr w:rsidR="00F94CA6" w14:paraId="65902B13" w14:textId="77777777">
        <w:tc>
          <w:tcPr>
            <w:tcW w:w="4675" w:type="dxa"/>
          </w:tcPr>
          <w:p w14:paraId="12EA66B5" w14:textId="77777777" w:rsidR="00F94CA6" w:rsidRDefault="00EE05EA">
            <w:r>
              <w:t>Node.js</w:t>
            </w:r>
          </w:p>
        </w:tc>
        <w:tc>
          <w:tcPr>
            <w:tcW w:w="4675" w:type="dxa"/>
          </w:tcPr>
          <w:p w14:paraId="4572F0E4" w14:textId="77777777" w:rsidR="00F94CA6" w:rsidRDefault="00EE05EA">
            <w:r>
              <w:t>12.14.1</w:t>
            </w:r>
          </w:p>
        </w:tc>
      </w:tr>
      <w:tr w:rsidR="00F94CA6" w14:paraId="41ECC0FC" w14:textId="77777777">
        <w:tc>
          <w:tcPr>
            <w:tcW w:w="4675" w:type="dxa"/>
          </w:tcPr>
          <w:p w14:paraId="66D16658" w14:textId="77777777" w:rsidR="00F94CA6" w:rsidRDefault="00EE05EA">
            <w:r>
              <w:t>Git</w:t>
            </w:r>
          </w:p>
        </w:tc>
        <w:tc>
          <w:tcPr>
            <w:tcW w:w="4675" w:type="dxa"/>
          </w:tcPr>
          <w:p w14:paraId="0A503422" w14:textId="77777777" w:rsidR="00F94CA6" w:rsidRDefault="00EE05EA">
            <w:r>
              <w:t>2.25.0</w:t>
            </w:r>
          </w:p>
        </w:tc>
      </w:tr>
      <w:tr w:rsidR="00F94CA6" w14:paraId="582A092C" w14:textId="77777777">
        <w:tc>
          <w:tcPr>
            <w:tcW w:w="4675" w:type="dxa"/>
          </w:tcPr>
          <w:p w14:paraId="32B46C13" w14:textId="77777777" w:rsidR="00F94CA6" w:rsidRDefault="00EE05EA">
            <w:r>
              <w:t>Docker Desktop</w:t>
            </w:r>
          </w:p>
        </w:tc>
        <w:tc>
          <w:tcPr>
            <w:tcW w:w="4675" w:type="dxa"/>
          </w:tcPr>
          <w:p w14:paraId="4EA2D74A" w14:textId="77777777" w:rsidR="00F94CA6" w:rsidRDefault="00EE05EA">
            <w:r>
              <w:t>20.10.13</w:t>
            </w:r>
          </w:p>
        </w:tc>
      </w:tr>
    </w:tbl>
    <w:p w14:paraId="5FAECE46" w14:textId="77777777" w:rsidR="00F94CA6" w:rsidRDefault="00F94CA6">
      <w:pPr>
        <w:pStyle w:val="Heading2"/>
      </w:pPr>
    </w:p>
    <w:p w14:paraId="502C45D8" w14:textId="77777777" w:rsidR="00F94CA6" w:rsidRDefault="00EE05EA">
      <w:pPr>
        <w:pStyle w:val="Heading2"/>
      </w:pPr>
      <w:bookmarkStart w:id="9" w:name="_heading=h.2s8eyo1" w:colFirst="0" w:colLast="0"/>
      <w:bookmarkEnd w:id="9"/>
      <w:r>
        <w:t>Downloading prerequisite software</w:t>
      </w:r>
    </w:p>
    <w:p w14:paraId="4D805752" w14:textId="77777777" w:rsidR="00F94CA6" w:rsidRDefault="00EE05EA">
      <w:pPr>
        <w:numPr>
          <w:ilvl w:val="0"/>
          <w:numId w:val="9"/>
        </w:numPr>
        <w:spacing w:after="0"/>
        <w:rPr>
          <w:b/>
        </w:rPr>
      </w:pPr>
      <w:r>
        <w:rPr>
          <w:b/>
        </w:rPr>
        <w:t>Docker Desktop</w:t>
      </w:r>
      <w:r>
        <w:t xml:space="preserve">: </w:t>
      </w:r>
    </w:p>
    <w:p w14:paraId="4FA2B530" w14:textId="77777777" w:rsidR="00F94CA6" w:rsidRDefault="00EE05EA">
      <w:pPr>
        <w:numPr>
          <w:ilvl w:val="1"/>
          <w:numId w:val="9"/>
        </w:numPr>
        <w:spacing w:after="0"/>
      </w:pPr>
      <w:r>
        <w:t xml:space="preserve">Go to the Docker Desktop website: </w:t>
      </w:r>
      <w:hyperlink r:id="rId10">
        <w:r>
          <w:rPr>
            <w:color w:val="1155CC"/>
            <w:u w:val="single"/>
          </w:rPr>
          <w:t>docs.docker.com/desktop/windows/install</w:t>
        </w:r>
      </w:hyperlink>
    </w:p>
    <w:p w14:paraId="300DC875" w14:textId="77777777" w:rsidR="00F94CA6" w:rsidRDefault="00EE05EA">
      <w:pPr>
        <w:numPr>
          <w:ilvl w:val="1"/>
          <w:numId w:val="9"/>
        </w:numPr>
        <w:spacing w:after="0"/>
      </w:pPr>
      <w:r>
        <w:t>Click on “Docker Desktop for Windows” and Download</w:t>
      </w:r>
    </w:p>
    <w:p w14:paraId="1BCFF810" w14:textId="77777777" w:rsidR="00F94CA6" w:rsidRDefault="00EE05EA">
      <w:pPr>
        <w:numPr>
          <w:ilvl w:val="1"/>
          <w:numId w:val="9"/>
        </w:numPr>
        <w:spacing w:after="0"/>
      </w:pPr>
      <w:r>
        <w:t xml:space="preserve">Go to </w:t>
      </w:r>
      <w:hyperlink r:id="rId11" w:anchor="step-4---download-the-linux-kernel-update-package">
        <w:r>
          <w:rPr>
            <w:color w:val="1155CC"/>
            <w:u w:val="single"/>
          </w:rPr>
          <w:t>https://docs.microsoft.com/en-us/windows/wsl/install-manual#step-4—</w:t>
        </w:r>
        <w:r>
          <w:rPr>
            <w:color w:val="1155CC"/>
            <w:u w:val="single"/>
          </w:rPr>
          <w:tab/>
          <w:t>download-the-linux-kernel-update-package</w:t>
        </w:r>
      </w:hyperlink>
      <w:r>
        <w:t xml:space="preserve"> and download th</w:t>
      </w:r>
      <w:r>
        <w:t>e “WSL2 Linux kernel update package for x64 machines”</w:t>
      </w:r>
    </w:p>
    <w:p w14:paraId="146C4333" w14:textId="77777777" w:rsidR="00F94CA6" w:rsidRDefault="00EE05EA">
      <w:pPr>
        <w:numPr>
          <w:ilvl w:val="1"/>
          <w:numId w:val="9"/>
        </w:numPr>
        <w:spacing w:after="0"/>
      </w:pPr>
      <w:r>
        <w:t>Type in “wsl --set-default-version 2” into the computer terminal</w:t>
      </w:r>
    </w:p>
    <w:p w14:paraId="185AB6A6" w14:textId="77777777" w:rsidR="00F94CA6" w:rsidRDefault="00EE05EA">
      <w:pPr>
        <w:numPr>
          <w:ilvl w:val="1"/>
          <w:numId w:val="9"/>
        </w:numPr>
        <w:spacing w:after="0"/>
      </w:pPr>
      <w:r>
        <w:t>Restart Computer and open Docker. Docker should say “Running” and then “No Containers Running” if working.</w:t>
      </w:r>
    </w:p>
    <w:p w14:paraId="6B1DBDD7" w14:textId="77777777" w:rsidR="00F94CA6" w:rsidRDefault="00EE05EA">
      <w:pPr>
        <w:numPr>
          <w:ilvl w:val="1"/>
          <w:numId w:val="9"/>
        </w:numPr>
        <w:spacing w:after="0"/>
      </w:pPr>
      <w:r>
        <w:t>Download Linux Distribution (U</w:t>
      </w:r>
      <w:r>
        <w:t>buntu 20.04 Preferred)</w:t>
      </w:r>
    </w:p>
    <w:p w14:paraId="6F08E281" w14:textId="77777777" w:rsidR="00F94CA6" w:rsidRDefault="00EE05EA">
      <w:pPr>
        <w:numPr>
          <w:ilvl w:val="1"/>
          <w:numId w:val="9"/>
        </w:numPr>
      </w:pPr>
      <w:r>
        <w:t>To manually run the container: type in “docker run --name mongo -p 27017:27017 -v caccc-db:/data/db -d --rm mongo” in terminal</w:t>
      </w:r>
    </w:p>
    <w:p w14:paraId="42E66360" w14:textId="77777777" w:rsidR="00F94CA6" w:rsidRDefault="00EE05EA">
      <w:pPr>
        <w:pStyle w:val="Heading2"/>
      </w:pPr>
      <w:bookmarkStart w:id="10" w:name="_heading=h.pqcplmahd739" w:colFirst="0" w:colLast="0"/>
      <w:bookmarkEnd w:id="10"/>
      <w:r>
        <w:t>Updating prerequisite software</w:t>
      </w:r>
    </w:p>
    <w:p w14:paraId="1B7F451A" w14:textId="712099D7" w:rsidR="00F94CA6" w:rsidRDefault="00EE05EA">
      <w:pPr>
        <w:numPr>
          <w:ilvl w:val="0"/>
          <w:numId w:val="5"/>
        </w:numPr>
        <w:pBdr>
          <w:top w:val="nil"/>
          <w:left w:val="nil"/>
          <w:bottom w:val="nil"/>
          <w:right w:val="nil"/>
          <w:between w:val="nil"/>
        </w:pBdr>
        <w:spacing w:after="0"/>
      </w:pPr>
      <w:r>
        <w:rPr>
          <w:b/>
          <w:color w:val="000000"/>
        </w:rPr>
        <w:t>MongoDB</w:t>
      </w:r>
      <w:r>
        <w:rPr>
          <w:color w:val="000000"/>
        </w:rPr>
        <w:t>: after updating, make</w:t>
      </w:r>
      <w:r>
        <w:rPr>
          <w:color w:val="000000"/>
        </w:rPr>
        <w:t xml:space="preserve"> sure that in Settings.txt, the “Mongo Path” line contains the path</w:t>
      </w:r>
      <w:r>
        <w:rPr>
          <w:color w:val="000000"/>
        </w:rPr>
        <w:t xml:space="preserve"> for the new mongod.exe file.</w:t>
      </w:r>
    </w:p>
    <w:p w14:paraId="7C8AA725" w14:textId="77777777" w:rsidR="00F94CA6" w:rsidRDefault="00EE05EA">
      <w:pPr>
        <w:numPr>
          <w:ilvl w:val="0"/>
          <w:numId w:val="5"/>
        </w:numPr>
        <w:pBdr>
          <w:top w:val="nil"/>
          <w:left w:val="nil"/>
          <w:bottom w:val="nil"/>
          <w:right w:val="nil"/>
          <w:between w:val="nil"/>
        </w:pBdr>
      </w:pPr>
      <w:r>
        <w:rPr>
          <w:b/>
          <w:color w:val="000000"/>
        </w:rPr>
        <w:t>Python/Node.js/Git</w:t>
      </w:r>
      <w:r>
        <w:rPr>
          <w:color w:val="000000"/>
        </w:rPr>
        <w:t>: Make sure that these executables are updated in the PATH environment variable.</w:t>
      </w:r>
    </w:p>
    <w:p w14:paraId="6E3B3930" w14:textId="77777777" w:rsidR="00F94CA6" w:rsidRDefault="00EE05EA">
      <w:pPr>
        <w:pStyle w:val="Heading2"/>
      </w:pPr>
      <w:bookmarkStart w:id="11" w:name="_heading=h.17dp8vu" w:colFirst="0" w:colLast="0"/>
      <w:bookmarkEnd w:id="11"/>
      <w:r>
        <w:t>First time installation</w:t>
      </w:r>
    </w:p>
    <w:p w14:paraId="710DE54A" w14:textId="77777777" w:rsidR="00F94CA6" w:rsidRDefault="00EE05EA">
      <w:pPr>
        <w:numPr>
          <w:ilvl w:val="0"/>
          <w:numId w:val="7"/>
        </w:numPr>
        <w:pBdr>
          <w:top w:val="nil"/>
          <w:left w:val="nil"/>
          <w:bottom w:val="nil"/>
          <w:right w:val="nil"/>
          <w:between w:val="nil"/>
        </w:pBdr>
        <w:spacing w:after="0"/>
      </w:pPr>
      <w:r>
        <w:rPr>
          <w:color w:val="000000"/>
        </w:rPr>
        <w:t>Install all the prerequisite software and make sure that python, node.js, and git were all added to the PATH environment variable correctly (already installed on the PC from EPICS).</w:t>
      </w:r>
    </w:p>
    <w:p w14:paraId="3D2235A7" w14:textId="77777777" w:rsidR="00F94CA6" w:rsidRDefault="00EE05EA">
      <w:pPr>
        <w:numPr>
          <w:ilvl w:val="0"/>
          <w:numId w:val="7"/>
        </w:numPr>
        <w:pBdr>
          <w:top w:val="nil"/>
          <w:left w:val="nil"/>
          <w:bottom w:val="nil"/>
          <w:right w:val="nil"/>
          <w:between w:val="nil"/>
        </w:pBdr>
        <w:spacing w:after="0"/>
      </w:pPr>
      <w:r>
        <w:rPr>
          <w:color w:val="000000"/>
        </w:rPr>
        <w:t>Follow the steps in “how to start the database” to set up automatic startu</w:t>
      </w:r>
      <w:r>
        <w:rPr>
          <w:color w:val="000000"/>
        </w:rPr>
        <w:t>p</w:t>
      </w:r>
    </w:p>
    <w:p w14:paraId="6471258D" w14:textId="77777777" w:rsidR="00F94CA6" w:rsidRDefault="00F94CA6">
      <w:pPr>
        <w:pBdr>
          <w:top w:val="nil"/>
          <w:left w:val="nil"/>
          <w:bottom w:val="nil"/>
          <w:right w:val="nil"/>
          <w:between w:val="nil"/>
        </w:pBdr>
        <w:spacing w:after="0"/>
      </w:pPr>
    </w:p>
    <w:p w14:paraId="63BA82EA" w14:textId="77777777" w:rsidR="00F94CA6" w:rsidRDefault="00EE05EA">
      <w:pPr>
        <w:pStyle w:val="Heading2"/>
      </w:pPr>
      <w:bookmarkStart w:id="12" w:name="_heading=h.3rdcrjn" w:colFirst="0" w:colLast="0"/>
      <w:bookmarkEnd w:id="12"/>
      <w:r>
        <w:t>Folder structure &amp; how updating works</w:t>
      </w:r>
    </w:p>
    <w:p w14:paraId="053D2C0B" w14:textId="77777777" w:rsidR="00F94CA6" w:rsidRDefault="00EE05EA">
      <w:pPr>
        <w:numPr>
          <w:ilvl w:val="0"/>
          <w:numId w:val="6"/>
        </w:numPr>
        <w:pBdr>
          <w:top w:val="nil"/>
          <w:left w:val="nil"/>
          <w:bottom w:val="nil"/>
          <w:right w:val="nil"/>
          <w:between w:val="nil"/>
        </w:pBdr>
        <w:spacing w:after="0"/>
      </w:pPr>
      <w:r>
        <w:rPr>
          <w:color w:val="000000"/>
        </w:rPr>
        <w:t>The “repo” folder</w:t>
      </w:r>
    </w:p>
    <w:p w14:paraId="16CF5E17" w14:textId="77777777" w:rsidR="00F94CA6" w:rsidRDefault="00EE05EA">
      <w:pPr>
        <w:numPr>
          <w:ilvl w:val="1"/>
          <w:numId w:val="6"/>
        </w:numPr>
        <w:pBdr>
          <w:top w:val="nil"/>
          <w:left w:val="nil"/>
          <w:bottom w:val="nil"/>
          <w:right w:val="nil"/>
          <w:between w:val="nil"/>
        </w:pBdr>
        <w:spacing w:after="0"/>
      </w:pPr>
      <w:r>
        <w:rPr>
          <w:color w:val="000000"/>
        </w:rPr>
        <w:t>This contains all of the executable files that run the server.</w:t>
      </w:r>
    </w:p>
    <w:p w14:paraId="2C5965C2" w14:textId="77777777" w:rsidR="00F94CA6" w:rsidRDefault="00EE05EA">
      <w:pPr>
        <w:numPr>
          <w:ilvl w:val="1"/>
          <w:numId w:val="6"/>
        </w:numPr>
        <w:pBdr>
          <w:top w:val="nil"/>
          <w:left w:val="nil"/>
          <w:bottom w:val="nil"/>
          <w:right w:val="nil"/>
          <w:between w:val="nil"/>
        </w:pBdr>
        <w:spacing w:after="0"/>
      </w:pPr>
      <w:r>
        <w:rPr>
          <w:color w:val="000000"/>
        </w:rPr>
        <w:t>It does not and never should contain any files that need to be saved.</w:t>
      </w:r>
    </w:p>
    <w:p w14:paraId="7CA18F4D" w14:textId="77777777" w:rsidR="00F94CA6" w:rsidRDefault="00EE05EA">
      <w:pPr>
        <w:numPr>
          <w:ilvl w:val="1"/>
          <w:numId w:val="6"/>
        </w:numPr>
        <w:pBdr>
          <w:top w:val="nil"/>
          <w:left w:val="nil"/>
          <w:bottom w:val="nil"/>
          <w:right w:val="nil"/>
          <w:between w:val="nil"/>
        </w:pBdr>
        <w:spacing w:after="0"/>
        <w:rPr>
          <w:color w:val="000000"/>
        </w:rPr>
      </w:pPr>
      <w:r>
        <w:rPr>
          <w:color w:val="000000"/>
        </w:rPr>
        <w:t xml:space="preserve">It is overwritten every time the server is updated with the latest version from the </w:t>
      </w:r>
      <w:r>
        <w:t xml:space="preserve">GitHub </w:t>
      </w:r>
      <w:r>
        <w:rPr>
          <w:color w:val="000000"/>
        </w:rPr>
        <w:t>repository (</w:t>
      </w:r>
      <w:hyperlink r:id="rId12">
        <w:r>
          <w:rPr>
            <w:color w:val="0563C1"/>
            <w:u w:val="single"/>
          </w:rPr>
          <w:t>https://gith</w:t>
        </w:r>
        <w:r>
          <w:rPr>
            <w:color w:val="0563C1"/>
            <w:u w:val="single"/>
          </w:rPr>
          <w:t>ub.com/utdEPICS/CACCC_Resource_Database</w:t>
        </w:r>
      </w:hyperlink>
      <w:r>
        <w:rPr>
          <w:color w:val="000000"/>
        </w:rPr>
        <w:t>)</w:t>
      </w:r>
    </w:p>
    <w:p w14:paraId="5D037648" w14:textId="77777777" w:rsidR="00F94CA6" w:rsidRDefault="00EE05EA">
      <w:pPr>
        <w:numPr>
          <w:ilvl w:val="2"/>
          <w:numId w:val="6"/>
        </w:numPr>
        <w:pBdr>
          <w:top w:val="nil"/>
          <w:left w:val="nil"/>
          <w:bottom w:val="nil"/>
          <w:right w:val="nil"/>
          <w:between w:val="nil"/>
        </w:pBdr>
        <w:spacing w:after="0"/>
      </w:pPr>
      <w:r>
        <w:t>To update the server, pull the repo from GitHub.</w:t>
      </w:r>
    </w:p>
    <w:p w14:paraId="68DD84FE" w14:textId="77777777" w:rsidR="00F94CA6" w:rsidRDefault="00F94CA6">
      <w:pPr>
        <w:pBdr>
          <w:top w:val="nil"/>
          <w:left w:val="nil"/>
          <w:bottom w:val="nil"/>
          <w:right w:val="nil"/>
          <w:between w:val="nil"/>
        </w:pBdr>
        <w:spacing w:after="0"/>
      </w:pPr>
    </w:p>
    <w:p w14:paraId="1543E023" w14:textId="77777777" w:rsidR="00F94CA6" w:rsidRDefault="00EE05EA">
      <w:pPr>
        <w:pStyle w:val="Heading2"/>
      </w:pPr>
      <w:bookmarkStart w:id="13" w:name="_heading=h.26in1rg" w:colFirst="0" w:colLast="0"/>
      <w:bookmarkEnd w:id="13"/>
      <w:r>
        <w:lastRenderedPageBreak/>
        <w:t>How to start the database</w:t>
      </w:r>
    </w:p>
    <w:p w14:paraId="67FA6CB7" w14:textId="77777777" w:rsidR="00F94CA6" w:rsidRDefault="00EE05EA">
      <w:r>
        <w:t>The database is started through the start.ps1 (Windows) and/or start.sh (Mac) files.</w:t>
      </w:r>
    </w:p>
    <w:p w14:paraId="0D2985B2" w14:textId="77777777" w:rsidR="00F94CA6" w:rsidRDefault="00EE05EA">
      <w:pPr>
        <w:numPr>
          <w:ilvl w:val="0"/>
          <w:numId w:val="3"/>
        </w:numPr>
        <w:spacing w:after="0"/>
      </w:pPr>
      <w:r>
        <w:t>Clone (first installation) or pull (update) the reposi</w:t>
      </w:r>
      <w:r>
        <w:t>tory from GitHub</w:t>
      </w:r>
    </w:p>
    <w:p w14:paraId="0CFAAFA5" w14:textId="77777777" w:rsidR="00F94CA6" w:rsidRDefault="00EE05EA">
      <w:pPr>
        <w:numPr>
          <w:ilvl w:val="1"/>
          <w:numId w:val="3"/>
        </w:numPr>
        <w:spacing w:after="0"/>
      </w:pPr>
      <w:hyperlink r:id="rId13">
        <w:r>
          <w:rPr>
            <w:color w:val="1155CC"/>
            <w:u w:val="single"/>
          </w:rPr>
          <w:t>https://github.com/UTDallasEPICS/CACCC_Resource_Database</w:t>
        </w:r>
      </w:hyperlink>
      <w:r>
        <w:t xml:space="preserve"> </w:t>
      </w:r>
    </w:p>
    <w:p w14:paraId="08310657" w14:textId="77777777" w:rsidR="00F94CA6" w:rsidRDefault="00EE05EA">
      <w:pPr>
        <w:numPr>
          <w:ilvl w:val="0"/>
          <w:numId w:val="3"/>
        </w:numPr>
        <w:spacing w:after="0"/>
      </w:pPr>
      <w:r>
        <w:t xml:space="preserve">Make sure Docker Desktop is on before starting the database. </w:t>
      </w:r>
    </w:p>
    <w:p w14:paraId="5BCCF053" w14:textId="77777777" w:rsidR="00F94CA6" w:rsidRDefault="00EE05EA">
      <w:pPr>
        <w:numPr>
          <w:ilvl w:val="0"/>
          <w:numId w:val="3"/>
        </w:numPr>
        <w:spacing w:after="0"/>
      </w:pPr>
      <w:r>
        <w:t>Go to the CACCC_Resource_Database folder</w:t>
      </w:r>
    </w:p>
    <w:p w14:paraId="602C8D3F" w14:textId="77777777" w:rsidR="00F94CA6" w:rsidRDefault="00EE05EA">
      <w:pPr>
        <w:numPr>
          <w:ilvl w:val="0"/>
          <w:numId w:val="3"/>
        </w:numPr>
      </w:pPr>
      <w:r>
        <w:t>Click on either start.ps1 (for Windows users) or start.sh (for Mac users) after Docker Desktop is running.</w:t>
      </w:r>
    </w:p>
    <w:p w14:paraId="283395B6" w14:textId="77777777" w:rsidR="00F94CA6" w:rsidRDefault="00EE05EA">
      <w:r>
        <w:rPr>
          <w:noProof/>
        </w:rPr>
        <w:drawing>
          <wp:inline distT="114300" distB="114300" distL="114300" distR="114300" wp14:anchorId="3D444861" wp14:editId="7F998A1A">
            <wp:extent cx="5943600" cy="377053"/>
            <wp:effectExtent l="0" t="0" r="0" b="0"/>
            <wp:docPr id="21039063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10032"/>
                    <a:stretch>
                      <a:fillRect/>
                    </a:stretch>
                  </pic:blipFill>
                  <pic:spPr>
                    <a:xfrm>
                      <a:off x="0" y="0"/>
                      <a:ext cx="5943600" cy="377053"/>
                    </a:xfrm>
                    <a:prstGeom prst="rect">
                      <a:avLst/>
                    </a:prstGeom>
                    <a:ln/>
                  </pic:spPr>
                </pic:pic>
              </a:graphicData>
            </a:graphic>
          </wp:inline>
        </w:drawing>
      </w:r>
    </w:p>
    <w:p w14:paraId="5E032934" w14:textId="77777777" w:rsidR="00F94CA6" w:rsidRDefault="00F94CA6"/>
    <w:p w14:paraId="3A5091AC" w14:textId="77777777" w:rsidR="00F94CA6" w:rsidRDefault="00EE05EA">
      <w:pPr>
        <w:pStyle w:val="Heading2"/>
      </w:pPr>
      <w:bookmarkStart w:id="14" w:name="_heading=h.35nkun2" w:colFirst="0" w:colLast="0"/>
      <w:bookmarkEnd w:id="14"/>
      <w:r>
        <w:t>Troubleshooting Errors</w:t>
      </w:r>
    </w:p>
    <w:p w14:paraId="3FF14EE6" w14:textId="77777777" w:rsidR="00F94CA6" w:rsidRDefault="00EE05EA">
      <w:pPr>
        <w:numPr>
          <w:ilvl w:val="0"/>
          <w:numId w:val="4"/>
        </w:numPr>
        <w:pBdr>
          <w:top w:val="nil"/>
          <w:left w:val="nil"/>
          <w:bottom w:val="nil"/>
          <w:right w:val="nil"/>
          <w:between w:val="nil"/>
        </w:pBdr>
        <w:spacing w:after="0"/>
        <w:rPr>
          <w:color w:val="000000"/>
        </w:rPr>
      </w:pPr>
      <w:r>
        <w:rPr>
          <w:color w:val="000000"/>
        </w:rPr>
        <w:t>Error in DB Connection : MongoNetworkError: failed to connect to server</w:t>
      </w:r>
      <w:r>
        <w:rPr>
          <w:noProof/>
          <w:color w:val="000000"/>
        </w:rPr>
        <w:drawing>
          <wp:inline distT="0" distB="0" distL="114300" distR="114300" wp14:anchorId="4053F19E" wp14:editId="6F692312">
            <wp:extent cx="5943600" cy="1800860"/>
            <wp:effectExtent l="0" t="0" r="0" b="0"/>
            <wp:docPr id="21039063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1800860"/>
                    </a:xfrm>
                    <a:prstGeom prst="rect">
                      <a:avLst/>
                    </a:prstGeom>
                    <a:ln/>
                  </pic:spPr>
                </pic:pic>
              </a:graphicData>
            </a:graphic>
          </wp:inline>
        </w:drawing>
      </w:r>
    </w:p>
    <w:p w14:paraId="276C981C" w14:textId="77777777" w:rsidR="00F94CA6" w:rsidRDefault="00EE05EA">
      <w:pPr>
        <w:numPr>
          <w:ilvl w:val="1"/>
          <w:numId w:val="4"/>
        </w:numPr>
        <w:pBdr>
          <w:top w:val="nil"/>
          <w:left w:val="nil"/>
          <w:bottom w:val="nil"/>
          <w:right w:val="nil"/>
          <w:between w:val="nil"/>
        </w:pBdr>
        <w:spacing w:after="0"/>
      </w:pPr>
      <w:r>
        <w:rPr>
          <w:color w:val="000000"/>
        </w:rPr>
        <w:t>This means that the resource database was not able to connect to MongoDB.</w:t>
      </w:r>
    </w:p>
    <w:p w14:paraId="0C1439C0" w14:textId="77777777" w:rsidR="00F94CA6" w:rsidRDefault="00EE05EA">
      <w:pPr>
        <w:numPr>
          <w:ilvl w:val="1"/>
          <w:numId w:val="4"/>
        </w:numPr>
        <w:pBdr>
          <w:top w:val="nil"/>
          <w:left w:val="nil"/>
          <w:bottom w:val="nil"/>
          <w:right w:val="nil"/>
          <w:between w:val="nil"/>
        </w:pBdr>
        <w:spacing w:after="0"/>
      </w:pPr>
      <w:r>
        <w:rPr>
          <w:color w:val="000000"/>
        </w:rPr>
        <w:t>If this doesn’t work, check the firewall settings.</w:t>
      </w:r>
    </w:p>
    <w:p w14:paraId="7EF82A7A" w14:textId="77777777" w:rsidR="00F94CA6" w:rsidRDefault="00EE05EA">
      <w:pPr>
        <w:numPr>
          <w:ilvl w:val="1"/>
          <w:numId w:val="4"/>
        </w:numPr>
        <w:pBdr>
          <w:top w:val="nil"/>
          <w:left w:val="nil"/>
          <w:bottom w:val="nil"/>
          <w:right w:val="nil"/>
          <w:between w:val="nil"/>
        </w:pBdr>
        <w:spacing w:after="0"/>
      </w:pPr>
      <w:r>
        <w:rPr>
          <w:color w:val="000000"/>
        </w:rPr>
        <w:t xml:space="preserve">If there’s no issue there, delete the repo folder </w:t>
      </w:r>
      <w:r>
        <w:t>and re-c</w:t>
      </w:r>
      <w:r>
        <w:t>lone the repository.</w:t>
      </w:r>
    </w:p>
    <w:p w14:paraId="11827F36" w14:textId="77777777" w:rsidR="00F94CA6" w:rsidRDefault="00EE05EA">
      <w:pPr>
        <w:numPr>
          <w:ilvl w:val="0"/>
          <w:numId w:val="4"/>
        </w:numPr>
        <w:pBdr>
          <w:top w:val="nil"/>
          <w:left w:val="nil"/>
          <w:bottom w:val="nil"/>
          <w:right w:val="nil"/>
          <w:between w:val="nil"/>
        </w:pBdr>
        <w:spacing w:after="0"/>
      </w:pPr>
      <w:r>
        <w:rPr>
          <w:color w:val="000000"/>
        </w:rPr>
        <w:t>No one can connect to the database</w:t>
      </w:r>
    </w:p>
    <w:p w14:paraId="5656FBE1" w14:textId="77777777" w:rsidR="00F94CA6" w:rsidRDefault="00EE05EA">
      <w:pPr>
        <w:numPr>
          <w:ilvl w:val="1"/>
          <w:numId w:val="4"/>
        </w:numPr>
        <w:pBdr>
          <w:top w:val="nil"/>
          <w:left w:val="nil"/>
          <w:bottom w:val="nil"/>
          <w:right w:val="nil"/>
          <w:between w:val="nil"/>
        </w:pBdr>
        <w:spacing w:after="0"/>
      </w:pPr>
      <w:r>
        <w:rPr>
          <w:color w:val="000000"/>
        </w:rPr>
        <w:t>Make sure the IP address of the host computer has not changed.</w:t>
      </w:r>
    </w:p>
    <w:p w14:paraId="6209C898" w14:textId="77777777" w:rsidR="00F94CA6" w:rsidRDefault="00EE05EA">
      <w:pPr>
        <w:numPr>
          <w:ilvl w:val="1"/>
          <w:numId w:val="4"/>
        </w:numPr>
        <w:pBdr>
          <w:top w:val="nil"/>
          <w:left w:val="nil"/>
          <w:bottom w:val="nil"/>
          <w:right w:val="nil"/>
          <w:between w:val="nil"/>
        </w:pBdr>
        <w:spacing w:after="0"/>
      </w:pPr>
      <w:r>
        <w:rPr>
          <w:color w:val="000000"/>
        </w:rPr>
        <w:t>Make sure there are no errors in the server console.</w:t>
      </w:r>
    </w:p>
    <w:p w14:paraId="2C61519A" w14:textId="77777777" w:rsidR="00F94CA6" w:rsidRDefault="00EE05EA">
      <w:pPr>
        <w:numPr>
          <w:ilvl w:val="1"/>
          <w:numId w:val="4"/>
        </w:numPr>
        <w:pBdr>
          <w:top w:val="nil"/>
          <w:left w:val="nil"/>
          <w:bottom w:val="nil"/>
          <w:right w:val="nil"/>
          <w:between w:val="nil"/>
        </w:pBdr>
        <w:spacing w:after="0"/>
      </w:pPr>
      <w:r>
        <w:rPr>
          <w:color w:val="000000"/>
        </w:rPr>
        <w:t>Try restarting the server/computer.</w:t>
      </w:r>
    </w:p>
    <w:p w14:paraId="2C844761" w14:textId="77777777" w:rsidR="00F94CA6" w:rsidRDefault="00EE05EA">
      <w:pPr>
        <w:numPr>
          <w:ilvl w:val="1"/>
          <w:numId w:val="4"/>
        </w:numPr>
        <w:pBdr>
          <w:top w:val="nil"/>
          <w:left w:val="nil"/>
          <w:bottom w:val="nil"/>
          <w:right w:val="nil"/>
          <w:between w:val="nil"/>
        </w:pBdr>
        <w:spacing w:after="0"/>
      </w:pPr>
      <w:r>
        <w:rPr>
          <w:color w:val="000000"/>
        </w:rPr>
        <w:t>Check to see if the host computer is plugged int</w:t>
      </w:r>
      <w:r>
        <w:rPr>
          <w:color w:val="000000"/>
        </w:rPr>
        <w:t>o the right network (not law enforcement)</w:t>
      </w:r>
    </w:p>
    <w:p w14:paraId="69B3242F" w14:textId="77777777" w:rsidR="00F94CA6" w:rsidRDefault="00EE05EA">
      <w:pPr>
        <w:numPr>
          <w:ilvl w:val="1"/>
          <w:numId w:val="4"/>
        </w:numPr>
        <w:pBdr>
          <w:top w:val="nil"/>
          <w:left w:val="nil"/>
          <w:bottom w:val="nil"/>
          <w:right w:val="nil"/>
          <w:between w:val="nil"/>
        </w:pBdr>
      </w:pPr>
      <w:r>
        <w:rPr>
          <w:color w:val="000000"/>
        </w:rPr>
        <w:t>Check the firewall and make sure node.js has access to networking</w:t>
      </w:r>
    </w:p>
    <w:p w14:paraId="18801803" w14:textId="77777777" w:rsidR="00F94CA6" w:rsidRDefault="00F94CA6"/>
    <w:sectPr w:rsidR="00F94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4310"/>
    <w:multiLevelType w:val="multilevel"/>
    <w:tmpl w:val="F3CEC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E65A1"/>
    <w:multiLevelType w:val="multilevel"/>
    <w:tmpl w:val="2FB82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DD4E6D"/>
    <w:multiLevelType w:val="multilevel"/>
    <w:tmpl w:val="CB200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51425"/>
    <w:multiLevelType w:val="multilevel"/>
    <w:tmpl w:val="00CAB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A71EDD"/>
    <w:multiLevelType w:val="multilevel"/>
    <w:tmpl w:val="8E500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012003"/>
    <w:multiLevelType w:val="multilevel"/>
    <w:tmpl w:val="9AB0B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75464F"/>
    <w:multiLevelType w:val="multilevel"/>
    <w:tmpl w:val="FCCCB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CA5E49"/>
    <w:multiLevelType w:val="multilevel"/>
    <w:tmpl w:val="D71C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857E14"/>
    <w:multiLevelType w:val="multilevel"/>
    <w:tmpl w:val="2892F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5"/>
  </w:num>
  <w:num w:numId="4">
    <w:abstractNumId w:val="4"/>
  </w:num>
  <w:num w:numId="5">
    <w:abstractNumId w:val="3"/>
  </w:num>
  <w:num w:numId="6">
    <w:abstractNumId w:val="6"/>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CA6"/>
    <w:rsid w:val="00EE05EA"/>
    <w:rsid w:val="00F9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601E"/>
  <w15:docId w15:val="{9E74EC57-8CAA-43D7-A962-A350C9BC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77A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A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A3E"/>
    <w:pPr>
      <w:ind w:left="720"/>
      <w:contextualSpacing/>
    </w:pPr>
  </w:style>
  <w:style w:type="table" w:styleId="TableGrid">
    <w:name w:val="Table Grid"/>
    <w:basedOn w:val="TableNormal"/>
    <w:uiPriority w:val="39"/>
    <w:rsid w:val="00973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66F0"/>
    <w:rPr>
      <w:color w:val="0563C1" w:themeColor="hyperlink"/>
      <w:u w:val="single"/>
    </w:rPr>
  </w:style>
  <w:style w:type="character" w:styleId="UnresolvedMention">
    <w:name w:val="Unresolved Mention"/>
    <w:basedOn w:val="DefaultParagraphFont"/>
    <w:uiPriority w:val="99"/>
    <w:semiHidden/>
    <w:unhideWhenUsed/>
    <w:rsid w:val="001266F0"/>
    <w:rPr>
      <w:color w:val="605E5C"/>
      <w:shd w:val="clear" w:color="auto" w:fill="E1DFDD"/>
    </w:rPr>
  </w:style>
  <w:style w:type="paragraph" w:styleId="TOCHeading">
    <w:name w:val="TOC Heading"/>
    <w:basedOn w:val="Heading1"/>
    <w:next w:val="Normal"/>
    <w:uiPriority w:val="39"/>
    <w:unhideWhenUsed/>
    <w:qFormat/>
    <w:rsid w:val="002708BB"/>
    <w:pPr>
      <w:outlineLvl w:val="9"/>
    </w:pPr>
  </w:style>
  <w:style w:type="paragraph" w:styleId="TOC1">
    <w:name w:val="toc 1"/>
    <w:basedOn w:val="Normal"/>
    <w:next w:val="Normal"/>
    <w:autoRedefine/>
    <w:uiPriority w:val="39"/>
    <w:unhideWhenUsed/>
    <w:rsid w:val="002708BB"/>
    <w:pPr>
      <w:spacing w:after="100"/>
    </w:pPr>
  </w:style>
  <w:style w:type="paragraph" w:styleId="TOC2">
    <w:name w:val="toc 2"/>
    <w:basedOn w:val="Normal"/>
    <w:next w:val="Normal"/>
    <w:autoRedefine/>
    <w:uiPriority w:val="39"/>
    <w:unhideWhenUsed/>
    <w:rsid w:val="002708BB"/>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476610">
      <w:bodyDiv w:val="1"/>
      <w:marLeft w:val="0"/>
      <w:marRight w:val="0"/>
      <w:marTop w:val="0"/>
      <w:marBottom w:val="0"/>
      <w:divBdr>
        <w:top w:val="none" w:sz="0" w:space="0" w:color="auto"/>
        <w:left w:val="none" w:sz="0" w:space="0" w:color="auto"/>
        <w:bottom w:val="none" w:sz="0" w:space="0" w:color="auto"/>
        <w:right w:val="none" w:sz="0" w:space="0" w:color="auto"/>
      </w:divBdr>
      <w:divsChild>
        <w:div w:id="661083557">
          <w:marLeft w:val="0"/>
          <w:marRight w:val="0"/>
          <w:marTop w:val="0"/>
          <w:marBottom w:val="0"/>
          <w:divBdr>
            <w:top w:val="none" w:sz="0" w:space="0" w:color="auto"/>
            <w:left w:val="none" w:sz="0" w:space="0" w:color="auto"/>
            <w:bottom w:val="none" w:sz="0" w:space="0" w:color="auto"/>
            <w:right w:val="none" w:sz="0" w:space="0" w:color="auto"/>
          </w:divBdr>
          <w:divsChild>
            <w:div w:id="2965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UTDallasEPICS/CACCC_Resource_Databa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utdEPICS/CACCC_Resource_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windows/wsl/install-manua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docker.com/desktop/windows/insta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2/j4oLaXAS3Ew3umQRpV2iPgQ==">AMUW2mWTGErGVLKzMdE+rpPd3VvNJ4N4Pa6L2UIrfdLr9qblJee50TLaEP+M8LodoI+iRE1p0Z7ZJwiAGkSLNf6KLTKI/EOv5DDoeeIAG6MZUBL81r6BnUlOMvCyH7rf7uA9qKbo7zYh+/bRkkPaNRRDcOm4Cgz2HDH6kiJNGrleaYEYE8Df5WkkJDivze1ATOPfZumGayjLENloIF/u1xayiMrPPDvZ6uC0D4/TFKEGCH4VX0vNBIoTil0clPTBAP+gMeiMziPARwoYRjC+YmMqBrmSyzKZfhhTC0paFWGzbSGE6X1yyVah8daVXKnyoiUYMQ1eLR8UenenkFxS22ZhDI5sxmdz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Moore</dc:creator>
  <cp:lastModifiedBy>Stinnett, Michael P</cp:lastModifiedBy>
  <cp:revision>2</cp:revision>
  <dcterms:created xsi:type="dcterms:W3CDTF">2020-04-23T15:49:00Z</dcterms:created>
  <dcterms:modified xsi:type="dcterms:W3CDTF">2022-04-28T20:04:00Z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0x0101000CDDD998BFFA6941BCA972B22177316A</vt:lpwstr>
  </property>
</Properties>
</file>