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BB96" w14:textId="06E7C0EA" w:rsidR="00873E4E" w:rsidRPr="00370D90" w:rsidRDefault="00E26B9C" w:rsidP="00873E4E">
      <w:pPr>
        <w:ind w:firstLine="0"/>
        <w:jc w:val="center"/>
        <w:rPr>
          <w:rFonts w:asciiTheme="majorHAnsi" w:hAnsiTheme="majorHAnsi" w:cstheme="majorHAnsi"/>
          <w:noProof/>
          <w:sz w:val="28"/>
          <w:szCs w:val="28"/>
        </w:rPr>
      </w:pPr>
      <w:r w:rsidRPr="00370D90">
        <w:rPr>
          <w:rFonts w:asciiTheme="majorHAnsi" w:hAnsiTheme="majorHAnsi" w:cstheme="majorHAnsi"/>
          <w:noProof/>
          <w:sz w:val="26"/>
          <w:szCs w:val="26"/>
        </w:rPr>
        <w:drawing>
          <wp:anchor distT="0" distB="0" distL="114300" distR="114300" simplePos="0" relativeHeight="251659264" behindDoc="1" locked="0" layoutInCell="1" allowOverlap="1" wp14:anchorId="7258E6C5" wp14:editId="7D15DED6">
            <wp:simplePos x="0" y="0"/>
            <wp:positionH relativeFrom="margin">
              <wp:posOffset>-315595</wp:posOffset>
            </wp:positionH>
            <wp:positionV relativeFrom="margin">
              <wp:posOffset>-295275</wp:posOffset>
            </wp:positionV>
            <wp:extent cx="6211570" cy="9150350"/>
            <wp:effectExtent l="0" t="0" r="0" b="0"/>
            <wp:wrapNone/>
            <wp:docPr id="297506992" name="Picture 2" descr="A white page with black and blue bord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506992" name="Picture 2" descr="A white page with black and blue border&#10;&#10;AI-generated content may be incorrect."/>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6211570" cy="9150350"/>
                    </a:xfrm>
                    <a:prstGeom prst="rect">
                      <a:avLst/>
                    </a:prstGeom>
                  </pic:spPr>
                </pic:pic>
              </a:graphicData>
            </a:graphic>
            <wp14:sizeRelH relativeFrom="page">
              <wp14:pctWidth>0</wp14:pctWidth>
            </wp14:sizeRelH>
            <wp14:sizeRelV relativeFrom="page">
              <wp14:pctHeight>0</wp14:pctHeight>
            </wp14:sizeRelV>
          </wp:anchor>
        </w:drawing>
      </w:r>
      <w:r w:rsidR="00873E4E" w:rsidRPr="00370D90">
        <w:rPr>
          <w:rFonts w:asciiTheme="majorHAnsi" w:hAnsiTheme="majorHAnsi" w:cstheme="majorHAnsi"/>
          <w:noProof/>
          <w:sz w:val="28"/>
          <w:szCs w:val="28"/>
        </w:rPr>
        <w:t>BỘ GIÁO DỤC VÀ ĐÀO TẠO</w:t>
      </w:r>
    </w:p>
    <w:p w14:paraId="49B11C7F" w14:textId="63BEBCAF" w:rsidR="00873E4E" w:rsidRPr="00370D90" w:rsidRDefault="00873E4E" w:rsidP="00873E4E">
      <w:pPr>
        <w:ind w:firstLine="0"/>
        <w:jc w:val="center"/>
        <w:rPr>
          <w:rFonts w:asciiTheme="majorHAnsi" w:hAnsiTheme="majorHAnsi" w:cstheme="majorHAnsi"/>
          <w:noProof/>
          <w:sz w:val="28"/>
          <w:szCs w:val="28"/>
        </w:rPr>
      </w:pPr>
      <w:r w:rsidRPr="00370D90">
        <w:rPr>
          <w:rFonts w:asciiTheme="majorHAnsi" w:hAnsiTheme="majorHAnsi" w:cstheme="majorHAnsi"/>
          <w:noProof/>
          <w:sz w:val="28"/>
          <w:szCs w:val="28"/>
        </w:rPr>
        <w:t>TRƯỜNG ĐẠI HỌC SƯ PHẠM KỸ THUẬT</w:t>
      </w:r>
    </w:p>
    <w:p w14:paraId="3599E274" w14:textId="26C95FA0" w:rsidR="00873E4E" w:rsidRPr="00370D90" w:rsidRDefault="00873E4E" w:rsidP="00873E4E">
      <w:pPr>
        <w:ind w:firstLine="0"/>
        <w:jc w:val="center"/>
        <w:rPr>
          <w:rFonts w:asciiTheme="majorHAnsi" w:hAnsiTheme="majorHAnsi" w:cstheme="majorHAnsi"/>
          <w:noProof/>
          <w:sz w:val="28"/>
          <w:szCs w:val="28"/>
        </w:rPr>
      </w:pPr>
      <w:r w:rsidRPr="00370D90">
        <w:rPr>
          <w:rFonts w:asciiTheme="majorHAnsi" w:hAnsiTheme="majorHAnsi" w:cstheme="majorHAnsi"/>
          <w:noProof/>
          <w:sz w:val="28"/>
          <w:szCs w:val="28"/>
        </w:rPr>
        <w:t>THÀNH PHỐ HỒ CHÍ MINH</w:t>
      </w:r>
    </w:p>
    <w:p w14:paraId="42CD0226" w14:textId="44B803C0" w:rsidR="00873E4E" w:rsidRPr="00370D90" w:rsidRDefault="00873E4E" w:rsidP="00873E4E">
      <w:pPr>
        <w:ind w:firstLine="0"/>
        <w:jc w:val="center"/>
        <w:rPr>
          <w:rFonts w:asciiTheme="majorHAnsi" w:hAnsiTheme="majorHAnsi" w:cstheme="majorHAnsi"/>
          <w:b/>
          <w:bCs/>
          <w:noProof/>
          <w:sz w:val="28"/>
          <w:szCs w:val="28"/>
        </w:rPr>
      </w:pPr>
      <w:r w:rsidRPr="00370D90">
        <w:rPr>
          <w:rFonts w:asciiTheme="majorHAnsi" w:hAnsiTheme="majorHAnsi" w:cstheme="majorHAnsi"/>
          <w:b/>
          <w:bCs/>
          <w:noProof/>
          <w:sz w:val="28"/>
          <w:szCs w:val="28"/>
        </w:rPr>
        <w:t>KHOA CHÍNH TRỊ VÀ LUẬT</w:t>
      </w:r>
    </w:p>
    <w:p w14:paraId="39AB939B" w14:textId="1E859D14" w:rsidR="00873E4E" w:rsidRPr="00370D90" w:rsidRDefault="00873E4E" w:rsidP="00873E4E">
      <w:pPr>
        <w:ind w:firstLine="0"/>
        <w:jc w:val="center"/>
        <w:rPr>
          <w:rFonts w:asciiTheme="majorHAnsi" w:hAnsiTheme="majorHAnsi" w:cstheme="majorHAnsi"/>
          <w:b/>
          <w:bCs/>
          <w:noProof/>
          <w:sz w:val="28"/>
          <w:szCs w:val="28"/>
        </w:rPr>
      </w:pPr>
      <w:r w:rsidRPr="00370D90">
        <w:rPr>
          <w:rFonts w:asciiTheme="majorHAnsi" w:hAnsiTheme="majorHAnsi" w:cstheme="majorHAnsi"/>
          <w:b/>
          <w:bCs/>
          <w:noProof/>
          <w:sz w:val="28"/>
          <w:szCs w:val="28"/>
        </w:rPr>
        <w:drawing>
          <wp:anchor distT="0" distB="0" distL="114300" distR="114300" simplePos="0" relativeHeight="251660288" behindDoc="1" locked="0" layoutInCell="1" allowOverlap="1" wp14:anchorId="50E5642C" wp14:editId="73A5DC08">
            <wp:simplePos x="0" y="0"/>
            <wp:positionH relativeFrom="column">
              <wp:posOffset>2289175</wp:posOffset>
            </wp:positionH>
            <wp:positionV relativeFrom="paragraph">
              <wp:posOffset>290195</wp:posOffset>
            </wp:positionV>
            <wp:extent cx="958850" cy="1356053"/>
            <wp:effectExtent l="0" t="0" r="0" b="0"/>
            <wp:wrapNone/>
            <wp:docPr id="200096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8850" cy="1356053"/>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0D90">
        <w:rPr>
          <w:rFonts w:asciiTheme="majorHAnsi" w:hAnsiTheme="majorHAnsi" w:cstheme="majorHAnsi"/>
          <w:b/>
          <w:bCs/>
          <w:noProof/>
          <w:sz w:val="28"/>
          <w:szCs w:val="28"/>
        </w:rPr>
        <w:t>BỘ MÔN TƯ TƯỞNG HỒ CHÍ MINH</w:t>
      </w:r>
    </w:p>
    <w:p w14:paraId="3C5C2702" w14:textId="35F37532" w:rsidR="00873E4E" w:rsidRPr="00370D90" w:rsidRDefault="00873E4E" w:rsidP="00873E4E">
      <w:pPr>
        <w:ind w:firstLine="0"/>
        <w:jc w:val="center"/>
        <w:rPr>
          <w:rFonts w:asciiTheme="majorHAnsi" w:hAnsiTheme="majorHAnsi" w:cstheme="majorHAnsi"/>
          <w:b/>
          <w:bCs/>
          <w:noProof/>
          <w:sz w:val="28"/>
          <w:szCs w:val="28"/>
        </w:rPr>
      </w:pPr>
    </w:p>
    <w:p w14:paraId="5332D0E8" w14:textId="56EC482E" w:rsidR="00873E4E" w:rsidRPr="00370D90" w:rsidRDefault="00873E4E" w:rsidP="00873E4E">
      <w:pPr>
        <w:ind w:firstLine="0"/>
        <w:jc w:val="center"/>
        <w:rPr>
          <w:rFonts w:asciiTheme="majorHAnsi" w:hAnsiTheme="majorHAnsi" w:cstheme="majorHAnsi"/>
          <w:b/>
          <w:bCs/>
          <w:noProof/>
          <w:sz w:val="28"/>
          <w:szCs w:val="28"/>
        </w:rPr>
      </w:pPr>
    </w:p>
    <w:p w14:paraId="11E2BCF9" w14:textId="59D862B6" w:rsidR="00873E4E" w:rsidRPr="00370D90" w:rsidRDefault="00873E4E" w:rsidP="00873E4E">
      <w:pPr>
        <w:ind w:firstLine="0"/>
        <w:jc w:val="center"/>
        <w:rPr>
          <w:rFonts w:asciiTheme="majorHAnsi" w:hAnsiTheme="majorHAnsi" w:cstheme="majorHAnsi"/>
          <w:b/>
          <w:bCs/>
          <w:noProof/>
          <w:sz w:val="28"/>
          <w:szCs w:val="28"/>
        </w:rPr>
      </w:pPr>
    </w:p>
    <w:p w14:paraId="1E658111" w14:textId="7E540A58" w:rsidR="00873E4E" w:rsidRPr="00370D90" w:rsidRDefault="00873E4E" w:rsidP="00873E4E">
      <w:pPr>
        <w:ind w:firstLine="0"/>
        <w:jc w:val="center"/>
        <w:rPr>
          <w:rFonts w:asciiTheme="majorHAnsi" w:hAnsiTheme="majorHAnsi" w:cstheme="majorHAnsi"/>
          <w:b/>
          <w:bCs/>
          <w:noProof/>
          <w:sz w:val="28"/>
          <w:szCs w:val="28"/>
        </w:rPr>
      </w:pPr>
    </w:p>
    <w:p w14:paraId="4010034E" w14:textId="01675F8F" w:rsidR="00873E4E" w:rsidRPr="00370D90" w:rsidRDefault="00873E4E" w:rsidP="00873E4E">
      <w:pPr>
        <w:ind w:firstLine="0"/>
        <w:jc w:val="center"/>
        <w:rPr>
          <w:rFonts w:asciiTheme="majorHAnsi" w:hAnsiTheme="majorHAnsi" w:cstheme="majorHAnsi"/>
          <w:b/>
          <w:bCs/>
          <w:noProof/>
          <w:sz w:val="28"/>
          <w:szCs w:val="28"/>
        </w:rPr>
      </w:pPr>
    </w:p>
    <w:p w14:paraId="7400C47B" w14:textId="78B1179C" w:rsidR="00873E4E" w:rsidRPr="00370D90" w:rsidRDefault="00873E4E" w:rsidP="00873E4E">
      <w:pPr>
        <w:ind w:firstLine="0"/>
        <w:jc w:val="center"/>
        <w:rPr>
          <w:rFonts w:asciiTheme="majorHAnsi" w:hAnsiTheme="majorHAnsi" w:cstheme="majorHAnsi"/>
          <w:b/>
          <w:bCs/>
          <w:noProof/>
          <w:sz w:val="32"/>
          <w:szCs w:val="32"/>
        </w:rPr>
      </w:pPr>
      <w:r w:rsidRPr="00370D90">
        <w:rPr>
          <w:rFonts w:asciiTheme="majorHAnsi" w:hAnsiTheme="majorHAnsi" w:cstheme="majorHAnsi"/>
          <w:b/>
          <w:bCs/>
          <w:noProof/>
          <w:sz w:val="32"/>
          <w:szCs w:val="32"/>
        </w:rPr>
        <w:t>TIỂU LUẬN CUỐI KỲ</w:t>
      </w:r>
    </w:p>
    <w:p w14:paraId="42C041BB" w14:textId="4FD59212" w:rsidR="00873E4E" w:rsidRPr="00370D90" w:rsidRDefault="00873E4E" w:rsidP="00873E4E">
      <w:pPr>
        <w:ind w:firstLine="0"/>
        <w:jc w:val="center"/>
        <w:rPr>
          <w:rFonts w:asciiTheme="majorHAnsi" w:hAnsiTheme="majorHAnsi" w:cstheme="majorHAnsi"/>
          <w:b/>
          <w:bCs/>
          <w:noProof/>
          <w:sz w:val="32"/>
          <w:szCs w:val="32"/>
        </w:rPr>
      </w:pPr>
      <w:r w:rsidRPr="00370D90">
        <w:rPr>
          <w:rFonts w:asciiTheme="majorHAnsi" w:hAnsiTheme="majorHAnsi" w:cstheme="majorHAnsi"/>
          <w:b/>
          <w:bCs/>
          <w:noProof/>
          <w:sz w:val="32"/>
          <w:szCs w:val="32"/>
        </w:rPr>
        <w:t>PHÂN TÍCH TƯ TƯỞNG HỒ CHÍ MINH VỀ NGUYÊN TẮC ĐOÀN KẾT QUỐC TẾ. VẬN DỤNG TRONG ĐƯỜNG LỐI ĐỐI NGOẠI CỦA NƯỚC TA HIỆN NAY</w:t>
      </w:r>
    </w:p>
    <w:p w14:paraId="65C5EC89" w14:textId="2E33E54C" w:rsidR="00873E4E" w:rsidRPr="001D10D8" w:rsidRDefault="00873E4E" w:rsidP="00873E4E">
      <w:pPr>
        <w:ind w:firstLine="0"/>
        <w:rPr>
          <w:rFonts w:asciiTheme="majorHAnsi" w:hAnsiTheme="majorHAnsi" w:cstheme="majorHAnsi"/>
          <w:b/>
          <w:bCs/>
          <w:noProof/>
          <w:sz w:val="28"/>
          <w:szCs w:val="28"/>
        </w:rPr>
      </w:pPr>
      <w:r w:rsidRPr="001D10D8">
        <w:rPr>
          <w:rFonts w:asciiTheme="majorHAnsi" w:hAnsiTheme="majorHAnsi" w:cstheme="majorHAnsi"/>
          <w:b/>
          <w:bCs/>
          <w:noProof/>
          <w:sz w:val="28"/>
          <w:szCs w:val="28"/>
        </w:rPr>
        <w:t>MÃ MÔN HỌC:</w:t>
      </w:r>
      <w:r w:rsidR="001D10D8" w:rsidRPr="001D10D8">
        <w:rPr>
          <w:rFonts w:asciiTheme="majorHAnsi" w:hAnsiTheme="majorHAnsi" w:cstheme="majorHAnsi"/>
          <w:b/>
          <w:bCs/>
          <w:noProof/>
          <w:sz w:val="28"/>
          <w:szCs w:val="28"/>
        </w:rPr>
        <w:t xml:space="preserve"> </w:t>
      </w:r>
      <w:r w:rsidR="001D10D8" w:rsidRPr="001D10D8">
        <w:rPr>
          <w:rFonts w:asciiTheme="majorHAnsi" w:hAnsiTheme="majorHAnsi" w:cstheme="majorHAnsi"/>
          <w:b/>
          <w:bCs/>
          <w:color w:val="000000" w:themeColor="text1"/>
          <w:sz w:val="28"/>
          <w:szCs w:val="28"/>
        </w:rPr>
        <w:t>LLCT120314_02UTExMC</w:t>
      </w:r>
    </w:p>
    <w:p w14:paraId="35155058" w14:textId="5915FBF9" w:rsidR="00873E4E" w:rsidRPr="001D10D8" w:rsidRDefault="00873E4E" w:rsidP="00873E4E">
      <w:pPr>
        <w:ind w:firstLine="0"/>
        <w:rPr>
          <w:rFonts w:asciiTheme="majorHAnsi" w:hAnsiTheme="majorHAnsi" w:cstheme="majorHAnsi"/>
          <w:b/>
          <w:bCs/>
          <w:noProof/>
          <w:sz w:val="28"/>
          <w:szCs w:val="28"/>
        </w:rPr>
      </w:pPr>
      <w:r w:rsidRPr="001D10D8">
        <w:rPr>
          <w:rFonts w:asciiTheme="majorHAnsi" w:hAnsiTheme="majorHAnsi" w:cstheme="majorHAnsi"/>
          <w:b/>
          <w:bCs/>
          <w:noProof/>
          <w:sz w:val="28"/>
          <w:szCs w:val="28"/>
        </w:rPr>
        <w:t xml:space="preserve">HỌC KỲ 1 </w:t>
      </w:r>
      <w:r w:rsidR="00927215" w:rsidRPr="001D10D8">
        <w:rPr>
          <w:rFonts w:asciiTheme="majorHAnsi" w:hAnsiTheme="majorHAnsi" w:cstheme="majorHAnsi"/>
          <w:b/>
          <w:bCs/>
          <w:noProof/>
          <w:sz w:val="28"/>
          <w:szCs w:val="28"/>
        </w:rPr>
        <w:t>-</w:t>
      </w:r>
      <w:r w:rsidRPr="001D10D8">
        <w:rPr>
          <w:rFonts w:asciiTheme="majorHAnsi" w:hAnsiTheme="majorHAnsi" w:cstheme="majorHAnsi"/>
          <w:b/>
          <w:bCs/>
          <w:noProof/>
          <w:sz w:val="28"/>
          <w:szCs w:val="28"/>
        </w:rPr>
        <w:t xml:space="preserve"> NĂM HỌC 2025-2026</w:t>
      </w:r>
    </w:p>
    <w:p w14:paraId="0D865ACD" w14:textId="54ADF070" w:rsidR="00873E4E" w:rsidRPr="001D10D8" w:rsidRDefault="00873E4E" w:rsidP="00873E4E">
      <w:pPr>
        <w:ind w:firstLine="0"/>
        <w:rPr>
          <w:rFonts w:asciiTheme="majorHAnsi" w:hAnsiTheme="majorHAnsi" w:cstheme="majorHAnsi"/>
          <w:b/>
          <w:bCs/>
          <w:noProof/>
          <w:sz w:val="28"/>
          <w:szCs w:val="28"/>
        </w:rPr>
      </w:pPr>
      <w:r w:rsidRPr="001D10D8">
        <w:rPr>
          <w:rFonts w:asciiTheme="majorHAnsi" w:hAnsiTheme="majorHAnsi" w:cstheme="majorHAnsi"/>
          <w:b/>
          <w:bCs/>
          <w:noProof/>
          <w:sz w:val="28"/>
          <w:szCs w:val="28"/>
        </w:rPr>
        <w:t>Thực hiện:</w:t>
      </w:r>
      <w:r w:rsidR="001D10D8" w:rsidRPr="001D10D8">
        <w:rPr>
          <w:rFonts w:asciiTheme="majorHAnsi" w:hAnsiTheme="majorHAnsi" w:cstheme="majorHAnsi"/>
          <w:b/>
          <w:bCs/>
          <w:noProof/>
          <w:sz w:val="28"/>
          <w:szCs w:val="28"/>
        </w:rPr>
        <w:t xml:space="preserve"> Nhóm 12, MÃ ĐỀ TÀI: 11</w:t>
      </w:r>
    </w:p>
    <w:p w14:paraId="5022CED0" w14:textId="43FD27A4" w:rsidR="00E26B9C" w:rsidRPr="001D10D8" w:rsidRDefault="001D10D8" w:rsidP="001D10D8">
      <w:pPr>
        <w:ind w:firstLine="0"/>
        <w:rPr>
          <w:rFonts w:asciiTheme="majorHAnsi" w:hAnsiTheme="majorHAnsi" w:cstheme="majorHAnsi"/>
          <w:b/>
          <w:bCs/>
          <w:color w:val="000000"/>
          <w:sz w:val="28"/>
          <w:szCs w:val="28"/>
          <w:lang w:eastAsia="zh-CN"/>
        </w:rPr>
      </w:pPr>
      <w:r w:rsidRPr="001D10D8">
        <w:rPr>
          <w:rFonts w:asciiTheme="majorHAnsi" w:hAnsiTheme="majorHAnsi" w:cstheme="majorHAnsi"/>
          <w:b/>
          <w:bCs/>
          <w:color w:val="000000"/>
          <w:sz w:val="28"/>
          <w:szCs w:val="28"/>
          <w:lang w:eastAsia="zh-CN"/>
        </w:rPr>
        <w:t xml:space="preserve">                       1. Phạm Gia Bảo                      </w:t>
      </w:r>
      <w:r w:rsidR="00291F48">
        <w:rPr>
          <w:rFonts w:asciiTheme="majorHAnsi" w:hAnsiTheme="majorHAnsi" w:cstheme="majorHAnsi"/>
          <w:b/>
          <w:bCs/>
          <w:color w:val="000000"/>
          <w:sz w:val="28"/>
          <w:szCs w:val="28"/>
          <w:lang w:eastAsia="zh-CN"/>
        </w:rPr>
        <w:t xml:space="preserve"> </w:t>
      </w:r>
      <w:r w:rsidRPr="001D10D8">
        <w:rPr>
          <w:rFonts w:asciiTheme="majorHAnsi" w:hAnsiTheme="majorHAnsi" w:cstheme="majorHAnsi"/>
          <w:b/>
          <w:bCs/>
          <w:color w:val="000000"/>
          <w:sz w:val="28"/>
          <w:szCs w:val="28"/>
          <w:lang w:eastAsia="zh-CN"/>
        </w:rPr>
        <w:t>24161175</w:t>
      </w:r>
    </w:p>
    <w:p w14:paraId="2053CA0B" w14:textId="1DEF5CF9" w:rsidR="001D10D8" w:rsidRPr="001D10D8" w:rsidRDefault="001D10D8" w:rsidP="001D10D8">
      <w:pPr>
        <w:ind w:firstLine="0"/>
        <w:rPr>
          <w:rFonts w:asciiTheme="majorHAnsi" w:hAnsiTheme="majorHAnsi" w:cstheme="majorHAnsi"/>
          <w:b/>
          <w:bCs/>
          <w:color w:val="000000"/>
          <w:sz w:val="28"/>
          <w:szCs w:val="28"/>
          <w:lang w:eastAsia="zh-CN"/>
        </w:rPr>
      </w:pPr>
      <w:r w:rsidRPr="001D10D8">
        <w:rPr>
          <w:rFonts w:asciiTheme="majorHAnsi" w:hAnsiTheme="majorHAnsi" w:cstheme="majorHAnsi"/>
          <w:b/>
          <w:bCs/>
          <w:color w:val="000000"/>
          <w:sz w:val="28"/>
          <w:szCs w:val="28"/>
          <w:lang w:eastAsia="zh-CN"/>
        </w:rPr>
        <w:t xml:space="preserve">                       2. Đỗ Trường Hưng                  24161267</w:t>
      </w:r>
    </w:p>
    <w:p w14:paraId="1CE6865B" w14:textId="61E69126" w:rsidR="001D10D8" w:rsidRPr="001D10D8" w:rsidRDefault="001D10D8" w:rsidP="001D10D8">
      <w:pPr>
        <w:ind w:firstLine="0"/>
        <w:rPr>
          <w:rFonts w:asciiTheme="majorHAnsi" w:hAnsiTheme="majorHAnsi" w:cstheme="majorHAnsi"/>
          <w:b/>
          <w:bCs/>
          <w:color w:val="000000"/>
          <w:sz w:val="28"/>
          <w:szCs w:val="28"/>
          <w:lang w:eastAsia="zh-CN"/>
        </w:rPr>
      </w:pPr>
      <w:r w:rsidRPr="001D10D8">
        <w:rPr>
          <w:rFonts w:asciiTheme="majorHAnsi" w:hAnsiTheme="majorHAnsi" w:cstheme="majorHAnsi"/>
          <w:b/>
          <w:bCs/>
          <w:color w:val="000000"/>
          <w:sz w:val="28"/>
          <w:szCs w:val="28"/>
          <w:lang w:eastAsia="zh-CN"/>
        </w:rPr>
        <w:t xml:space="preserve">                       3. Mai Thị Hồng Ngọc              24161336</w:t>
      </w:r>
    </w:p>
    <w:p w14:paraId="034E43F3" w14:textId="655B3F16" w:rsidR="001D10D8" w:rsidRPr="001D10D8" w:rsidRDefault="001D10D8" w:rsidP="001D10D8">
      <w:pPr>
        <w:ind w:firstLine="0"/>
        <w:rPr>
          <w:rFonts w:asciiTheme="majorHAnsi" w:hAnsiTheme="majorHAnsi" w:cstheme="majorHAnsi"/>
          <w:b/>
          <w:bCs/>
          <w:color w:val="000000"/>
          <w:sz w:val="28"/>
          <w:szCs w:val="28"/>
          <w:lang w:eastAsia="zh-CN"/>
        </w:rPr>
      </w:pPr>
      <w:r w:rsidRPr="001D10D8">
        <w:rPr>
          <w:rFonts w:asciiTheme="majorHAnsi" w:hAnsiTheme="majorHAnsi" w:cstheme="majorHAnsi"/>
          <w:b/>
          <w:bCs/>
          <w:color w:val="000000"/>
          <w:sz w:val="28"/>
          <w:szCs w:val="28"/>
          <w:lang w:eastAsia="zh-CN"/>
        </w:rPr>
        <w:t xml:space="preserve">                       4. Nông Thị Phương Linh        24109052</w:t>
      </w:r>
    </w:p>
    <w:p w14:paraId="5037D447" w14:textId="7890187D" w:rsidR="001D10D8" w:rsidRPr="001D10D8" w:rsidRDefault="001D10D8" w:rsidP="001D10D8">
      <w:pPr>
        <w:ind w:firstLine="0"/>
        <w:rPr>
          <w:rFonts w:asciiTheme="majorHAnsi" w:hAnsiTheme="majorHAnsi" w:cstheme="majorHAnsi"/>
          <w:b/>
          <w:bCs/>
          <w:color w:val="000000"/>
          <w:sz w:val="28"/>
          <w:szCs w:val="28"/>
          <w:lang w:eastAsia="zh-CN"/>
        </w:rPr>
      </w:pPr>
      <w:r w:rsidRPr="001D10D8">
        <w:rPr>
          <w:rFonts w:asciiTheme="majorHAnsi" w:hAnsiTheme="majorHAnsi" w:cstheme="majorHAnsi"/>
          <w:b/>
          <w:bCs/>
          <w:color w:val="000000"/>
          <w:sz w:val="28"/>
          <w:szCs w:val="28"/>
          <w:lang w:eastAsia="zh-CN"/>
        </w:rPr>
        <w:t xml:space="preserve">                       5. Nguyễn Thị Phương Anh     24161164</w:t>
      </w:r>
    </w:p>
    <w:p w14:paraId="35DB65F8" w14:textId="72D7179C" w:rsidR="00873E4E" w:rsidRDefault="00873E4E" w:rsidP="00873E4E">
      <w:pPr>
        <w:ind w:firstLine="0"/>
        <w:rPr>
          <w:rFonts w:asciiTheme="majorHAnsi" w:hAnsiTheme="majorHAnsi" w:cstheme="majorHAnsi"/>
          <w:b/>
          <w:bCs/>
          <w:noProof/>
          <w:sz w:val="28"/>
          <w:szCs w:val="28"/>
        </w:rPr>
      </w:pPr>
      <w:r w:rsidRPr="00370D90">
        <w:rPr>
          <w:rFonts w:asciiTheme="majorHAnsi" w:hAnsiTheme="majorHAnsi" w:cstheme="majorHAnsi"/>
          <w:b/>
          <w:bCs/>
          <w:noProof/>
          <w:sz w:val="28"/>
          <w:szCs w:val="28"/>
        </w:rPr>
        <w:t>Giảng viên hướng dẫn: TS. Nguyễn Thị Phượng</w:t>
      </w:r>
    </w:p>
    <w:p w14:paraId="5C707310" w14:textId="77777777" w:rsidR="001D10D8" w:rsidRDefault="001D10D8" w:rsidP="00873E4E">
      <w:pPr>
        <w:ind w:firstLine="0"/>
        <w:rPr>
          <w:rFonts w:asciiTheme="majorHAnsi" w:hAnsiTheme="majorHAnsi" w:cstheme="majorHAnsi"/>
          <w:b/>
          <w:bCs/>
          <w:noProof/>
          <w:sz w:val="28"/>
          <w:szCs w:val="28"/>
        </w:rPr>
      </w:pPr>
    </w:p>
    <w:p w14:paraId="48BBBE3A" w14:textId="77777777" w:rsidR="001D10D8" w:rsidRPr="00370D90" w:rsidRDefault="001D10D8" w:rsidP="00873E4E">
      <w:pPr>
        <w:ind w:firstLine="0"/>
        <w:rPr>
          <w:rFonts w:asciiTheme="majorHAnsi" w:hAnsiTheme="majorHAnsi" w:cstheme="majorHAnsi"/>
          <w:b/>
          <w:bCs/>
          <w:noProof/>
          <w:sz w:val="28"/>
          <w:szCs w:val="28"/>
        </w:rPr>
      </w:pPr>
    </w:p>
    <w:p w14:paraId="6B0F7564" w14:textId="63AD6091" w:rsidR="00E26B9C" w:rsidRPr="00370D90" w:rsidRDefault="00E26B9C" w:rsidP="00873E4E">
      <w:pPr>
        <w:ind w:firstLine="0"/>
        <w:rPr>
          <w:rFonts w:asciiTheme="majorHAnsi" w:hAnsiTheme="majorHAnsi" w:cstheme="majorHAnsi"/>
          <w:b/>
          <w:bCs/>
          <w:noProof/>
          <w:sz w:val="28"/>
          <w:szCs w:val="28"/>
        </w:rPr>
      </w:pPr>
    </w:p>
    <w:p w14:paraId="4A573D30" w14:textId="02787593" w:rsidR="00F57DCF" w:rsidRPr="00275564" w:rsidRDefault="00873E4E" w:rsidP="00275564">
      <w:pPr>
        <w:ind w:firstLine="0"/>
        <w:jc w:val="center"/>
        <w:rPr>
          <w:rFonts w:asciiTheme="majorHAnsi" w:hAnsiTheme="majorHAnsi" w:cstheme="majorHAnsi"/>
          <w:noProof/>
          <w:sz w:val="24"/>
          <w:szCs w:val="24"/>
        </w:rPr>
      </w:pPr>
      <w:r w:rsidRPr="00595DAE">
        <w:rPr>
          <w:rFonts w:asciiTheme="majorHAnsi" w:hAnsiTheme="majorHAnsi" w:cstheme="majorHAnsi"/>
          <w:i/>
          <w:iCs/>
          <w:noProof/>
          <w:sz w:val="24"/>
          <w:szCs w:val="24"/>
        </w:rPr>
        <w:t>TP. HỒ CHÍ MINH</w:t>
      </w:r>
      <w:r w:rsidRPr="00370D90">
        <w:rPr>
          <w:rFonts w:asciiTheme="majorHAnsi" w:hAnsiTheme="majorHAnsi" w:cstheme="majorHAnsi"/>
          <w:noProof/>
          <w:sz w:val="24"/>
          <w:szCs w:val="24"/>
        </w:rPr>
        <w:t xml:space="preserve"> - tháng </w:t>
      </w:r>
      <w:r w:rsidR="00E26B9C" w:rsidRPr="00370D90">
        <w:rPr>
          <w:rFonts w:asciiTheme="majorHAnsi" w:hAnsiTheme="majorHAnsi" w:cstheme="majorHAnsi"/>
          <w:noProof/>
          <w:sz w:val="24"/>
          <w:szCs w:val="24"/>
        </w:rPr>
        <w:t>10</w:t>
      </w:r>
      <w:r w:rsidRPr="00370D90">
        <w:rPr>
          <w:rFonts w:asciiTheme="majorHAnsi" w:hAnsiTheme="majorHAnsi" w:cstheme="majorHAnsi"/>
          <w:noProof/>
          <w:sz w:val="24"/>
          <w:szCs w:val="24"/>
        </w:rPr>
        <w:t>/</w:t>
      </w:r>
      <w:r w:rsidR="00E26B9C" w:rsidRPr="00370D90">
        <w:rPr>
          <w:rFonts w:asciiTheme="majorHAnsi" w:hAnsiTheme="majorHAnsi" w:cstheme="majorHAnsi"/>
          <w:noProof/>
          <w:sz w:val="24"/>
          <w:szCs w:val="24"/>
        </w:rPr>
        <w:t>2025</w:t>
      </w:r>
    </w:p>
    <w:tbl>
      <w:tblPr>
        <w:tblW w:w="10382" w:type="dxa"/>
        <w:tblInd w:w="-601" w:type="dxa"/>
        <w:tblLook w:val="04A0" w:firstRow="1" w:lastRow="0" w:firstColumn="1" w:lastColumn="0" w:noHBand="0" w:noVBand="1"/>
      </w:tblPr>
      <w:tblGrid>
        <w:gridCol w:w="5137"/>
        <w:gridCol w:w="5245"/>
      </w:tblGrid>
      <w:tr w:rsidR="00BA76DA" w:rsidRPr="00370D90" w14:paraId="070EF91B" w14:textId="77777777" w:rsidTr="009011AA">
        <w:tc>
          <w:tcPr>
            <w:tcW w:w="5137" w:type="dxa"/>
          </w:tcPr>
          <w:p w14:paraId="4FC5AFA5" w14:textId="5B9F1F16" w:rsidR="00BA76DA" w:rsidRPr="00370D90" w:rsidRDefault="00BA76DA" w:rsidP="00275564">
            <w:pPr>
              <w:tabs>
                <w:tab w:val="center" w:pos="2070"/>
                <w:tab w:val="center" w:pos="6930"/>
              </w:tabs>
              <w:ind w:firstLine="0"/>
              <w:jc w:val="center"/>
              <w:rPr>
                <w:rFonts w:asciiTheme="majorHAnsi" w:hAnsiTheme="majorHAnsi" w:cstheme="majorHAnsi"/>
                <w:sz w:val="26"/>
                <w:szCs w:val="26"/>
                <w:lang w:val="pt-BR"/>
              </w:rPr>
            </w:pPr>
            <w:bookmarkStart w:id="0" w:name="_Hlk211515301"/>
            <w:r w:rsidRPr="00370D90">
              <w:rPr>
                <w:rFonts w:asciiTheme="majorHAnsi" w:hAnsiTheme="majorHAnsi" w:cstheme="majorHAnsi"/>
                <w:sz w:val="26"/>
                <w:szCs w:val="26"/>
                <w:lang w:val="pt-BR"/>
              </w:rPr>
              <w:lastRenderedPageBreak/>
              <w:t>BỘ GIÁO DỤC VÀ ĐÀO TẠO</w:t>
            </w:r>
          </w:p>
          <w:p w14:paraId="6DF0232E" w14:textId="77777777" w:rsidR="00BA76DA" w:rsidRPr="00370D90" w:rsidRDefault="00BA76DA" w:rsidP="00BA76DA">
            <w:pPr>
              <w:tabs>
                <w:tab w:val="center" w:pos="2070"/>
                <w:tab w:val="center" w:pos="6930"/>
              </w:tabs>
              <w:ind w:firstLine="0"/>
              <w:rPr>
                <w:rFonts w:asciiTheme="majorHAnsi" w:hAnsiTheme="majorHAnsi" w:cstheme="majorHAnsi"/>
                <w:bCs/>
                <w:sz w:val="26"/>
                <w:szCs w:val="26"/>
                <w:lang w:val="pt-BR"/>
              </w:rPr>
            </w:pPr>
            <w:r w:rsidRPr="00370D90">
              <w:rPr>
                <w:rFonts w:asciiTheme="majorHAnsi" w:hAnsiTheme="majorHAnsi" w:cstheme="majorHAnsi"/>
                <w:bCs/>
                <w:sz w:val="26"/>
                <w:szCs w:val="26"/>
                <w:lang w:val="pt-BR"/>
              </w:rPr>
              <w:t>TRƯỜNG ĐẠI</w:t>
            </w:r>
            <w:r w:rsidRPr="00370D90">
              <w:rPr>
                <w:rFonts w:asciiTheme="majorHAnsi" w:hAnsiTheme="majorHAnsi" w:cstheme="majorHAnsi"/>
                <w:bCs/>
                <w:sz w:val="26"/>
                <w:szCs w:val="26"/>
              </w:rPr>
              <w:t xml:space="preserve"> HỌC</w:t>
            </w:r>
            <w:r w:rsidRPr="00370D90">
              <w:rPr>
                <w:rFonts w:asciiTheme="majorHAnsi" w:hAnsiTheme="majorHAnsi" w:cstheme="majorHAnsi"/>
                <w:bCs/>
                <w:sz w:val="26"/>
                <w:szCs w:val="26"/>
                <w:lang w:val="pt-BR"/>
              </w:rPr>
              <w:t xml:space="preserve"> SƯ PHẠM KỸ THUẬT</w:t>
            </w:r>
          </w:p>
          <w:p w14:paraId="30829E89" w14:textId="77777777" w:rsidR="00BA76DA" w:rsidRPr="00370D90" w:rsidRDefault="00BA76DA" w:rsidP="00BA76DA">
            <w:pPr>
              <w:rPr>
                <w:rFonts w:asciiTheme="majorHAnsi" w:hAnsiTheme="majorHAnsi" w:cstheme="majorHAnsi"/>
                <w:bCs/>
                <w:sz w:val="26"/>
                <w:szCs w:val="26"/>
              </w:rPr>
            </w:pPr>
            <w:r w:rsidRPr="00370D90">
              <w:rPr>
                <w:rFonts w:asciiTheme="majorHAnsi" w:hAnsiTheme="majorHAnsi" w:cstheme="majorHAnsi"/>
                <w:bCs/>
                <w:sz w:val="26"/>
                <w:szCs w:val="26"/>
                <w:lang w:val="pt-BR"/>
              </w:rPr>
              <w:t>THÀNH PHỐ HỒ CHÍ MINH</w:t>
            </w:r>
          </w:p>
          <w:p w14:paraId="1E08CD4E" w14:textId="4224FC9C" w:rsidR="00BA76DA" w:rsidRPr="00370D90" w:rsidRDefault="00BA76DA" w:rsidP="00BA76DA">
            <w:pPr>
              <w:rPr>
                <w:rFonts w:asciiTheme="majorHAnsi" w:hAnsiTheme="majorHAnsi" w:cstheme="majorHAnsi"/>
                <w:b/>
                <w:bCs/>
                <w:sz w:val="26"/>
                <w:szCs w:val="26"/>
              </w:rPr>
            </w:pPr>
            <w:r w:rsidRPr="00370D90">
              <w:rPr>
                <w:rFonts w:asciiTheme="majorHAnsi" w:hAnsiTheme="majorHAnsi" w:cstheme="majorHAnsi"/>
                <w:b/>
                <w:bCs/>
                <w:noProof/>
                <w:sz w:val="26"/>
                <w:szCs w:val="26"/>
              </w:rPr>
              <mc:AlternateContent>
                <mc:Choice Requires="wps">
                  <w:drawing>
                    <wp:anchor distT="0" distB="0" distL="114300" distR="114300" simplePos="0" relativeHeight="251662336" behindDoc="0" locked="0" layoutInCell="1" allowOverlap="1" wp14:anchorId="3ECC262B" wp14:editId="067A380A">
                      <wp:simplePos x="0" y="0"/>
                      <wp:positionH relativeFrom="column">
                        <wp:posOffset>855980</wp:posOffset>
                      </wp:positionH>
                      <wp:positionV relativeFrom="paragraph">
                        <wp:posOffset>284480</wp:posOffset>
                      </wp:positionV>
                      <wp:extent cx="1293495" cy="0"/>
                      <wp:effectExtent l="10160" t="10160" r="10795" b="8890"/>
                      <wp:wrapNone/>
                      <wp:docPr id="2" name="AutoShap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3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DB7382" id="_x0000_t32" coordsize="21600,21600" o:spt="32" o:oned="t" path="m,l21600,21600e" filled="f">
                      <v:path arrowok="t" fillok="f" o:connecttype="none"/>
                      <o:lock v:ext="edit" shapetype="t"/>
                    </v:shapetype>
                    <v:shape id="AutoShape 156" o:spid="_x0000_s1026" type="#_x0000_t32" style="position:absolute;margin-left:67.4pt;margin-top:22.4pt;width:101.8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"/>
                  </w:pict>
                </mc:Fallback>
              </mc:AlternateContent>
            </w:r>
            <w:r w:rsidRPr="00370D90">
              <w:rPr>
                <w:rFonts w:asciiTheme="majorHAnsi" w:hAnsiTheme="majorHAnsi" w:cstheme="majorHAnsi"/>
                <w:b/>
                <w:bCs/>
                <w:sz w:val="26"/>
                <w:szCs w:val="26"/>
              </w:rPr>
              <w:t>KHOA CHÍNH TRỊ VÀ LUẬT</w:t>
            </w:r>
          </w:p>
        </w:tc>
        <w:tc>
          <w:tcPr>
            <w:tcW w:w="5245" w:type="dxa"/>
          </w:tcPr>
          <w:p w14:paraId="52B8F384" w14:textId="77777777" w:rsidR="00BA76DA" w:rsidRPr="00370D90" w:rsidRDefault="00BA76DA" w:rsidP="00BA76DA">
            <w:pPr>
              <w:ind w:firstLine="0"/>
              <w:jc w:val="center"/>
              <w:rPr>
                <w:rFonts w:asciiTheme="majorHAnsi" w:hAnsiTheme="majorHAnsi" w:cstheme="majorHAnsi"/>
                <w:b/>
                <w:bCs/>
                <w:sz w:val="24"/>
                <w:lang w:val="pt-BR"/>
              </w:rPr>
            </w:pPr>
            <w:r w:rsidRPr="00370D90">
              <w:rPr>
                <w:rFonts w:asciiTheme="majorHAnsi" w:hAnsiTheme="majorHAnsi" w:cstheme="majorHAnsi"/>
                <w:b/>
                <w:bCs/>
                <w:sz w:val="24"/>
                <w:lang w:val="pt-BR"/>
              </w:rPr>
              <w:t>CỘNG HOÀ XÃ HỘI CHỦ NGHĨA VIỆT NAM</w:t>
            </w:r>
          </w:p>
          <w:p w14:paraId="1C62E20D" w14:textId="58E983B9" w:rsidR="00BA76DA" w:rsidRPr="00370D90" w:rsidRDefault="00BA76DA" w:rsidP="00BA76DA">
            <w:pPr>
              <w:jc w:val="center"/>
              <w:rPr>
                <w:rFonts w:asciiTheme="majorHAnsi" w:hAnsiTheme="majorHAnsi" w:cstheme="majorHAnsi"/>
                <w:b/>
                <w:bCs/>
                <w:sz w:val="26"/>
                <w:szCs w:val="26"/>
              </w:rPr>
            </w:pPr>
            <w:r w:rsidRPr="00370D90">
              <w:rPr>
                <w:rFonts w:asciiTheme="majorHAnsi" w:hAnsiTheme="majorHAnsi" w:cstheme="majorHAnsi"/>
                <w:b/>
                <w:bCs/>
                <w:noProof/>
                <w:sz w:val="26"/>
                <w:szCs w:val="26"/>
              </w:rPr>
              <mc:AlternateContent>
                <mc:Choice Requires="wps">
                  <w:drawing>
                    <wp:anchor distT="0" distB="0" distL="114300" distR="114300" simplePos="0" relativeHeight="251663360" behindDoc="0" locked="0" layoutInCell="1" allowOverlap="1" wp14:anchorId="4B125238" wp14:editId="6D028356">
                      <wp:simplePos x="0" y="0"/>
                      <wp:positionH relativeFrom="column">
                        <wp:posOffset>879475</wp:posOffset>
                      </wp:positionH>
                      <wp:positionV relativeFrom="paragraph">
                        <wp:posOffset>254000</wp:posOffset>
                      </wp:positionV>
                      <wp:extent cx="1839742" cy="0"/>
                      <wp:effectExtent l="0" t="0" r="14605" b="12700"/>
                      <wp:wrapNone/>
                      <wp:docPr id="1510449972" name="AutoShap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974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D6913A" id="AutoShape 156" o:spid="_x0000_s1026" type="#_x0000_t32" style="position:absolute;margin-left:69.25pt;margin-top:20pt;width:144.8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"/>
                  </w:pict>
                </mc:Fallback>
              </mc:AlternateContent>
            </w:r>
            <w:r w:rsidRPr="00370D90">
              <w:rPr>
                <w:rFonts w:asciiTheme="majorHAnsi" w:hAnsiTheme="majorHAnsi" w:cstheme="majorHAnsi"/>
                <w:b/>
                <w:bCs/>
                <w:sz w:val="26"/>
                <w:szCs w:val="26"/>
              </w:rPr>
              <w:t>Độc lập - Tự do - Hạnh phúc</w:t>
            </w:r>
          </w:p>
          <w:p w14:paraId="1886D10F" w14:textId="7125F9B5" w:rsidR="00BA76DA" w:rsidRPr="00370D90" w:rsidRDefault="00BA76DA" w:rsidP="009011AA">
            <w:pPr>
              <w:jc w:val="right"/>
              <w:rPr>
                <w:rFonts w:asciiTheme="majorHAnsi" w:hAnsiTheme="majorHAnsi" w:cstheme="majorHAnsi"/>
                <w:i/>
                <w:iCs/>
                <w:sz w:val="26"/>
                <w:szCs w:val="26"/>
              </w:rPr>
            </w:pPr>
            <w:r w:rsidRPr="00370D90">
              <w:rPr>
                <w:rFonts w:asciiTheme="majorHAnsi" w:hAnsiTheme="majorHAnsi" w:cstheme="majorHAnsi"/>
                <w:sz w:val="26"/>
                <w:szCs w:val="26"/>
              </w:rPr>
              <w:br/>
            </w:r>
            <w:r w:rsidRPr="00370D90">
              <w:rPr>
                <w:rFonts w:asciiTheme="majorHAnsi" w:hAnsiTheme="majorHAnsi" w:cstheme="majorHAnsi"/>
                <w:i/>
                <w:sz w:val="26"/>
                <w:szCs w:val="26"/>
              </w:rPr>
              <w:t>TP. Hồ Chí Minh</w:t>
            </w:r>
            <w:r w:rsidRPr="00370D90">
              <w:rPr>
                <w:rFonts w:asciiTheme="majorHAnsi" w:hAnsiTheme="majorHAnsi" w:cstheme="majorHAnsi"/>
                <w:i/>
                <w:iCs/>
                <w:sz w:val="26"/>
                <w:szCs w:val="26"/>
              </w:rPr>
              <w:t>, ngày …. tháng …. năm 2025</w:t>
            </w:r>
          </w:p>
        </w:tc>
      </w:tr>
      <w:bookmarkEnd w:id="0"/>
    </w:tbl>
    <w:p w14:paraId="64772D50" w14:textId="10B31B24" w:rsidR="00BA76DA" w:rsidRPr="00370D90" w:rsidRDefault="00BA76DA" w:rsidP="00E56D9C">
      <w:pPr>
        <w:ind w:firstLine="0"/>
        <w:rPr>
          <w:rFonts w:asciiTheme="majorHAnsi" w:hAnsiTheme="majorHAnsi" w:cstheme="majorHAnsi"/>
        </w:rPr>
      </w:pPr>
    </w:p>
    <w:p w14:paraId="447A9F9F" w14:textId="2F4A70FA" w:rsidR="00BA76DA" w:rsidRPr="00595DAE" w:rsidRDefault="00BA76DA" w:rsidP="00651A2C">
      <w:pPr>
        <w:pStyle w:val="Heading1"/>
        <w:spacing w:before="0" w:after="0" w:line="240" w:lineRule="auto"/>
        <w:jc w:val="center"/>
        <w:rPr>
          <w:rFonts w:cstheme="majorHAnsi"/>
          <w:b/>
          <w:bCs/>
          <w:sz w:val="28"/>
          <w:szCs w:val="28"/>
        </w:rPr>
      </w:pPr>
      <w:bookmarkStart w:id="1" w:name="_Toc211518966"/>
      <w:bookmarkStart w:id="2" w:name="_Toc211529262"/>
      <w:r w:rsidRPr="00595DAE">
        <w:rPr>
          <w:rFonts w:cstheme="majorHAnsi"/>
          <w:b/>
          <w:bCs/>
          <w:color w:val="000000" w:themeColor="text1"/>
          <w:sz w:val="28"/>
          <w:szCs w:val="28"/>
        </w:rPr>
        <w:t>DANH</w:t>
      </w:r>
      <w:r w:rsidRPr="00595DAE">
        <w:rPr>
          <w:rFonts w:cstheme="majorHAnsi"/>
          <w:b/>
          <w:bCs/>
          <w:color w:val="000000" w:themeColor="text1"/>
          <w:spacing w:val="-5"/>
          <w:sz w:val="28"/>
          <w:szCs w:val="28"/>
        </w:rPr>
        <w:t xml:space="preserve"> </w:t>
      </w:r>
      <w:r w:rsidRPr="00595DAE">
        <w:rPr>
          <w:rFonts w:cstheme="majorHAnsi"/>
          <w:b/>
          <w:bCs/>
          <w:color w:val="000000" w:themeColor="text1"/>
          <w:sz w:val="28"/>
          <w:szCs w:val="28"/>
        </w:rPr>
        <w:t>SÁCH</w:t>
      </w:r>
      <w:r w:rsidRPr="00595DAE">
        <w:rPr>
          <w:rFonts w:cstheme="majorHAnsi"/>
          <w:b/>
          <w:bCs/>
          <w:color w:val="000000" w:themeColor="text1"/>
          <w:spacing w:val="-5"/>
          <w:sz w:val="28"/>
          <w:szCs w:val="28"/>
        </w:rPr>
        <w:t xml:space="preserve"> </w:t>
      </w:r>
      <w:r w:rsidRPr="00595DAE">
        <w:rPr>
          <w:rFonts w:cstheme="majorHAnsi"/>
          <w:b/>
          <w:bCs/>
          <w:color w:val="000000" w:themeColor="text1"/>
          <w:sz w:val="28"/>
          <w:szCs w:val="28"/>
        </w:rPr>
        <w:t>SINH</w:t>
      </w:r>
      <w:r w:rsidRPr="00595DAE">
        <w:rPr>
          <w:rFonts w:cstheme="majorHAnsi"/>
          <w:b/>
          <w:bCs/>
          <w:color w:val="000000" w:themeColor="text1"/>
          <w:spacing w:val="-5"/>
          <w:sz w:val="28"/>
          <w:szCs w:val="28"/>
        </w:rPr>
        <w:t xml:space="preserve"> </w:t>
      </w:r>
      <w:r w:rsidRPr="00595DAE">
        <w:rPr>
          <w:rFonts w:cstheme="majorHAnsi"/>
          <w:b/>
          <w:bCs/>
          <w:color w:val="000000" w:themeColor="text1"/>
          <w:sz w:val="28"/>
          <w:szCs w:val="28"/>
        </w:rPr>
        <w:t>VIÊN</w:t>
      </w:r>
      <w:r w:rsidRPr="00595DAE">
        <w:rPr>
          <w:rFonts w:cstheme="majorHAnsi"/>
          <w:b/>
          <w:bCs/>
          <w:color w:val="000000" w:themeColor="text1"/>
          <w:spacing w:val="-5"/>
          <w:sz w:val="28"/>
          <w:szCs w:val="28"/>
        </w:rPr>
        <w:t xml:space="preserve"> </w:t>
      </w:r>
      <w:r w:rsidRPr="00595DAE">
        <w:rPr>
          <w:rFonts w:cstheme="majorHAnsi"/>
          <w:b/>
          <w:bCs/>
          <w:color w:val="000000" w:themeColor="text1"/>
          <w:sz w:val="28"/>
          <w:szCs w:val="28"/>
        </w:rPr>
        <w:t>VIẾT</w:t>
      </w:r>
      <w:r w:rsidRPr="00595DAE">
        <w:rPr>
          <w:rFonts w:cstheme="majorHAnsi"/>
          <w:b/>
          <w:bCs/>
          <w:color w:val="000000" w:themeColor="text1"/>
          <w:spacing w:val="-5"/>
          <w:sz w:val="28"/>
          <w:szCs w:val="28"/>
        </w:rPr>
        <w:t xml:space="preserve"> </w:t>
      </w:r>
      <w:r w:rsidRPr="00595DAE">
        <w:rPr>
          <w:rFonts w:cstheme="majorHAnsi"/>
          <w:b/>
          <w:bCs/>
          <w:color w:val="000000" w:themeColor="text1"/>
          <w:sz w:val="28"/>
          <w:szCs w:val="28"/>
        </w:rPr>
        <w:t>TIỂU</w:t>
      </w:r>
      <w:r w:rsidRPr="00595DAE">
        <w:rPr>
          <w:rFonts w:cstheme="majorHAnsi"/>
          <w:b/>
          <w:bCs/>
          <w:color w:val="000000" w:themeColor="text1"/>
          <w:spacing w:val="-5"/>
          <w:sz w:val="28"/>
          <w:szCs w:val="28"/>
        </w:rPr>
        <w:t xml:space="preserve"> </w:t>
      </w:r>
      <w:r w:rsidRPr="00595DAE">
        <w:rPr>
          <w:rFonts w:cstheme="majorHAnsi"/>
          <w:b/>
          <w:bCs/>
          <w:color w:val="000000" w:themeColor="text1"/>
          <w:sz w:val="28"/>
          <w:szCs w:val="28"/>
        </w:rPr>
        <w:t>LUẬN</w:t>
      </w:r>
      <w:r w:rsidRPr="00595DAE">
        <w:rPr>
          <w:rFonts w:cstheme="majorHAnsi"/>
          <w:b/>
          <w:bCs/>
          <w:color w:val="000000" w:themeColor="text1"/>
          <w:spacing w:val="-5"/>
          <w:sz w:val="28"/>
          <w:szCs w:val="28"/>
        </w:rPr>
        <w:t xml:space="preserve"> </w:t>
      </w:r>
      <w:r w:rsidRPr="00595DAE">
        <w:rPr>
          <w:rFonts w:cstheme="majorHAnsi"/>
          <w:b/>
          <w:bCs/>
          <w:color w:val="000000" w:themeColor="text1"/>
          <w:sz w:val="28"/>
          <w:szCs w:val="28"/>
        </w:rPr>
        <w:t>CUỐI</w:t>
      </w:r>
      <w:r w:rsidRPr="00595DAE">
        <w:rPr>
          <w:rFonts w:cstheme="majorHAnsi"/>
          <w:b/>
          <w:bCs/>
          <w:color w:val="000000" w:themeColor="text1"/>
          <w:spacing w:val="-5"/>
          <w:sz w:val="28"/>
          <w:szCs w:val="28"/>
        </w:rPr>
        <w:t xml:space="preserve"> </w:t>
      </w:r>
      <w:r w:rsidRPr="00595DAE">
        <w:rPr>
          <w:rFonts w:cstheme="majorHAnsi"/>
          <w:b/>
          <w:bCs/>
          <w:color w:val="000000" w:themeColor="text1"/>
          <w:sz w:val="28"/>
          <w:szCs w:val="28"/>
        </w:rPr>
        <w:t>KỲ</w:t>
      </w:r>
      <w:bookmarkEnd w:id="1"/>
      <w:bookmarkEnd w:id="2"/>
    </w:p>
    <w:p w14:paraId="1F3CA8FE" w14:textId="3F413AD4" w:rsidR="00BA76DA" w:rsidRPr="00595DAE" w:rsidRDefault="00BA76DA" w:rsidP="00E56D9C">
      <w:pPr>
        <w:spacing w:line="240" w:lineRule="auto"/>
        <w:ind w:firstLine="0"/>
        <w:jc w:val="center"/>
        <w:rPr>
          <w:rFonts w:asciiTheme="majorHAnsi" w:hAnsiTheme="majorHAnsi" w:cstheme="majorHAnsi"/>
          <w:b/>
          <w:bCs/>
          <w:sz w:val="28"/>
          <w:szCs w:val="28"/>
        </w:rPr>
      </w:pPr>
      <w:r w:rsidRPr="00595DAE">
        <w:rPr>
          <w:rFonts w:asciiTheme="majorHAnsi" w:hAnsiTheme="majorHAnsi" w:cstheme="majorHAnsi"/>
          <w:b/>
          <w:bCs/>
          <w:sz w:val="28"/>
          <w:szCs w:val="28"/>
        </w:rPr>
        <w:t>MÔN HỌC: TƯ TƯỞNG HỒ CHÍ MINH</w:t>
      </w:r>
    </w:p>
    <w:p w14:paraId="752BD556" w14:textId="77777777" w:rsidR="00BA76DA" w:rsidRDefault="00BA76DA" w:rsidP="00595DAE">
      <w:pPr>
        <w:spacing w:line="240" w:lineRule="auto"/>
        <w:ind w:firstLine="0"/>
        <w:jc w:val="center"/>
        <w:rPr>
          <w:rFonts w:asciiTheme="majorHAnsi" w:hAnsiTheme="majorHAnsi" w:cstheme="majorHAnsi"/>
          <w:b/>
          <w:bCs/>
          <w:spacing w:val="-4"/>
          <w:sz w:val="28"/>
          <w:szCs w:val="28"/>
        </w:rPr>
      </w:pPr>
      <w:r w:rsidRPr="00595DAE">
        <w:rPr>
          <w:rFonts w:asciiTheme="majorHAnsi" w:hAnsiTheme="majorHAnsi" w:cstheme="majorHAnsi"/>
          <w:b/>
          <w:bCs/>
          <w:sz w:val="28"/>
          <w:szCs w:val="28"/>
        </w:rPr>
        <w:t>GVHD:</w:t>
      </w:r>
      <w:r w:rsidRPr="00595DAE">
        <w:rPr>
          <w:rFonts w:asciiTheme="majorHAnsi" w:hAnsiTheme="majorHAnsi" w:cstheme="majorHAnsi"/>
          <w:b/>
          <w:bCs/>
          <w:spacing w:val="-6"/>
          <w:sz w:val="28"/>
          <w:szCs w:val="28"/>
        </w:rPr>
        <w:t xml:space="preserve"> </w:t>
      </w:r>
      <w:r w:rsidRPr="00595DAE">
        <w:rPr>
          <w:rFonts w:asciiTheme="majorHAnsi" w:hAnsiTheme="majorHAnsi" w:cstheme="majorHAnsi"/>
          <w:b/>
          <w:bCs/>
          <w:sz w:val="28"/>
          <w:szCs w:val="28"/>
        </w:rPr>
        <w:t>TS.</w:t>
      </w:r>
      <w:r w:rsidRPr="00595DAE">
        <w:rPr>
          <w:rFonts w:asciiTheme="majorHAnsi" w:hAnsiTheme="majorHAnsi" w:cstheme="majorHAnsi"/>
          <w:b/>
          <w:bCs/>
          <w:spacing w:val="-6"/>
          <w:sz w:val="28"/>
          <w:szCs w:val="28"/>
        </w:rPr>
        <w:t xml:space="preserve"> </w:t>
      </w:r>
      <w:r w:rsidRPr="00595DAE">
        <w:rPr>
          <w:rFonts w:asciiTheme="majorHAnsi" w:hAnsiTheme="majorHAnsi" w:cstheme="majorHAnsi"/>
          <w:b/>
          <w:bCs/>
          <w:sz w:val="28"/>
          <w:szCs w:val="28"/>
        </w:rPr>
        <w:t>NGUYỄN</w:t>
      </w:r>
      <w:r w:rsidRPr="00595DAE">
        <w:rPr>
          <w:rFonts w:asciiTheme="majorHAnsi" w:hAnsiTheme="majorHAnsi" w:cstheme="majorHAnsi"/>
          <w:b/>
          <w:bCs/>
          <w:spacing w:val="-6"/>
          <w:sz w:val="28"/>
          <w:szCs w:val="28"/>
        </w:rPr>
        <w:t xml:space="preserve"> </w:t>
      </w:r>
      <w:r w:rsidRPr="00595DAE">
        <w:rPr>
          <w:rFonts w:asciiTheme="majorHAnsi" w:hAnsiTheme="majorHAnsi" w:cstheme="majorHAnsi"/>
          <w:b/>
          <w:bCs/>
          <w:sz w:val="28"/>
          <w:szCs w:val="28"/>
        </w:rPr>
        <w:t>THỊ</w:t>
      </w:r>
      <w:r w:rsidRPr="00595DAE">
        <w:rPr>
          <w:rFonts w:asciiTheme="majorHAnsi" w:hAnsiTheme="majorHAnsi" w:cstheme="majorHAnsi"/>
          <w:b/>
          <w:bCs/>
          <w:spacing w:val="-6"/>
          <w:sz w:val="28"/>
          <w:szCs w:val="28"/>
        </w:rPr>
        <w:t xml:space="preserve"> </w:t>
      </w:r>
      <w:r w:rsidRPr="00595DAE">
        <w:rPr>
          <w:rFonts w:asciiTheme="majorHAnsi" w:hAnsiTheme="majorHAnsi" w:cstheme="majorHAnsi"/>
          <w:b/>
          <w:bCs/>
          <w:sz w:val="28"/>
          <w:szCs w:val="28"/>
        </w:rPr>
        <w:t>PHƯỢNG</w:t>
      </w:r>
      <w:r w:rsidRPr="00595DAE">
        <w:rPr>
          <w:rFonts w:asciiTheme="majorHAnsi" w:hAnsiTheme="majorHAnsi" w:cstheme="majorHAnsi"/>
          <w:b/>
          <w:bCs/>
          <w:spacing w:val="-6"/>
          <w:sz w:val="28"/>
          <w:szCs w:val="28"/>
        </w:rPr>
        <w:t xml:space="preserve"> </w:t>
      </w:r>
      <w:r w:rsidRPr="00595DAE">
        <w:rPr>
          <w:rFonts w:asciiTheme="majorHAnsi" w:hAnsiTheme="majorHAnsi" w:cstheme="majorHAnsi"/>
          <w:b/>
          <w:bCs/>
          <w:sz w:val="28"/>
          <w:szCs w:val="28"/>
        </w:rPr>
        <w:t>-</w:t>
      </w:r>
      <w:r w:rsidRPr="00595DAE">
        <w:rPr>
          <w:rFonts w:asciiTheme="majorHAnsi" w:hAnsiTheme="majorHAnsi" w:cstheme="majorHAnsi"/>
          <w:b/>
          <w:bCs/>
          <w:spacing w:val="-6"/>
          <w:sz w:val="28"/>
          <w:szCs w:val="28"/>
        </w:rPr>
        <w:t xml:space="preserve"> </w:t>
      </w:r>
      <w:r w:rsidRPr="00595DAE">
        <w:rPr>
          <w:rFonts w:asciiTheme="majorHAnsi" w:hAnsiTheme="majorHAnsi" w:cstheme="majorHAnsi"/>
          <w:b/>
          <w:bCs/>
          <w:sz w:val="28"/>
          <w:szCs w:val="28"/>
        </w:rPr>
        <w:t>Học</w:t>
      </w:r>
      <w:r w:rsidRPr="00595DAE">
        <w:rPr>
          <w:rFonts w:asciiTheme="majorHAnsi" w:hAnsiTheme="majorHAnsi" w:cstheme="majorHAnsi"/>
          <w:b/>
          <w:bCs/>
          <w:spacing w:val="-6"/>
          <w:sz w:val="28"/>
          <w:szCs w:val="28"/>
        </w:rPr>
        <w:t xml:space="preserve"> </w:t>
      </w:r>
      <w:r w:rsidRPr="00595DAE">
        <w:rPr>
          <w:rFonts w:asciiTheme="majorHAnsi" w:hAnsiTheme="majorHAnsi" w:cstheme="majorHAnsi"/>
          <w:b/>
          <w:bCs/>
          <w:sz w:val="28"/>
          <w:szCs w:val="28"/>
        </w:rPr>
        <w:t>kỳ</w:t>
      </w:r>
      <w:r w:rsidRPr="00595DAE">
        <w:rPr>
          <w:rFonts w:asciiTheme="majorHAnsi" w:hAnsiTheme="majorHAnsi" w:cstheme="majorHAnsi"/>
          <w:b/>
          <w:bCs/>
          <w:spacing w:val="-6"/>
          <w:sz w:val="28"/>
          <w:szCs w:val="28"/>
        </w:rPr>
        <w:t xml:space="preserve"> </w:t>
      </w:r>
      <w:r w:rsidRPr="00595DAE">
        <w:rPr>
          <w:rFonts w:asciiTheme="majorHAnsi" w:hAnsiTheme="majorHAnsi" w:cstheme="majorHAnsi"/>
          <w:b/>
          <w:bCs/>
          <w:sz w:val="28"/>
          <w:szCs w:val="28"/>
        </w:rPr>
        <w:t>1</w:t>
      </w:r>
      <w:r w:rsidRPr="00595DAE">
        <w:rPr>
          <w:rFonts w:asciiTheme="majorHAnsi" w:hAnsiTheme="majorHAnsi" w:cstheme="majorHAnsi"/>
          <w:b/>
          <w:bCs/>
          <w:spacing w:val="-6"/>
          <w:sz w:val="28"/>
          <w:szCs w:val="28"/>
        </w:rPr>
        <w:t xml:space="preserve"> </w:t>
      </w:r>
      <w:r w:rsidRPr="00595DAE">
        <w:rPr>
          <w:rFonts w:asciiTheme="majorHAnsi" w:hAnsiTheme="majorHAnsi" w:cstheme="majorHAnsi"/>
          <w:b/>
          <w:bCs/>
          <w:sz w:val="28"/>
          <w:szCs w:val="28"/>
        </w:rPr>
        <w:t>Năm</w:t>
      </w:r>
      <w:r w:rsidRPr="00595DAE">
        <w:rPr>
          <w:rFonts w:asciiTheme="majorHAnsi" w:hAnsiTheme="majorHAnsi" w:cstheme="majorHAnsi"/>
          <w:b/>
          <w:bCs/>
          <w:spacing w:val="-5"/>
          <w:sz w:val="28"/>
          <w:szCs w:val="28"/>
        </w:rPr>
        <w:t xml:space="preserve"> </w:t>
      </w:r>
      <w:r w:rsidRPr="00595DAE">
        <w:rPr>
          <w:rFonts w:asciiTheme="majorHAnsi" w:hAnsiTheme="majorHAnsi" w:cstheme="majorHAnsi"/>
          <w:b/>
          <w:bCs/>
          <w:sz w:val="28"/>
          <w:szCs w:val="28"/>
        </w:rPr>
        <w:t>học</w:t>
      </w:r>
      <w:r w:rsidRPr="00595DAE">
        <w:rPr>
          <w:rFonts w:asciiTheme="majorHAnsi" w:hAnsiTheme="majorHAnsi" w:cstheme="majorHAnsi"/>
          <w:b/>
          <w:bCs/>
          <w:spacing w:val="-6"/>
          <w:sz w:val="28"/>
          <w:szCs w:val="28"/>
        </w:rPr>
        <w:t xml:space="preserve"> </w:t>
      </w:r>
      <w:r w:rsidRPr="00595DAE">
        <w:rPr>
          <w:rFonts w:asciiTheme="majorHAnsi" w:hAnsiTheme="majorHAnsi" w:cstheme="majorHAnsi"/>
          <w:b/>
          <w:bCs/>
          <w:sz w:val="28"/>
          <w:szCs w:val="28"/>
        </w:rPr>
        <w:t>2025-</w:t>
      </w:r>
      <w:r w:rsidRPr="00595DAE">
        <w:rPr>
          <w:rFonts w:asciiTheme="majorHAnsi" w:hAnsiTheme="majorHAnsi" w:cstheme="majorHAnsi"/>
          <w:b/>
          <w:bCs/>
          <w:spacing w:val="-4"/>
          <w:sz w:val="28"/>
          <w:szCs w:val="28"/>
        </w:rPr>
        <w:t>2026</w:t>
      </w:r>
    </w:p>
    <w:p w14:paraId="003FAE43" w14:textId="77777777" w:rsidR="00B27536" w:rsidRPr="00595DAE" w:rsidRDefault="00B27536" w:rsidP="00595DAE">
      <w:pPr>
        <w:spacing w:line="240" w:lineRule="auto"/>
        <w:ind w:firstLine="0"/>
        <w:jc w:val="center"/>
        <w:rPr>
          <w:rFonts w:asciiTheme="majorHAnsi" w:hAnsiTheme="majorHAnsi" w:cstheme="majorHAnsi"/>
          <w:b/>
          <w:bCs/>
          <w:sz w:val="28"/>
          <w:szCs w:val="28"/>
        </w:rPr>
      </w:pPr>
    </w:p>
    <w:p w14:paraId="0CDAD713" w14:textId="77777777" w:rsidR="00E56D9C" w:rsidRPr="005C27B7" w:rsidRDefault="00BA76DA" w:rsidP="00974EFF">
      <w:pPr>
        <w:ind w:firstLine="0"/>
        <w:rPr>
          <w:rFonts w:asciiTheme="majorHAnsi" w:hAnsiTheme="majorHAnsi" w:cstheme="majorHAnsi"/>
          <w:b/>
          <w:bCs/>
          <w:sz w:val="24"/>
          <w:szCs w:val="24"/>
        </w:rPr>
      </w:pPr>
      <w:r w:rsidRPr="005C27B7">
        <w:rPr>
          <w:rFonts w:asciiTheme="majorHAnsi" w:hAnsiTheme="majorHAnsi" w:cstheme="majorHAnsi"/>
          <w:b/>
          <w:bCs/>
          <w:sz w:val="24"/>
          <w:szCs w:val="24"/>
        </w:rPr>
        <w:t>PHẦN 1 – THÔNG TIN NHÓM</w:t>
      </w:r>
    </w:p>
    <w:tbl>
      <w:tblPr>
        <w:tblStyle w:val="TableGrid"/>
        <w:tblW w:w="9351" w:type="dxa"/>
        <w:tblLook w:val="04A0" w:firstRow="1" w:lastRow="0" w:firstColumn="1" w:lastColumn="0" w:noHBand="0" w:noVBand="1"/>
      </w:tblPr>
      <w:tblGrid>
        <w:gridCol w:w="3256"/>
        <w:gridCol w:w="6095"/>
      </w:tblGrid>
      <w:tr w:rsidR="00E56D9C" w:rsidRPr="001C2DD5" w14:paraId="723E936E" w14:textId="77777777" w:rsidTr="00275564">
        <w:tc>
          <w:tcPr>
            <w:tcW w:w="3256" w:type="dxa"/>
            <w:vAlign w:val="center"/>
          </w:tcPr>
          <w:p w14:paraId="002EBDB1" w14:textId="77777777" w:rsidR="00E56D9C" w:rsidRPr="00E56D9C" w:rsidRDefault="00E56D9C" w:rsidP="00275564">
            <w:pPr>
              <w:pStyle w:val="ListParagraph"/>
              <w:numPr>
                <w:ilvl w:val="0"/>
                <w:numId w:val="8"/>
              </w:numPr>
              <w:spacing w:before="60"/>
              <w:rPr>
                <w:rFonts w:asciiTheme="majorHAnsi" w:hAnsiTheme="majorHAnsi" w:cstheme="majorHAnsi"/>
                <w:b/>
                <w:sz w:val="24"/>
              </w:rPr>
            </w:pPr>
            <w:r w:rsidRPr="00E56D9C">
              <w:rPr>
                <w:rFonts w:asciiTheme="majorHAnsi" w:hAnsiTheme="majorHAnsi" w:cstheme="majorHAnsi"/>
                <w:b/>
                <w:sz w:val="24"/>
              </w:rPr>
              <w:t xml:space="preserve">Lớp Mã học phần: </w:t>
            </w:r>
          </w:p>
        </w:tc>
        <w:tc>
          <w:tcPr>
            <w:tcW w:w="6095" w:type="dxa"/>
          </w:tcPr>
          <w:p w14:paraId="1C2FD657" w14:textId="77777777" w:rsidR="00E56D9C" w:rsidRPr="00E56D9C" w:rsidRDefault="00E56D9C" w:rsidP="00E56D9C">
            <w:pPr>
              <w:spacing w:before="60"/>
              <w:ind w:firstLine="0"/>
              <w:rPr>
                <w:rFonts w:asciiTheme="majorHAnsi" w:hAnsiTheme="majorHAnsi" w:cstheme="majorHAnsi"/>
                <w:color w:val="000000" w:themeColor="text1"/>
                <w:sz w:val="24"/>
              </w:rPr>
            </w:pPr>
            <w:r w:rsidRPr="00E56D9C">
              <w:rPr>
                <w:rFonts w:asciiTheme="majorHAnsi" w:hAnsiTheme="majorHAnsi" w:cstheme="majorHAnsi"/>
                <w:color w:val="000000" w:themeColor="text1"/>
                <w:sz w:val="24"/>
              </w:rPr>
              <w:t>LLCT120314_02UTExMC</w:t>
            </w:r>
          </w:p>
        </w:tc>
      </w:tr>
      <w:tr w:rsidR="00E56D9C" w:rsidRPr="001C2DD5" w14:paraId="349127CA" w14:textId="77777777" w:rsidTr="00275564">
        <w:tc>
          <w:tcPr>
            <w:tcW w:w="3256" w:type="dxa"/>
            <w:vAlign w:val="center"/>
          </w:tcPr>
          <w:p w14:paraId="65AAEAA7" w14:textId="77777777" w:rsidR="00E56D9C" w:rsidRPr="00E56D9C" w:rsidRDefault="00E56D9C" w:rsidP="00275564">
            <w:pPr>
              <w:pStyle w:val="ListParagraph"/>
              <w:numPr>
                <w:ilvl w:val="0"/>
                <w:numId w:val="8"/>
              </w:numPr>
              <w:spacing w:before="60"/>
              <w:rPr>
                <w:rFonts w:asciiTheme="majorHAnsi" w:hAnsiTheme="majorHAnsi" w:cstheme="majorHAnsi"/>
                <w:b/>
                <w:sz w:val="24"/>
              </w:rPr>
            </w:pPr>
            <w:r w:rsidRPr="00E56D9C">
              <w:rPr>
                <w:rFonts w:asciiTheme="majorHAnsi" w:hAnsiTheme="majorHAnsi" w:cstheme="majorHAnsi"/>
                <w:b/>
                <w:sz w:val="24"/>
              </w:rPr>
              <w:t xml:space="preserve">Tên nhóm (STT Nhóm): </w:t>
            </w:r>
          </w:p>
        </w:tc>
        <w:tc>
          <w:tcPr>
            <w:tcW w:w="6095" w:type="dxa"/>
          </w:tcPr>
          <w:p w14:paraId="68F90712" w14:textId="77777777" w:rsidR="00E56D9C" w:rsidRPr="00E56D9C" w:rsidRDefault="00E56D9C" w:rsidP="00E56D9C">
            <w:pPr>
              <w:spacing w:before="60"/>
              <w:ind w:firstLine="0"/>
              <w:rPr>
                <w:rFonts w:asciiTheme="majorHAnsi" w:hAnsiTheme="majorHAnsi" w:cstheme="majorHAnsi"/>
                <w:color w:val="000000" w:themeColor="text1"/>
                <w:sz w:val="24"/>
              </w:rPr>
            </w:pPr>
            <w:r w:rsidRPr="00E56D9C">
              <w:rPr>
                <w:rFonts w:asciiTheme="majorHAnsi" w:hAnsiTheme="majorHAnsi" w:cstheme="majorHAnsi"/>
                <w:color w:val="000000" w:themeColor="text1"/>
                <w:sz w:val="24"/>
              </w:rPr>
              <w:t>12</w:t>
            </w:r>
          </w:p>
        </w:tc>
      </w:tr>
      <w:tr w:rsidR="00E56D9C" w:rsidRPr="001C2DD5" w14:paraId="5A8214E6" w14:textId="77777777" w:rsidTr="00275564">
        <w:tc>
          <w:tcPr>
            <w:tcW w:w="3256" w:type="dxa"/>
            <w:vAlign w:val="center"/>
          </w:tcPr>
          <w:p w14:paraId="3FB03997" w14:textId="77777777" w:rsidR="00E56D9C" w:rsidRPr="00E56D9C" w:rsidRDefault="00E56D9C" w:rsidP="00275564">
            <w:pPr>
              <w:pStyle w:val="ListParagraph"/>
              <w:numPr>
                <w:ilvl w:val="0"/>
                <w:numId w:val="8"/>
              </w:numPr>
              <w:spacing w:before="60"/>
              <w:rPr>
                <w:rFonts w:asciiTheme="majorHAnsi" w:hAnsiTheme="majorHAnsi" w:cstheme="majorHAnsi"/>
                <w:b/>
                <w:sz w:val="24"/>
              </w:rPr>
            </w:pPr>
            <w:r w:rsidRPr="00E56D9C">
              <w:rPr>
                <w:rFonts w:asciiTheme="majorHAnsi" w:hAnsiTheme="majorHAnsi" w:cstheme="majorHAnsi"/>
                <w:b/>
                <w:sz w:val="24"/>
              </w:rPr>
              <w:t xml:space="preserve">Nhóm trưởng - MSSV: </w:t>
            </w:r>
          </w:p>
        </w:tc>
        <w:tc>
          <w:tcPr>
            <w:tcW w:w="6095" w:type="dxa"/>
          </w:tcPr>
          <w:p w14:paraId="669E1B16" w14:textId="77777777" w:rsidR="00E56D9C" w:rsidRPr="00E56D9C" w:rsidRDefault="00E56D9C" w:rsidP="00E56D9C">
            <w:pPr>
              <w:spacing w:before="60"/>
              <w:ind w:firstLine="0"/>
              <w:rPr>
                <w:rFonts w:asciiTheme="majorHAnsi" w:hAnsiTheme="majorHAnsi" w:cstheme="majorHAnsi"/>
                <w:color w:val="000000" w:themeColor="text1"/>
                <w:sz w:val="24"/>
              </w:rPr>
            </w:pPr>
            <w:r w:rsidRPr="00E56D9C">
              <w:rPr>
                <w:rFonts w:asciiTheme="majorHAnsi" w:hAnsiTheme="majorHAnsi" w:cstheme="majorHAnsi"/>
                <w:color w:val="000000" w:themeColor="text1"/>
                <w:sz w:val="24"/>
              </w:rPr>
              <w:t>Phạm Gia Bảo – 24161175</w:t>
            </w:r>
          </w:p>
        </w:tc>
      </w:tr>
      <w:tr w:rsidR="00E56D9C" w:rsidRPr="001C2DD5" w14:paraId="6D22828B" w14:textId="77777777" w:rsidTr="00275564">
        <w:tc>
          <w:tcPr>
            <w:tcW w:w="3256" w:type="dxa"/>
            <w:vAlign w:val="center"/>
          </w:tcPr>
          <w:p w14:paraId="4B68A9B3" w14:textId="77777777" w:rsidR="00E56D9C" w:rsidRPr="00E56D9C" w:rsidRDefault="00E56D9C" w:rsidP="00275564">
            <w:pPr>
              <w:pStyle w:val="ListParagraph"/>
              <w:numPr>
                <w:ilvl w:val="0"/>
                <w:numId w:val="8"/>
              </w:numPr>
              <w:spacing w:before="60"/>
              <w:rPr>
                <w:rFonts w:asciiTheme="majorHAnsi" w:hAnsiTheme="majorHAnsi" w:cstheme="majorHAnsi"/>
                <w:b/>
                <w:sz w:val="24"/>
              </w:rPr>
            </w:pPr>
            <w:r w:rsidRPr="00E56D9C">
              <w:rPr>
                <w:rFonts w:asciiTheme="majorHAnsi" w:hAnsiTheme="majorHAnsi" w:cstheme="majorHAnsi"/>
                <w:b/>
                <w:sz w:val="24"/>
              </w:rPr>
              <w:t xml:space="preserve">Mã đề tài: </w:t>
            </w:r>
          </w:p>
        </w:tc>
        <w:tc>
          <w:tcPr>
            <w:tcW w:w="6095" w:type="dxa"/>
          </w:tcPr>
          <w:p w14:paraId="09431252" w14:textId="77777777" w:rsidR="00E56D9C" w:rsidRPr="00E56D9C" w:rsidRDefault="00E56D9C" w:rsidP="00E56D9C">
            <w:pPr>
              <w:spacing w:before="60"/>
              <w:ind w:firstLine="0"/>
              <w:rPr>
                <w:rFonts w:asciiTheme="majorHAnsi" w:hAnsiTheme="majorHAnsi" w:cstheme="majorHAnsi"/>
                <w:color w:val="000000" w:themeColor="text1"/>
                <w:sz w:val="24"/>
              </w:rPr>
            </w:pPr>
            <w:r w:rsidRPr="00E56D9C">
              <w:rPr>
                <w:rFonts w:asciiTheme="majorHAnsi" w:hAnsiTheme="majorHAnsi" w:cstheme="majorHAnsi"/>
                <w:color w:val="000000" w:themeColor="text1"/>
                <w:sz w:val="24"/>
              </w:rPr>
              <w:t>11</w:t>
            </w:r>
          </w:p>
        </w:tc>
      </w:tr>
      <w:tr w:rsidR="00E56D9C" w:rsidRPr="001C2DD5" w14:paraId="4ECE2306" w14:textId="77777777" w:rsidTr="00275564">
        <w:tc>
          <w:tcPr>
            <w:tcW w:w="3256" w:type="dxa"/>
          </w:tcPr>
          <w:p w14:paraId="5FF6F585" w14:textId="77777777" w:rsidR="00E56D9C" w:rsidRPr="00E56D9C" w:rsidRDefault="00E56D9C" w:rsidP="00275564">
            <w:pPr>
              <w:pStyle w:val="ListParagraph"/>
              <w:numPr>
                <w:ilvl w:val="0"/>
                <w:numId w:val="8"/>
              </w:numPr>
              <w:spacing w:before="60"/>
              <w:rPr>
                <w:rFonts w:asciiTheme="majorHAnsi" w:hAnsiTheme="majorHAnsi" w:cstheme="majorHAnsi"/>
                <w:b/>
                <w:sz w:val="24"/>
              </w:rPr>
            </w:pPr>
            <w:r w:rsidRPr="00E56D9C">
              <w:rPr>
                <w:rFonts w:asciiTheme="majorHAnsi" w:hAnsiTheme="majorHAnsi" w:cstheme="majorHAnsi"/>
                <w:b/>
                <w:sz w:val="24"/>
              </w:rPr>
              <w:t xml:space="preserve">Tên đề tài được giao: </w:t>
            </w:r>
          </w:p>
        </w:tc>
        <w:tc>
          <w:tcPr>
            <w:tcW w:w="6095" w:type="dxa"/>
          </w:tcPr>
          <w:p w14:paraId="2035E63B" w14:textId="77777777" w:rsidR="00E56D9C" w:rsidRPr="00E56D9C" w:rsidRDefault="00E56D9C" w:rsidP="00E56D9C">
            <w:pPr>
              <w:spacing w:before="60"/>
              <w:ind w:firstLine="0"/>
              <w:rPr>
                <w:rFonts w:asciiTheme="majorHAnsi" w:hAnsiTheme="majorHAnsi" w:cstheme="majorHAnsi"/>
                <w:color w:val="000000" w:themeColor="text1"/>
                <w:sz w:val="24"/>
              </w:rPr>
            </w:pPr>
            <w:r w:rsidRPr="00E56D9C">
              <w:rPr>
                <w:rFonts w:asciiTheme="majorHAnsi" w:hAnsiTheme="majorHAnsi" w:cstheme="majorHAnsi"/>
                <w:sz w:val="24"/>
              </w:rPr>
              <w:t>Phân tích tư tưởng Hồ Chí Minh về nguyên tắc đoàn kết quốc tế. Vận dụng trong đường lối đối ngoại của nước ta hiện nay.</w:t>
            </w:r>
          </w:p>
        </w:tc>
      </w:tr>
    </w:tbl>
    <w:p w14:paraId="5383BE77" w14:textId="77777777" w:rsidR="00E56D9C" w:rsidRDefault="00E56D9C" w:rsidP="00974EFF">
      <w:pPr>
        <w:ind w:firstLine="0"/>
        <w:rPr>
          <w:rFonts w:asciiTheme="majorHAnsi" w:hAnsiTheme="majorHAnsi" w:cstheme="majorHAnsi"/>
          <w:b/>
          <w:bCs/>
          <w:sz w:val="26"/>
          <w:szCs w:val="26"/>
        </w:rPr>
      </w:pPr>
    </w:p>
    <w:p w14:paraId="52A486EF" w14:textId="4D6DEAF0" w:rsidR="00BA76DA" w:rsidRPr="005C27B7" w:rsidRDefault="00BA76DA" w:rsidP="00974EFF">
      <w:pPr>
        <w:ind w:firstLine="0"/>
        <w:rPr>
          <w:rFonts w:asciiTheme="majorHAnsi" w:hAnsiTheme="majorHAnsi" w:cstheme="majorHAnsi"/>
          <w:b/>
          <w:bCs/>
          <w:sz w:val="24"/>
          <w:szCs w:val="24"/>
        </w:rPr>
      </w:pPr>
      <w:r w:rsidRPr="005C27B7">
        <w:rPr>
          <w:rFonts w:asciiTheme="majorHAnsi" w:hAnsiTheme="majorHAnsi" w:cstheme="majorHAnsi"/>
          <w:b/>
          <w:bCs/>
          <w:sz w:val="24"/>
          <w:szCs w:val="24"/>
        </w:rPr>
        <w:t>PHẦN 2 – DANH SÁCH SINH VIÊN VIẾT TIỂU LUẬN</w:t>
      </w:r>
    </w:p>
    <w:tbl>
      <w:tblPr>
        <w:tblStyle w:val="TableGrid"/>
        <w:tblW w:w="0" w:type="auto"/>
        <w:tblLook w:val="04A0" w:firstRow="1" w:lastRow="0" w:firstColumn="1" w:lastColumn="0" w:noHBand="0" w:noVBand="1"/>
      </w:tblPr>
      <w:tblGrid>
        <w:gridCol w:w="708"/>
        <w:gridCol w:w="3682"/>
        <w:gridCol w:w="2193"/>
        <w:gridCol w:w="2194"/>
      </w:tblGrid>
      <w:tr w:rsidR="00974EFF" w:rsidRPr="00370D90" w14:paraId="2E919672" w14:textId="77777777" w:rsidTr="00275564">
        <w:tc>
          <w:tcPr>
            <w:tcW w:w="708" w:type="dxa"/>
            <w:vAlign w:val="center"/>
          </w:tcPr>
          <w:p w14:paraId="5A473118" w14:textId="1F113D9A" w:rsidR="00974EFF" w:rsidRPr="00370D90" w:rsidRDefault="00974EFF" w:rsidP="00275564">
            <w:pPr>
              <w:spacing w:line="360" w:lineRule="auto"/>
              <w:ind w:firstLine="0"/>
              <w:jc w:val="center"/>
              <w:rPr>
                <w:rFonts w:asciiTheme="majorHAnsi" w:hAnsiTheme="majorHAnsi" w:cstheme="majorHAnsi"/>
                <w:b/>
                <w:bCs/>
                <w:sz w:val="26"/>
                <w:szCs w:val="26"/>
              </w:rPr>
            </w:pPr>
            <w:r w:rsidRPr="00370D90">
              <w:rPr>
                <w:rFonts w:asciiTheme="majorHAnsi" w:hAnsiTheme="majorHAnsi" w:cstheme="majorHAnsi"/>
                <w:b/>
                <w:bCs/>
                <w:sz w:val="26"/>
                <w:szCs w:val="26"/>
              </w:rPr>
              <w:t>STT</w:t>
            </w:r>
          </w:p>
        </w:tc>
        <w:tc>
          <w:tcPr>
            <w:tcW w:w="3682" w:type="dxa"/>
            <w:vAlign w:val="center"/>
          </w:tcPr>
          <w:p w14:paraId="78334D57" w14:textId="604E13A5" w:rsidR="00974EFF" w:rsidRPr="00370D90" w:rsidRDefault="00974EFF" w:rsidP="00275564">
            <w:pPr>
              <w:spacing w:line="360" w:lineRule="auto"/>
              <w:ind w:firstLine="0"/>
              <w:jc w:val="center"/>
              <w:rPr>
                <w:rFonts w:asciiTheme="majorHAnsi" w:hAnsiTheme="majorHAnsi" w:cstheme="majorHAnsi"/>
                <w:b/>
                <w:bCs/>
                <w:sz w:val="26"/>
                <w:szCs w:val="26"/>
              </w:rPr>
            </w:pPr>
            <w:r w:rsidRPr="00370D90">
              <w:rPr>
                <w:rFonts w:asciiTheme="majorHAnsi" w:hAnsiTheme="majorHAnsi" w:cstheme="majorHAnsi"/>
                <w:b/>
                <w:bCs/>
                <w:sz w:val="26"/>
                <w:szCs w:val="26"/>
              </w:rPr>
              <w:t>Họ và tên sinh viên</w:t>
            </w:r>
          </w:p>
        </w:tc>
        <w:tc>
          <w:tcPr>
            <w:tcW w:w="2193" w:type="dxa"/>
            <w:vAlign w:val="center"/>
          </w:tcPr>
          <w:p w14:paraId="632B0AD3" w14:textId="23E7B64B" w:rsidR="00974EFF" w:rsidRPr="00370D90" w:rsidRDefault="00974EFF" w:rsidP="00275564">
            <w:pPr>
              <w:spacing w:line="360" w:lineRule="auto"/>
              <w:ind w:firstLine="0"/>
              <w:jc w:val="center"/>
              <w:rPr>
                <w:rFonts w:asciiTheme="majorHAnsi" w:hAnsiTheme="majorHAnsi" w:cstheme="majorHAnsi"/>
                <w:b/>
                <w:bCs/>
                <w:sz w:val="26"/>
                <w:szCs w:val="26"/>
              </w:rPr>
            </w:pPr>
            <w:r w:rsidRPr="00370D90">
              <w:rPr>
                <w:rFonts w:asciiTheme="majorHAnsi" w:hAnsiTheme="majorHAnsi" w:cstheme="majorHAnsi"/>
                <w:b/>
                <w:bCs/>
                <w:sz w:val="26"/>
                <w:szCs w:val="26"/>
              </w:rPr>
              <w:t>MSSV</w:t>
            </w:r>
          </w:p>
        </w:tc>
        <w:tc>
          <w:tcPr>
            <w:tcW w:w="2194" w:type="dxa"/>
            <w:vAlign w:val="center"/>
          </w:tcPr>
          <w:p w14:paraId="054B2330" w14:textId="689F633A" w:rsidR="00974EFF" w:rsidRPr="00370D90" w:rsidRDefault="00974EFF" w:rsidP="00275564">
            <w:pPr>
              <w:spacing w:line="360" w:lineRule="auto"/>
              <w:ind w:firstLine="0"/>
              <w:jc w:val="center"/>
              <w:rPr>
                <w:rFonts w:asciiTheme="majorHAnsi" w:hAnsiTheme="majorHAnsi" w:cstheme="majorHAnsi"/>
                <w:b/>
                <w:bCs/>
                <w:sz w:val="26"/>
                <w:szCs w:val="26"/>
              </w:rPr>
            </w:pPr>
            <w:r w:rsidRPr="00370D90">
              <w:rPr>
                <w:rFonts w:asciiTheme="majorHAnsi" w:hAnsiTheme="majorHAnsi" w:cstheme="majorHAnsi"/>
                <w:b/>
                <w:bCs/>
                <w:sz w:val="26"/>
                <w:szCs w:val="26"/>
              </w:rPr>
              <w:t>Ký tên</w:t>
            </w:r>
          </w:p>
        </w:tc>
      </w:tr>
      <w:tr w:rsidR="00E56D9C" w:rsidRPr="00370D90" w14:paraId="268C1078" w14:textId="77777777" w:rsidTr="00275564">
        <w:tc>
          <w:tcPr>
            <w:tcW w:w="708" w:type="dxa"/>
            <w:vAlign w:val="center"/>
          </w:tcPr>
          <w:p w14:paraId="22455B1F" w14:textId="10A6370A" w:rsidR="00E56D9C" w:rsidRPr="00370D90" w:rsidRDefault="00E56D9C" w:rsidP="00E56D9C">
            <w:pPr>
              <w:spacing w:line="360" w:lineRule="auto"/>
              <w:ind w:firstLine="0"/>
              <w:jc w:val="center"/>
              <w:rPr>
                <w:rFonts w:asciiTheme="majorHAnsi" w:hAnsiTheme="majorHAnsi" w:cstheme="majorHAnsi"/>
                <w:b/>
                <w:bCs/>
                <w:sz w:val="26"/>
                <w:szCs w:val="26"/>
              </w:rPr>
            </w:pPr>
            <w:r w:rsidRPr="00370D90">
              <w:rPr>
                <w:rFonts w:asciiTheme="majorHAnsi" w:hAnsiTheme="majorHAnsi" w:cstheme="majorHAnsi"/>
                <w:b/>
                <w:bCs/>
                <w:sz w:val="26"/>
                <w:szCs w:val="26"/>
              </w:rPr>
              <w:t>1</w:t>
            </w:r>
          </w:p>
        </w:tc>
        <w:tc>
          <w:tcPr>
            <w:tcW w:w="3682" w:type="dxa"/>
            <w:vAlign w:val="center"/>
          </w:tcPr>
          <w:p w14:paraId="59C58795" w14:textId="34DBD9D5" w:rsidR="00E56D9C" w:rsidRPr="00E56D9C" w:rsidRDefault="00E56D9C" w:rsidP="00275564">
            <w:pPr>
              <w:tabs>
                <w:tab w:val="left" w:pos="1236"/>
              </w:tabs>
              <w:spacing w:line="360" w:lineRule="auto"/>
              <w:ind w:firstLine="0"/>
              <w:rPr>
                <w:rFonts w:asciiTheme="majorHAnsi" w:hAnsiTheme="majorHAnsi" w:cstheme="majorHAnsi"/>
                <w:b/>
                <w:bCs/>
                <w:sz w:val="24"/>
                <w:szCs w:val="24"/>
              </w:rPr>
            </w:pPr>
            <w:r w:rsidRPr="00E56D9C">
              <w:rPr>
                <w:rFonts w:asciiTheme="majorHAnsi" w:hAnsiTheme="majorHAnsi" w:cstheme="majorHAnsi"/>
                <w:color w:val="000000"/>
                <w:sz w:val="24"/>
                <w:szCs w:val="24"/>
                <w:lang w:eastAsia="zh-CN"/>
              </w:rPr>
              <w:t>Phạm Gia Bảo</w:t>
            </w:r>
          </w:p>
        </w:tc>
        <w:tc>
          <w:tcPr>
            <w:tcW w:w="2193" w:type="dxa"/>
            <w:vAlign w:val="center"/>
          </w:tcPr>
          <w:p w14:paraId="09EF385F" w14:textId="24173773" w:rsidR="00E56D9C" w:rsidRPr="00E56D9C" w:rsidRDefault="00E56D9C" w:rsidP="00275564">
            <w:pPr>
              <w:spacing w:line="360" w:lineRule="auto"/>
              <w:ind w:firstLine="0"/>
              <w:jc w:val="center"/>
              <w:rPr>
                <w:rFonts w:asciiTheme="majorHAnsi" w:hAnsiTheme="majorHAnsi" w:cstheme="majorHAnsi"/>
                <w:b/>
                <w:bCs/>
                <w:sz w:val="24"/>
                <w:szCs w:val="24"/>
              </w:rPr>
            </w:pPr>
            <w:r w:rsidRPr="00E56D9C">
              <w:rPr>
                <w:rFonts w:asciiTheme="majorHAnsi" w:hAnsiTheme="majorHAnsi" w:cstheme="majorHAnsi"/>
                <w:color w:val="000000"/>
                <w:sz w:val="24"/>
                <w:szCs w:val="24"/>
                <w:lang w:eastAsia="zh-CN"/>
              </w:rPr>
              <w:t>24161175</w:t>
            </w:r>
          </w:p>
        </w:tc>
        <w:tc>
          <w:tcPr>
            <w:tcW w:w="2194" w:type="dxa"/>
          </w:tcPr>
          <w:p w14:paraId="395254CD" w14:textId="77777777" w:rsidR="00E56D9C" w:rsidRPr="00370D90" w:rsidRDefault="00E56D9C" w:rsidP="00E56D9C">
            <w:pPr>
              <w:spacing w:line="360" w:lineRule="auto"/>
              <w:ind w:firstLine="0"/>
              <w:rPr>
                <w:rFonts w:asciiTheme="majorHAnsi" w:hAnsiTheme="majorHAnsi" w:cstheme="majorHAnsi"/>
                <w:b/>
                <w:bCs/>
                <w:sz w:val="26"/>
                <w:szCs w:val="26"/>
              </w:rPr>
            </w:pPr>
          </w:p>
        </w:tc>
      </w:tr>
      <w:tr w:rsidR="00E56D9C" w:rsidRPr="00370D90" w14:paraId="58A6FA5D" w14:textId="77777777" w:rsidTr="00275564">
        <w:tc>
          <w:tcPr>
            <w:tcW w:w="708" w:type="dxa"/>
            <w:vAlign w:val="center"/>
          </w:tcPr>
          <w:p w14:paraId="666096D2" w14:textId="057389EA" w:rsidR="00E56D9C" w:rsidRPr="00370D90" w:rsidRDefault="00E56D9C" w:rsidP="00E56D9C">
            <w:pPr>
              <w:spacing w:line="360" w:lineRule="auto"/>
              <w:ind w:firstLine="0"/>
              <w:jc w:val="center"/>
              <w:rPr>
                <w:rFonts w:asciiTheme="majorHAnsi" w:hAnsiTheme="majorHAnsi" w:cstheme="majorHAnsi"/>
                <w:b/>
                <w:bCs/>
                <w:sz w:val="26"/>
                <w:szCs w:val="26"/>
              </w:rPr>
            </w:pPr>
            <w:r w:rsidRPr="00370D90">
              <w:rPr>
                <w:rFonts w:asciiTheme="majorHAnsi" w:hAnsiTheme="majorHAnsi" w:cstheme="majorHAnsi"/>
                <w:b/>
                <w:bCs/>
                <w:sz w:val="26"/>
                <w:szCs w:val="26"/>
              </w:rPr>
              <w:t>2</w:t>
            </w:r>
          </w:p>
        </w:tc>
        <w:tc>
          <w:tcPr>
            <w:tcW w:w="3682" w:type="dxa"/>
            <w:vAlign w:val="center"/>
          </w:tcPr>
          <w:p w14:paraId="2286DE37" w14:textId="31856DC8" w:rsidR="00E56D9C" w:rsidRPr="00E56D9C" w:rsidRDefault="00E56D9C" w:rsidP="00275564">
            <w:pPr>
              <w:spacing w:line="360" w:lineRule="auto"/>
              <w:ind w:firstLine="0"/>
              <w:rPr>
                <w:rFonts w:asciiTheme="majorHAnsi" w:hAnsiTheme="majorHAnsi" w:cstheme="majorHAnsi"/>
                <w:b/>
                <w:bCs/>
                <w:sz w:val="24"/>
                <w:szCs w:val="24"/>
              </w:rPr>
            </w:pPr>
            <w:r w:rsidRPr="00E56D9C">
              <w:rPr>
                <w:rFonts w:asciiTheme="majorHAnsi" w:hAnsiTheme="majorHAnsi" w:cstheme="majorHAnsi"/>
                <w:color w:val="000000"/>
                <w:sz w:val="24"/>
                <w:szCs w:val="24"/>
                <w:lang w:eastAsia="zh-CN"/>
              </w:rPr>
              <w:t>Đỗ Trường Hưng</w:t>
            </w:r>
          </w:p>
        </w:tc>
        <w:tc>
          <w:tcPr>
            <w:tcW w:w="2193" w:type="dxa"/>
            <w:vAlign w:val="center"/>
          </w:tcPr>
          <w:p w14:paraId="2B07BB59" w14:textId="29B6FFE9" w:rsidR="00E56D9C" w:rsidRPr="00E56D9C" w:rsidRDefault="00E56D9C" w:rsidP="00275564">
            <w:pPr>
              <w:spacing w:line="360" w:lineRule="auto"/>
              <w:ind w:firstLine="0"/>
              <w:jc w:val="center"/>
              <w:rPr>
                <w:rFonts w:asciiTheme="majorHAnsi" w:hAnsiTheme="majorHAnsi" w:cstheme="majorHAnsi"/>
                <w:b/>
                <w:bCs/>
                <w:sz w:val="24"/>
                <w:szCs w:val="24"/>
              </w:rPr>
            </w:pPr>
            <w:r w:rsidRPr="00E56D9C">
              <w:rPr>
                <w:rFonts w:asciiTheme="majorHAnsi" w:hAnsiTheme="majorHAnsi" w:cstheme="majorHAnsi"/>
                <w:color w:val="000000"/>
                <w:sz w:val="24"/>
                <w:szCs w:val="24"/>
                <w:lang w:eastAsia="zh-CN"/>
              </w:rPr>
              <w:t>24161267</w:t>
            </w:r>
          </w:p>
        </w:tc>
        <w:tc>
          <w:tcPr>
            <w:tcW w:w="2194" w:type="dxa"/>
          </w:tcPr>
          <w:p w14:paraId="62AB173A" w14:textId="77777777" w:rsidR="00E56D9C" w:rsidRPr="00370D90" w:rsidRDefault="00E56D9C" w:rsidP="00E56D9C">
            <w:pPr>
              <w:spacing w:line="360" w:lineRule="auto"/>
              <w:ind w:firstLine="0"/>
              <w:rPr>
                <w:rFonts w:asciiTheme="majorHAnsi" w:hAnsiTheme="majorHAnsi" w:cstheme="majorHAnsi"/>
                <w:b/>
                <w:bCs/>
                <w:sz w:val="26"/>
                <w:szCs w:val="26"/>
              </w:rPr>
            </w:pPr>
          </w:p>
        </w:tc>
      </w:tr>
      <w:tr w:rsidR="00E56D9C" w:rsidRPr="00370D90" w14:paraId="2321432C" w14:textId="77777777" w:rsidTr="00275564">
        <w:tc>
          <w:tcPr>
            <w:tcW w:w="708" w:type="dxa"/>
            <w:vAlign w:val="center"/>
          </w:tcPr>
          <w:p w14:paraId="18DFAA03" w14:textId="45E7B76D" w:rsidR="00E56D9C" w:rsidRPr="00370D90" w:rsidRDefault="00E56D9C" w:rsidP="00E56D9C">
            <w:pPr>
              <w:spacing w:line="360" w:lineRule="auto"/>
              <w:ind w:firstLine="0"/>
              <w:jc w:val="center"/>
              <w:rPr>
                <w:rFonts w:asciiTheme="majorHAnsi" w:hAnsiTheme="majorHAnsi" w:cstheme="majorHAnsi"/>
                <w:b/>
                <w:bCs/>
                <w:sz w:val="26"/>
                <w:szCs w:val="26"/>
              </w:rPr>
            </w:pPr>
            <w:r w:rsidRPr="00370D90">
              <w:rPr>
                <w:rFonts w:asciiTheme="majorHAnsi" w:hAnsiTheme="majorHAnsi" w:cstheme="majorHAnsi"/>
                <w:b/>
                <w:bCs/>
                <w:sz w:val="26"/>
                <w:szCs w:val="26"/>
              </w:rPr>
              <w:t>3</w:t>
            </w:r>
          </w:p>
        </w:tc>
        <w:tc>
          <w:tcPr>
            <w:tcW w:w="3682" w:type="dxa"/>
            <w:vAlign w:val="center"/>
          </w:tcPr>
          <w:p w14:paraId="578A01F7" w14:textId="71521196" w:rsidR="00E56D9C" w:rsidRPr="00E56D9C" w:rsidRDefault="00E56D9C" w:rsidP="00275564">
            <w:pPr>
              <w:spacing w:line="360" w:lineRule="auto"/>
              <w:ind w:firstLine="0"/>
              <w:rPr>
                <w:rFonts w:asciiTheme="majorHAnsi" w:hAnsiTheme="majorHAnsi" w:cstheme="majorHAnsi"/>
                <w:b/>
                <w:bCs/>
                <w:sz w:val="24"/>
                <w:szCs w:val="24"/>
              </w:rPr>
            </w:pPr>
            <w:r w:rsidRPr="00E56D9C">
              <w:rPr>
                <w:rFonts w:asciiTheme="majorHAnsi" w:hAnsiTheme="majorHAnsi" w:cstheme="majorHAnsi"/>
                <w:color w:val="000000"/>
                <w:sz w:val="24"/>
                <w:szCs w:val="24"/>
                <w:lang w:eastAsia="zh-CN"/>
              </w:rPr>
              <w:t xml:space="preserve">Mai Thị Hồng Ngọc </w:t>
            </w:r>
          </w:p>
        </w:tc>
        <w:tc>
          <w:tcPr>
            <w:tcW w:w="2193" w:type="dxa"/>
            <w:vAlign w:val="center"/>
          </w:tcPr>
          <w:p w14:paraId="647A4881" w14:textId="1CEACF84" w:rsidR="00E56D9C" w:rsidRPr="00E56D9C" w:rsidRDefault="00E56D9C" w:rsidP="00275564">
            <w:pPr>
              <w:spacing w:line="360" w:lineRule="auto"/>
              <w:ind w:firstLine="0"/>
              <w:jc w:val="center"/>
              <w:rPr>
                <w:rFonts w:asciiTheme="majorHAnsi" w:hAnsiTheme="majorHAnsi" w:cstheme="majorHAnsi"/>
                <w:b/>
                <w:bCs/>
                <w:sz w:val="24"/>
                <w:szCs w:val="24"/>
              </w:rPr>
            </w:pPr>
            <w:r w:rsidRPr="00E56D9C">
              <w:rPr>
                <w:rFonts w:asciiTheme="majorHAnsi" w:hAnsiTheme="majorHAnsi" w:cstheme="majorHAnsi"/>
                <w:color w:val="000000"/>
                <w:sz w:val="24"/>
                <w:szCs w:val="24"/>
                <w:lang w:eastAsia="zh-CN"/>
              </w:rPr>
              <w:t>24161336</w:t>
            </w:r>
          </w:p>
        </w:tc>
        <w:tc>
          <w:tcPr>
            <w:tcW w:w="2194" w:type="dxa"/>
          </w:tcPr>
          <w:p w14:paraId="423C6CA8" w14:textId="77777777" w:rsidR="00E56D9C" w:rsidRPr="00370D90" w:rsidRDefault="00E56D9C" w:rsidP="00E56D9C">
            <w:pPr>
              <w:spacing w:line="360" w:lineRule="auto"/>
              <w:ind w:firstLine="0"/>
              <w:rPr>
                <w:rFonts w:asciiTheme="majorHAnsi" w:hAnsiTheme="majorHAnsi" w:cstheme="majorHAnsi"/>
                <w:b/>
                <w:bCs/>
                <w:sz w:val="26"/>
                <w:szCs w:val="26"/>
              </w:rPr>
            </w:pPr>
          </w:p>
        </w:tc>
      </w:tr>
      <w:tr w:rsidR="00E56D9C" w:rsidRPr="00370D90" w14:paraId="046DAD15" w14:textId="77777777" w:rsidTr="00275564">
        <w:tc>
          <w:tcPr>
            <w:tcW w:w="708" w:type="dxa"/>
            <w:vAlign w:val="center"/>
          </w:tcPr>
          <w:p w14:paraId="4E1AB62A" w14:textId="44E486B2" w:rsidR="00E56D9C" w:rsidRPr="00370D90" w:rsidRDefault="00E56D9C" w:rsidP="00E56D9C">
            <w:pPr>
              <w:spacing w:line="360" w:lineRule="auto"/>
              <w:ind w:firstLine="0"/>
              <w:jc w:val="center"/>
              <w:rPr>
                <w:rFonts w:asciiTheme="majorHAnsi" w:hAnsiTheme="majorHAnsi" w:cstheme="majorHAnsi"/>
                <w:b/>
                <w:bCs/>
                <w:sz w:val="26"/>
                <w:szCs w:val="26"/>
              </w:rPr>
            </w:pPr>
            <w:r w:rsidRPr="00370D90">
              <w:rPr>
                <w:rFonts w:asciiTheme="majorHAnsi" w:hAnsiTheme="majorHAnsi" w:cstheme="majorHAnsi"/>
                <w:b/>
                <w:bCs/>
                <w:sz w:val="26"/>
                <w:szCs w:val="26"/>
              </w:rPr>
              <w:t>4</w:t>
            </w:r>
          </w:p>
        </w:tc>
        <w:tc>
          <w:tcPr>
            <w:tcW w:w="3682" w:type="dxa"/>
            <w:vAlign w:val="center"/>
          </w:tcPr>
          <w:p w14:paraId="71CB5886" w14:textId="701DF333" w:rsidR="00E56D9C" w:rsidRPr="00E56D9C" w:rsidRDefault="00E56D9C" w:rsidP="00275564">
            <w:pPr>
              <w:tabs>
                <w:tab w:val="left" w:pos="900"/>
              </w:tabs>
              <w:spacing w:line="360" w:lineRule="auto"/>
              <w:ind w:firstLine="0"/>
              <w:rPr>
                <w:rFonts w:asciiTheme="majorHAnsi" w:hAnsiTheme="majorHAnsi" w:cstheme="majorHAnsi"/>
                <w:b/>
                <w:bCs/>
                <w:sz w:val="24"/>
                <w:szCs w:val="24"/>
              </w:rPr>
            </w:pPr>
            <w:r w:rsidRPr="00E56D9C">
              <w:rPr>
                <w:rFonts w:asciiTheme="majorHAnsi" w:hAnsiTheme="majorHAnsi" w:cstheme="majorHAnsi"/>
                <w:color w:val="000000"/>
                <w:sz w:val="24"/>
                <w:szCs w:val="24"/>
                <w:lang w:eastAsia="zh-CN"/>
              </w:rPr>
              <w:t>Nông Thị Phương Linh</w:t>
            </w:r>
          </w:p>
        </w:tc>
        <w:tc>
          <w:tcPr>
            <w:tcW w:w="2193" w:type="dxa"/>
            <w:vAlign w:val="center"/>
          </w:tcPr>
          <w:p w14:paraId="211002C5" w14:textId="7727AA61" w:rsidR="00E56D9C" w:rsidRPr="00E56D9C" w:rsidRDefault="00E56D9C" w:rsidP="00275564">
            <w:pPr>
              <w:spacing w:line="360" w:lineRule="auto"/>
              <w:ind w:firstLine="0"/>
              <w:jc w:val="center"/>
              <w:rPr>
                <w:rFonts w:asciiTheme="majorHAnsi" w:hAnsiTheme="majorHAnsi" w:cstheme="majorHAnsi"/>
                <w:b/>
                <w:bCs/>
                <w:sz w:val="24"/>
                <w:szCs w:val="24"/>
              </w:rPr>
            </w:pPr>
            <w:r w:rsidRPr="00E56D9C">
              <w:rPr>
                <w:rFonts w:asciiTheme="majorHAnsi" w:hAnsiTheme="majorHAnsi" w:cstheme="majorHAnsi"/>
                <w:color w:val="000000"/>
                <w:sz w:val="24"/>
                <w:szCs w:val="24"/>
                <w:lang w:eastAsia="zh-CN"/>
              </w:rPr>
              <w:t>24109052</w:t>
            </w:r>
          </w:p>
        </w:tc>
        <w:tc>
          <w:tcPr>
            <w:tcW w:w="2194" w:type="dxa"/>
          </w:tcPr>
          <w:p w14:paraId="7E46FD3B" w14:textId="77777777" w:rsidR="00E56D9C" w:rsidRPr="00370D90" w:rsidRDefault="00E56D9C" w:rsidP="00E56D9C">
            <w:pPr>
              <w:spacing w:line="360" w:lineRule="auto"/>
              <w:ind w:firstLine="0"/>
              <w:rPr>
                <w:rFonts w:asciiTheme="majorHAnsi" w:hAnsiTheme="majorHAnsi" w:cstheme="majorHAnsi"/>
                <w:b/>
                <w:bCs/>
                <w:sz w:val="26"/>
                <w:szCs w:val="26"/>
              </w:rPr>
            </w:pPr>
          </w:p>
        </w:tc>
      </w:tr>
      <w:tr w:rsidR="00E56D9C" w:rsidRPr="00370D90" w14:paraId="7BC54BD8" w14:textId="77777777" w:rsidTr="00275564">
        <w:tc>
          <w:tcPr>
            <w:tcW w:w="708" w:type="dxa"/>
            <w:vAlign w:val="center"/>
          </w:tcPr>
          <w:p w14:paraId="7E95C0C9" w14:textId="54ECCD93" w:rsidR="00E56D9C" w:rsidRPr="00370D90" w:rsidRDefault="00E56D9C" w:rsidP="00E56D9C">
            <w:pPr>
              <w:spacing w:line="360" w:lineRule="auto"/>
              <w:ind w:firstLine="0"/>
              <w:jc w:val="center"/>
              <w:rPr>
                <w:rFonts w:asciiTheme="majorHAnsi" w:hAnsiTheme="majorHAnsi" w:cstheme="majorHAnsi"/>
                <w:b/>
                <w:bCs/>
                <w:sz w:val="26"/>
                <w:szCs w:val="26"/>
              </w:rPr>
            </w:pPr>
            <w:r w:rsidRPr="00370D90">
              <w:rPr>
                <w:rFonts w:asciiTheme="majorHAnsi" w:hAnsiTheme="majorHAnsi" w:cstheme="majorHAnsi"/>
                <w:b/>
                <w:bCs/>
                <w:sz w:val="26"/>
                <w:szCs w:val="26"/>
              </w:rPr>
              <w:t>5</w:t>
            </w:r>
          </w:p>
        </w:tc>
        <w:tc>
          <w:tcPr>
            <w:tcW w:w="3682" w:type="dxa"/>
            <w:vAlign w:val="center"/>
          </w:tcPr>
          <w:p w14:paraId="5211EE22" w14:textId="5DCD6462" w:rsidR="00E56D9C" w:rsidRPr="00E56D9C" w:rsidRDefault="00E56D9C" w:rsidP="00275564">
            <w:pPr>
              <w:spacing w:line="360" w:lineRule="auto"/>
              <w:ind w:firstLine="0"/>
              <w:rPr>
                <w:rFonts w:asciiTheme="majorHAnsi" w:hAnsiTheme="majorHAnsi" w:cstheme="majorHAnsi"/>
                <w:b/>
                <w:bCs/>
                <w:sz w:val="24"/>
                <w:szCs w:val="24"/>
              </w:rPr>
            </w:pPr>
            <w:r w:rsidRPr="00E56D9C">
              <w:rPr>
                <w:rFonts w:asciiTheme="majorHAnsi" w:hAnsiTheme="majorHAnsi" w:cstheme="majorHAnsi"/>
                <w:color w:val="000000"/>
                <w:sz w:val="24"/>
                <w:szCs w:val="24"/>
                <w:lang w:eastAsia="zh-CN"/>
              </w:rPr>
              <w:t>Nguyễn Thị Phương Anh</w:t>
            </w:r>
          </w:p>
        </w:tc>
        <w:tc>
          <w:tcPr>
            <w:tcW w:w="2193" w:type="dxa"/>
            <w:vAlign w:val="center"/>
          </w:tcPr>
          <w:p w14:paraId="14E965CC" w14:textId="47C04A9E" w:rsidR="00E56D9C" w:rsidRPr="00E56D9C" w:rsidRDefault="00E56D9C" w:rsidP="00275564">
            <w:pPr>
              <w:spacing w:line="360" w:lineRule="auto"/>
              <w:ind w:firstLine="0"/>
              <w:jc w:val="center"/>
              <w:rPr>
                <w:rFonts w:asciiTheme="majorHAnsi" w:hAnsiTheme="majorHAnsi" w:cstheme="majorHAnsi"/>
                <w:b/>
                <w:bCs/>
                <w:sz w:val="24"/>
                <w:szCs w:val="24"/>
              </w:rPr>
            </w:pPr>
            <w:r w:rsidRPr="00E56D9C">
              <w:rPr>
                <w:rFonts w:asciiTheme="majorHAnsi" w:hAnsiTheme="majorHAnsi" w:cstheme="majorHAnsi"/>
                <w:color w:val="000000"/>
                <w:sz w:val="24"/>
                <w:szCs w:val="24"/>
                <w:lang w:eastAsia="zh-CN"/>
              </w:rPr>
              <w:t>24161164</w:t>
            </w:r>
          </w:p>
        </w:tc>
        <w:tc>
          <w:tcPr>
            <w:tcW w:w="2194" w:type="dxa"/>
          </w:tcPr>
          <w:p w14:paraId="58F2F59C" w14:textId="77777777" w:rsidR="00E56D9C" w:rsidRPr="00370D90" w:rsidRDefault="00E56D9C" w:rsidP="00E56D9C">
            <w:pPr>
              <w:spacing w:line="360" w:lineRule="auto"/>
              <w:ind w:firstLine="0"/>
              <w:rPr>
                <w:rFonts w:asciiTheme="majorHAnsi" w:hAnsiTheme="majorHAnsi" w:cstheme="majorHAnsi"/>
                <w:b/>
                <w:bCs/>
                <w:sz w:val="26"/>
                <w:szCs w:val="26"/>
              </w:rPr>
            </w:pPr>
          </w:p>
        </w:tc>
      </w:tr>
    </w:tbl>
    <w:p w14:paraId="40F71280" w14:textId="0265582C" w:rsidR="00BA76DA" w:rsidRPr="005C27B7" w:rsidRDefault="00974EFF" w:rsidP="00BA76DA">
      <w:pPr>
        <w:spacing w:before="240"/>
        <w:ind w:firstLine="0"/>
        <w:rPr>
          <w:rFonts w:asciiTheme="majorHAnsi" w:hAnsiTheme="majorHAnsi" w:cstheme="majorHAnsi"/>
          <w:sz w:val="24"/>
          <w:szCs w:val="24"/>
        </w:rPr>
      </w:pPr>
      <w:r w:rsidRPr="005C27B7">
        <w:rPr>
          <w:rFonts w:asciiTheme="majorHAnsi" w:hAnsiTheme="majorHAnsi" w:cstheme="majorHAnsi"/>
          <w:sz w:val="24"/>
          <w:szCs w:val="24"/>
        </w:rPr>
        <w:t>Tôi cam đoan tiểu luận này là do tự bản thân thực hiện và không sao chép các tiểu luận, bài nghiên cứu của người khác, sao chép từ các sản phẩm của trí tuệ nhân tạo AI (chat GPT, DeepSeek,…) để làm sản phẩm của riêng mình. Các thông tin thứ cấp sử dụng trong tiểu luận là có nguồn gốc và được trích dẫn rõ ràng. Tôi hoàn toàn chịu trách nhiệm về tính xác thực và nguyên bản của tiểu luận.</w:t>
      </w:r>
    </w:p>
    <w:p w14:paraId="06DD6BC7" w14:textId="77777777" w:rsidR="00974EFF" w:rsidRPr="00370D90" w:rsidRDefault="00974EFF" w:rsidP="00974EFF">
      <w:pPr>
        <w:tabs>
          <w:tab w:val="left" w:pos="561"/>
          <w:tab w:val="left" w:pos="9724"/>
        </w:tabs>
        <w:jc w:val="right"/>
        <w:rPr>
          <w:rFonts w:asciiTheme="majorHAnsi" w:hAnsiTheme="majorHAnsi" w:cstheme="majorHAnsi"/>
          <w:i/>
          <w:sz w:val="26"/>
          <w:szCs w:val="26"/>
        </w:rPr>
      </w:pPr>
      <w:r w:rsidRPr="00370D90">
        <w:rPr>
          <w:rFonts w:asciiTheme="majorHAnsi" w:hAnsiTheme="majorHAnsi" w:cstheme="majorHAnsi"/>
          <w:i/>
          <w:sz w:val="24"/>
        </w:rPr>
        <w:t xml:space="preserve"> </w:t>
      </w:r>
      <w:r w:rsidRPr="00370D90">
        <w:rPr>
          <w:rFonts w:asciiTheme="majorHAnsi" w:hAnsiTheme="majorHAnsi" w:cstheme="majorHAnsi"/>
          <w:i/>
          <w:sz w:val="26"/>
          <w:szCs w:val="26"/>
        </w:rPr>
        <w:t xml:space="preserve">TP. Hồ Chí Minh, ngày 29 tháng 9 năm 2025 </w:t>
      </w:r>
    </w:p>
    <w:p w14:paraId="238833E0" w14:textId="028EBE4B" w:rsidR="00974EFF" w:rsidRPr="00370D90" w:rsidRDefault="00974EFF" w:rsidP="00974EFF">
      <w:pPr>
        <w:tabs>
          <w:tab w:val="left" w:pos="561"/>
          <w:tab w:val="left" w:pos="9724"/>
        </w:tabs>
        <w:jc w:val="center"/>
        <w:rPr>
          <w:rFonts w:asciiTheme="majorHAnsi" w:hAnsiTheme="majorHAnsi" w:cstheme="majorHAnsi"/>
          <w:b/>
          <w:bCs/>
          <w:iCs/>
          <w:sz w:val="26"/>
          <w:szCs w:val="26"/>
        </w:rPr>
      </w:pPr>
      <w:r w:rsidRPr="00370D90">
        <w:rPr>
          <w:rFonts w:asciiTheme="majorHAnsi" w:hAnsiTheme="majorHAnsi" w:cstheme="majorHAnsi"/>
          <w:b/>
          <w:bCs/>
          <w:iCs/>
          <w:sz w:val="26"/>
          <w:szCs w:val="26"/>
        </w:rPr>
        <w:t xml:space="preserve">                                                               NGƯỜI LẬP DANH SÁCH                                                                                                                                               </w:t>
      </w:r>
    </w:p>
    <w:p w14:paraId="3F86CB02" w14:textId="260CEE6C" w:rsidR="00275564" w:rsidRDefault="00974EFF" w:rsidP="00B27536">
      <w:pPr>
        <w:tabs>
          <w:tab w:val="left" w:pos="561"/>
        </w:tabs>
        <w:jc w:val="center"/>
        <w:rPr>
          <w:rFonts w:asciiTheme="majorHAnsi" w:hAnsiTheme="majorHAnsi" w:cstheme="majorHAnsi"/>
          <w:i/>
          <w:iCs/>
          <w:sz w:val="26"/>
          <w:szCs w:val="26"/>
        </w:rPr>
      </w:pPr>
      <w:r w:rsidRPr="00370D90">
        <w:rPr>
          <w:rFonts w:asciiTheme="majorHAnsi" w:hAnsiTheme="majorHAnsi" w:cstheme="majorHAnsi"/>
          <w:i/>
          <w:iCs/>
          <w:sz w:val="26"/>
          <w:szCs w:val="26"/>
        </w:rPr>
        <w:t xml:space="preserve">                                                                 (Ký và ghi rõ họ tên)</w:t>
      </w:r>
    </w:p>
    <w:sdt>
      <w:sdtPr>
        <w:rPr>
          <w:rFonts w:cstheme="majorHAnsi"/>
          <w:sz w:val="26"/>
          <w:szCs w:val="26"/>
        </w:rPr>
        <w:id w:val="1994682518"/>
        <w:docPartObj>
          <w:docPartGallery w:val="Table of Contents"/>
          <w:docPartUnique/>
        </w:docPartObj>
      </w:sdtPr>
      <w:sdtEndPr>
        <w:rPr>
          <w:rFonts w:asciiTheme="minorHAnsi" w:eastAsiaTheme="minorHAnsi" w:hAnsiTheme="minorHAnsi" w:cstheme="minorBidi"/>
          <w:b/>
          <w:bCs/>
          <w:noProof/>
          <w:color w:val="auto"/>
          <w:sz w:val="22"/>
          <w:szCs w:val="22"/>
          <w:lang w:val="vi-VN"/>
        </w:rPr>
      </w:sdtEndPr>
      <w:sdtContent>
        <w:p w14:paraId="5633F183" w14:textId="3B98A79A" w:rsidR="00275564" w:rsidRPr="00275564" w:rsidRDefault="00275564" w:rsidP="00275564">
          <w:pPr>
            <w:pStyle w:val="TOCHeading"/>
            <w:spacing w:line="360" w:lineRule="auto"/>
            <w:jc w:val="center"/>
            <w:rPr>
              <w:rFonts w:eastAsiaTheme="minorEastAsia" w:cstheme="majorHAnsi"/>
              <w:b/>
              <w:bCs/>
              <w:noProof/>
              <w:color w:val="auto"/>
            </w:rPr>
          </w:pPr>
          <w:r w:rsidRPr="00275564">
            <w:rPr>
              <w:rFonts w:cstheme="majorHAnsi"/>
              <w:b/>
              <w:bCs/>
              <w:color w:val="000000" w:themeColor="text1"/>
            </w:rPr>
            <w:t>MỤC</w:t>
          </w:r>
          <w:r w:rsidRPr="00275564">
            <w:rPr>
              <w:rFonts w:cstheme="majorHAnsi"/>
              <w:b/>
              <w:bCs/>
              <w:color w:val="000000" w:themeColor="text1"/>
              <w:lang w:val="vi-VN"/>
            </w:rPr>
            <w:t xml:space="preserve"> LỤC</w:t>
          </w:r>
        </w:p>
        <w:p w14:paraId="7DB830B8" w14:textId="23299D24" w:rsidR="00275564" w:rsidRPr="00B27536" w:rsidRDefault="00275564" w:rsidP="00B27536">
          <w:pPr>
            <w:pStyle w:val="TOC1"/>
            <w:rPr>
              <w:kern w:val="2"/>
              <w:lang w:val="vi-VN" w:eastAsia="vi-VN"/>
              <w14:ligatures w14:val="standardContextual"/>
            </w:rPr>
          </w:pPr>
          <w:r w:rsidRPr="00275564">
            <w:fldChar w:fldCharType="begin"/>
          </w:r>
          <w:r w:rsidRPr="00275564">
            <w:instrText xml:space="preserve"> TOC \o "1-3" \h \z \u </w:instrText>
          </w:r>
          <w:r w:rsidRPr="00275564">
            <w:fldChar w:fldCharType="separate"/>
          </w:r>
          <w:hyperlink w:anchor="_Toc211529262" w:history="1">
            <w:r w:rsidRPr="00B27536">
              <w:rPr>
                <w:rStyle w:val="Hyperlink"/>
              </w:rPr>
              <w:t>DANH</w:t>
            </w:r>
            <w:r w:rsidRPr="00B27536">
              <w:rPr>
                <w:rStyle w:val="Hyperlink"/>
                <w:spacing w:val="-5"/>
              </w:rPr>
              <w:t xml:space="preserve"> </w:t>
            </w:r>
            <w:r w:rsidRPr="00B27536">
              <w:rPr>
                <w:rStyle w:val="Hyperlink"/>
              </w:rPr>
              <w:t>SÁCH</w:t>
            </w:r>
            <w:r w:rsidRPr="00B27536">
              <w:rPr>
                <w:rStyle w:val="Hyperlink"/>
                <w:spacing w:val="-5"/>
              </w:rPr>
              <w:t xml:space="preserve"> </w:t>
            </w:r>
            <w:r w:rsidRPr="00B27536">
              <w:rPr>
                <w:rStyle w:val="Hyperlink"/>
              </w:rPr>
              <w:t>SINH</w:t>
            </w:r>
            <w:r w:rsidRPr="00B27536">
              <w:rPr>
                <w:rStyle w:val="Hyperlink"/>
                <w:spacing w:val="-5"/>
              </w:rPr>
              <w:t xml:space="preserve"> </w:t>
            </w:r>
            <w:r w:rsidRPr="00B27536">
              <w:rPr>
                <w:rStyle w:val="Hyperlink"/>
              </w:rPr>
              <w:t>VIÊN</w:t>
            </w:r>
            <w:r w:rsidRPr="00B27536">
              <w:rPr>
                <w:rStyle w:val="Hyperlink"/>
                <w:spacing w:val="-5"/>
              </w:rPr>
              <w:t xml:space="preserve"> </w:t>
            </w:r>
            <w:r w:rsidRPr="00B27536">
              <w:rPr>
                <w:rStyle w:val="Hyperlink"/>
              </w:rPr>
              <w:t>VIẾT</w:t>
            </w:r>
            <w:r w:rsidRPr="00B27536">
              <w:rPr>
                <w:rStyle w:val="Hyperlink"/>
                <w:spacing w:val="-5"/>
              </w:rPr>
              <w:t xml:space="preserve"> </w:t>
            </w:r>
            <w:r w:rsidRPr="00B27536">
              <w:rPr>
                <w:rStyle w:val="Hyperlink"/>
              </w:rPr>
              <w:t>TIỂU</w:t>
            </w:r>
            <w:r w:rsidRPr="00B27536">
              <w:rPr>
                <w:rStyle w:val="Hyperlink"/>
                <w:spacing w:val="-5"/>
              </w:rPr>
              <w:t xml:space="preserve"> </w:t>
            </w:r>
            <w:r w:rsidRPr="00B27536">
              <w:rPr>
                <w:rStyle w:val="Hyperlink"/>
              </w:rPr>
              <w:t>LUẬN</w:t>
            </w:r>
            <w:r w:rsidRPr="00B27536">
              <w:rPr>
                <w:rStyle w:val="Hyperlink"/>
                <w:spacing w:val="-5"/>
              </w:rPr>
              <w:t xml:space="preserve"> </w:t>
            </w:r>
            <w:r w:rsidRPr="00B27536">
              <w:rPr>
                <w:rStyle w:val="Hyperlink"/>
              </w:rPr>
              <w:t>CUỐI</w:t>
            </w:r>
            <w:r w:rsidRPr="00B27536">
              <w:rPr>
                <w:rStyle w:val="Hyperlink"/>
                <w:spacing w:val="-5"/>
              </w:rPr>
              <w:t xml:space="preserve"> </w:t>
            </w:r>
            <w:r w:rsidRPr="00B27536">
              <w:rPr>
                <w:rStyle w:val="Hyperlink"/>
              </w:rPr>
              <w:t>KỲ</w:t>
            </w:r>
          </w:hyperlink>
        </w:p>
        <w:p w14:paraId="1E31FC01" w14:textId="01661397" w:rsidR="00275564" w:rsidRPr="00B27536" w:rsidRDefault="00275564" w:rsidP="00B27536">
          <w:pPr>
            <w:pStyle w:val="TOC1"/>
            <w:rPr>
              <w:kern w:val="2"/>
              <w:lang w:val="vi-VN" w:eastAsia="vi-VN"/>
              <w14:ligatures w14:val="standardContextual"/>
            </w:rPr>
          </w:pPr>
          <w:hyperlink w:anchor="_Toc211529263" w:history="1">
            <w:r w:rsidRPr="00B27536">
              <w:rPr>
                <w:rStyle w:val="Hyperlink"/>
              </w:rPr>
              <w:t>PHẦN MỞ ĐẦU</w:t>
            </w:r>
            <w:r w:rsidRPr="00B27536">
              <w:rPr>
                <w:webHidden/>
              </w:rPr>
              <w:tab/>
            </w:r>
            <w:r w:rsidRPr="00B27536">
              <w:rPr>
                <w:webHidden/>
              </w:rPr>
              <w:fldChar w:fldCharType="begin"/>
            </w:r>
            <w:r w:rsidRPr="00B27536">
              <w:rPr>
                <w:webHidden/>
              </w:rPr>
              <w:instrText xml:space="preserve"> PAGEREF _Toc211529263 \h </w:instrText>
            </w:r>
            <w:r w:rsidRPr="00B27536">
              <w:rPr>
                <w:webHidden/>
              </w:rPr>
            </w:r>
            <w:r w:rsidRPr="00B27536">
              <w:rPr>
                <w:webHidden/>
              </w:rPr>
              <w:fldChar w:fldCharType="separate"/>
            </w:r>
            <w:r w:rsidRPr="00B27536">
              <w:rPr>
                <w:webHidden/>
              </w:rPr>
              <w:t>1</w:t>
            </w:r>
            <w:r w:rsidRPr="00B27536">
              <w:rPr>
                <w:webHidden/>
              </w:rPr>
              <w:fldChar w:fldCharType="end"/>
            </w:r>
          </w:hyperlink>
        </w:p>
        <w:p w14:paraId="7E9D8142" w14:textId="582876D3" w:rsidR="00275564" w:rsidRPr="00275564" w:rsidRDefault="00275564">
          <w:pPr>
            <w:pStyle w:val="TOC2"/>
            <w:rPr>
              <w:rFonts w:asciiTheme="majorHAnsi" w:hAnsiTheme="majorHAnsi" w:cstheme="majorHAnsi"/>
              <w:noProof/>
              <w:kern w:val="2"/>
              <w:sz w:val="26"/>
              <w:szCs w:val="26"/>
              <w:lang w:val="vi-VN" w:eastAsia="vi-VN"/>
              <w14:ligatures w14:val="standardContextual"/>
            </w:rPr>
          </w:pPr>
          <w:hyperlink w:anchor="_Toc211529264" w:history="1">
            <w:r w:rsidRPr="00275564">
              <w:rPr>
                <w:rStyle w:val="Hyperlink"/>
                <w:rFonts w:asciiTheme="majorHAnsi" w:hAnsiTheme="majorHAnsi" w:cstheme="majorHAnsi"/>
                <w:noProof/>
                <w:sz w:val="26"/>
                <w:szCs w:val="26"/>
              </w:rPr>
              <w:t>1. Lý do chọn đề tài</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_Toc211529264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1</w:t>
            </w:r>
            <w:r w:rsidRPr="00275564">
              <w:rPr>
                <w:rFonts w:asciiTheme="majorHAnsi" w:hAnsiTheme="majorHAnsi" w:cstheme="majorHAnsi"/>
                <w:noProof/>
                <w:webHidden/>
                <w:sz w:val="26"/>
                <w:szCs w:val="26"/>
              </w:rPr>
              <w:fldChar w:fldCharType="end"/>
            </w:r>
          </w:hyperlink>
        </w:p>
        <w:p w14:paraId="7B74CB71" w14:textId="3901E305" w:rsidR="00275564" w:rsidRPr="00275564" w:rsidRDefault="00275564">
          <w:pPr>
            <w:pStyle w:val="TOC2"/>
            <w:rPr>
              <w:rFonts w:asciiTheme="majorHAnsi" w:hAnsiTheme="majorHAnsi" w:cstheme="majorHAnsi"/>
              <w:noProof/>
              <w:kern w:val="2"/>
              <w:sz w:val="26"/>
              <w:szCs w:val="26"/>
              <w:lang w:val="vi-VN" w:eastAsia="vi-VN"/>
              <w14:ligatures w14:val="standardContextual"/>
            </w:rPr>
          </w:pPr>
          <w:hyperlink w:anchor="_Toc211529265" w:history="1">
            <w:r w:rsidRPr="00275564">
              <w:rPr>
                <w:rStyle w:val="Hyperlink"/>
                <w:rFonts w:asciiTheme="majorHAnsi" w:hAnsiTheme="majorHAnsi" w:cstheme="majorHAnsi"/>
                <w:noProof/>
                <w:sz w:val="26"/>
                <w:szCs w:val="26"/>
              </w:rPr>
              <w:t>2. Mục đích và nhiệm vụ nghiên cứu</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_Toc211529265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2</w:t>
            </w:r>
            <w:r w:rsidRPr="00275564">
              <w:rPr>
                <w:rFonts w:asciiTheme="majorHAnsi" w:hAnsiTheme="majorHAnsi" w:cstheme="majorHAnsi"/>
                <w:noProof/>
                <w:webHidden/>
                <w:sz w:val="26"/>
                <w:szCs w:val="26"/>
              </w:rPr>
              <w:fldChar w:fldCharType="end"/>
            </w:r>
          </w:hyperlink>
        </w:p>
        <w:p w14:paraId="4AADA1AA" w14:textId="748ED4DA"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66" w:history="1">
            <w:r w:rsidRPr="00275564">
              <w:rPr>
                <w:rStyle w:val="Hyperlink"/>
                <w:rFonts w:asciiTheme="majorHAnsi" w:hAnsiTheme="majorHAnsi" w:cstheme="majorHAnsi"/>
                <w:noProof/>
                <w:sz w:val="26"/>
                <w:szCs w:val="26"/>
              </w:rPr>
              <w:t>2.1. Mục đích nghiên cứu</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_Toc211529266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2</w:t>
            </w:r>
            <w:r w:rsidRPr="00275564">
              <w:rPr>
                <w:rFonts w:asciiTheme="majorHAnsi" w:hAnsiTheme="majorHAnsi" w:cstheme="majorHAnsi"/>
                <w:noProof/>
                <w:webHidden/>
                <w:sz w:val="26"/>
                <w:szCs w:val="26"/>
              </w:rPr>
              <w:fldChar w:fldCharType="end"/>
            </w:r>
          </w:hyperlink>
        </w:p>
        <w:p w14:paraId="021FDB17" w14:textId="62E36337"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67" w:history="1">
            <w:r w:rsidRPr="00275564">
              <w:rPr>
                <w:rStyle w:val="Hyperlink"/>
                <w:rFonts w:asciiTheme="majorHAnsi" w:hAnsiTheme="majorHAnsi" w:cstheme="majorHAnsi"/>
                <w:noProof/>
                <w:sz w:val="26"/>
                <w:szCs w:val="26"/>
              </w:rPr>
              <w:t>2.2. Nhiệm vụ nghiên cứu</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_Toc211529267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2</w:t>
            </w:r>
            <w:r w:rsidRPr="00275564">
              <w:rPr>
                <w:rFonts w:asciiTheme="majorHAnsi" w:hAnsiTheme="majorHAnsi" w:cstheme="majorHAnsi"/>
                <w:noProof/>
                <w:webHidden/>
                <w:sz w:val="26"/>
                <w:szCs w:val="26"/>
              </w:rPr>
              <w:fldChar w:fldCharType="end"/>
            </w:r>
          </w:hyperlink>
        </w:p>
        <w:p w14:paraId="1B24BD27" w14:textId="754F7AEA" w:rsidR="00275564" w:rsidRPr="00275564" w:rsidRDefault="00275564">
          <w:pPr>
            <w:pStyle w:val="TOC2"/>
            <w:rPr>
              <w:rFonts w:asciiTheme="majorHAnsi" w:hAnsiTheme="majorHAnsi" w:cstheme="majorHAnsi"/>
              <w:noProof/>
              <w:kern w:val="2"/>
              <w:sz w:val="26"/>
              <w:szCs w:val="26"/>
              <w:lang w:val="vi-VN" w:eastAsia="vi-VN"/>
              <w14:ligatures w14:val="standardContextual"/>
            </w:rPr>
          </w:pPr>
          <w:hyperlink w:anchor="_Toc211529268" w:history="1">
            <w:r w:rsidRPr="00275564">
              <w:rPr>
                <w:rStyle w:val="Hyperlink"/>
                <w:rFonts w:asciiTheme="majorHAnsi" w:hAnsiTheme="majorHAnsi" w:cstheme="majorHAnsi"/>
                <w:noProof/>
                <w:sz w:val="26"/>
                <w:szCs w:val="26"/>
              </w:rPr>
              <w:t>3. Đối tượng và phạm vi nghiên cứu</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_Toc211529268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3</w:t>
            </w:r>
            <w:r w:rsidRPr="00275564">
              <w:rPr>
                <w:rFonts w:asciiTheme="majorHAnsi" w:hAnsiTheme="majorHAnsi" w:cstheme="majorHAnsi"/>
                <w:noProof/>
                <w:webHidden/>
                <w:sz w:val="26"/>
                <w:szCs w:val="26"/>
              </w:rPr>
              <w:fldChar w:fldCharType="end"/>
            </w:r>
          </w:hyperlink>
        </w:p>
        <w:p w14:paraId="6B7932B2" w14:textId="6B61CD9B"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69" w:history="1">
            <w:r w:rsidRPr="00275564">
              <w:rPr>
                <w:rStyle w:val="Hyperlink"/>
                <w:rFonts w:asciiTheme="majorHAnsi" w:hAnsiTheme="majorHAnsi" w:cstheme="majorHAnsi"/>
                <w:noProof/>
                <w:sz w:val="26"/>
                <w:szCs w:val="26"/>
              </w:rPr>
              <w:t>3.1. Đối tượng nghiên cứu</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_Toc211529269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3</w:t>
            </w:r>
            <w:r w:rsidRPr="00275564">
              <w:rPr>
                <w:rFonts w:asciiTheme="majorHAnsi" w:hAnsiTheme="majorHAnsi" w:cstheme="majorHAnsi"/>
                <w:noProof/>
                <w:webHidden/>
                <w:sz w:val="26"/>
                <w:szCs w:val="26"/>
              </w:rPr>
              <w:fldChar w:fldCharType="end"/>
            </w:r>
          </w:hyperlink>
        </w:p>
        <w:p w14:paraId="239AC9FB" w14:textId="4F5616EB"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70" w:history="1">
            <w:r w:rsidRPr="00275564">
              <w:rPr>
                <w:rStyle w:val="Hyperlink"/>
                <w:rFonts w:asciiTheme="majorHAnsi" w:hAnsiTheme="majorHAnsi" w:cstheme="majorHAnsi"/>
                <w:noProof/>
                <w:sz w:val="26"/>
                <w:szCs w:val="26"/>
              </w:rPr>
              <w:t>3.2. Phạm vi nghiên cứu</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_Toc211529270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3</w:t>
            </w:r>
            <w:r w:rsidRPr="00275564">
              <w:rPr>
                <w:rFonts w:asciiTheme="majorHAnsi" w:hAnsiTheme="majorHAnsi" w:cstheme="majorHAnsi"/>
                <w:noProof/>
                <w:webHidden/>
                <w:sz w:val="26"/>
                <w:szCs w:val="26"/>
              </w:rPr>
              <w:fldChar w:fldCharType="end"/>
            </w:r>
          </w:hyperlink>
        </w:p>
        <w:p w14:paraId="04436AA5" w14:textId="637E5E6A" w:rsidR="00275564" w:rsidRPr="00275564" w:rsidRDefault="00275564">
          <w:pPr>
            <w:pStyle w:val="TOC2"/>
            <w:rPr>
              <w:rFonts w:asciiTheme="majorHAnsi" w:hAnsiTheme="majorHAnsi" w:cstheme="majorHAnsi"/>
              <w:noProof/>
              <w:kern w:val="2"/>
              <w:sz w:val="26"/>
              <w:szCs w:val="26"/>
              <w:lang w:val="vi-VN" w:eastAsia="vi-VN"/>
              <w14:ligatures w14:val="standardContextual"/>
            </w:rPr>
          </w:pPr>
          <w:hyperlink w:anchor="_Toc211529271" w:history="1">
            <w:r w:rsidRPr="00275564">
              <w:rPr>
                <w:rStyle w:val="Hyperlink"/>
                <w:rFonts w:asciiTheme="majorHAnsi" w:hAnsiTheme="majorHAnsi" w:cstheme="majorHAnsi"/>
                <w:noProof/>
                <w:sz w:val="26"/>
                <w:szCs w:val="26"/>
              </w:rPr>
              <w:t>4. Phương pháp luận và phương pháp nghiên cứu</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_Toc211529271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4</w:t>
            </w:r>
            <w:r w:rsidRPr="00275564">
              <w:rPr>
                <w:rFonts w:asciiTheme="majorHAnsi" w:hAnsiTheme="majorHAnsi" w:cstheme="majorHAnsi"/>
                <w:noProof/>
                <w:webHidden/>
                <w:sz w:val="26"/>
                <w:szCs w:val="26"/>
              </w:rPr>
              <w:fldChar w:fldCharType="end"/>
            </w:r>
          </w:hyperlink>
        </w:p>
        <w:p w14:paraId="295EE1DB" w14:textId="4510167E"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72" w:history="1">
            <w:r w:rsidRPr="00275564">
              <w:rPr>
                <w:rStyle w:val="Hyperlink"/>
                <w:rFonts w:asciiTheme="majorHAnsi" w:hAnsiTheme="majorHAnsi" w:cstheme="majorHAnsi"/>
                <w:noProof/>
                <w:sz w:val="26"/>
                <w:szCs w:val="26"/>
              </w:rPr>
              <w:t>4.1. Phương pháp luận</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_Toc211529272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4</w:t>
            </w:r>
            <w:r w:rsidRPr="00275564">
              <w:rPr>
                <w:rFonts w:asciiTheme="majorHAnsi" w:hAnsiTheme="majorHAnsi" w:cstheme="majorHAnsi"/>
                <w:noProof/>
                <w:webHidden/>
                <w:sz w:val="26"/>
                <w:szCs w:val="26"/>
              </w:rPr>
              <w:fldChar w:fldCharType="end"/>
            </w:r>
          </w:hyperlink>
        </w:p>
        <w:p w14:paraId="380B64F4" w14:textId="31C22864"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73" w:history="1">
            <w:r w:rsidRPr="00275564">
              <w:rPr>
                <w:rStyle w:val="Hyperlink"/>
                <w:rFonts w:asciiTheme="majorHAnsi" w:hAnsiTheme="majorHAnsi" w:cstheme="majorHAnsi"/>
                <w:noProof/>
                <w:sz w:val="26"/>
                <w:szCs w:val="26"/>
              </w:rPr>
              <w:t>4.2. Một số phương pháp nghiên cứu</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_Toc211529273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5</w:t>
            </w:r>
            <w:r w:rsidRPr="00275564">
              <w:rPr>
                <w:rFonts w:asciiTheme="majorHAnsi" w:hAnsiTheme="majorHAnsi" w:cstheme="majorHAnsi"/>
                <w:noProof/>
                <w:webHidden/>
                <w:sz w:val="26"/>
                <w:szCs w:val="26"/>
              </w:rPr>
              <w:fldChar w:fldCharType="end"/>
            </w:r>
          </w:hyperlink>
        </w:p>
        <w:p w14:paraId="282CA8AD" w14:textId="527B1C81" w:rsidR="00275564" w:rsidRPr="00B27536" w:rsidRDefault="00275564" w:rsidP="00B27536">
          <w:pPr>
            <w:pStyle w:val="TOC1"/>
            <w:rPr>
              <w:kern w:val="2"/>
              <w:lang w:val="vi-VN" w:eastAsia="vi-VN"/>
              <w14:ligatures w14:val="standardContextual"/>
            </w:rPr>
          </w:pPr>
          <w:hyperlink w:anchor="_Toc211529274" w:history="1">
            <w:r w:rsidRPr="00B27536">
              <w:rPr>
                <w:rStyle w:val="Hyperlink"/>
              </w:rPr>
              <w:t>PHẦN NỘI DUNG</w:t>
            </w:r>
            <w:r w:rsidRPr="00B27536">
              <w:rPr>
                <w:webHidden/>
              </w:rPr>
              <w:tab/>
            </w:r>
            <w:r w:rsidRPr="00B27536">
              <w:rPr>
                <w:webHidden/>
              </w:rPr>
              <w:fldChar w:fldCharType="begin"/>
            </w:r>
            <w:r w:rsidRPr="00B27536">
              <w:rPr>
                <w:webHidden/>
              </w:rPr>
              <w:instrText xml:space="preserve"> PAGEREF _Toc211529274 \h </w:instrText>
            </w:r>
            <w:r w:rsidRPr="00B27536">
              <w:rPr>
                <w:webHidden/>
              </w:rPr>
            </w:r>
            <w:r w:rsidRPr="00B27536">
              <w:rPr>
                <w:webHidden/>
              </w:rPr>
              <w:fldChar w:fldCharType="separate"/>
            </w:r>
            <w:r w:rsidRPr="00B27536">
              <w:rPr>
                <w:webHidden/>
              </w:rPr>
              <w:t>7</w:t>
            </w:r>
            <w:r w:rsidRPr="00B27536">
              <w:rPr>
                <w:webHidden/>
              </w:rPr>
              <w:fldChar w:fldCharType="end"/>
            </w:r>
          </w:hyperlink>
        </w:p>
        <w:p w14:paraId="544FCBFD" w14:textId="4A09A59C" w:rsidR="00275564" w:rsidRPr="00275564" w:rsidRDefault="00275564" w:rsidP="00B27536">
          <w:pPr>
            <w:pStyle w:val="TOC1"/>
            <w:rPr>
              <w:kern w:val="2"/>
              <w:lang w:val="vi-VN" w:eastAsia="vi-VN"/>
              <w14:ligatures w14:val="standardContextual"/>
            </w:rPr>
          </w:pPr>
          <w:hyperlink w:anchor="_Toc211529275" w:history="1">
            <w:r w:rsidRPr="00B27536">
              <w:rPr>
                <w:rStyle w:val="Hyperlink"/>
              </w:rPr>
              <w:t>CHƯƠNG 1: CƠ SỞ LÝ LUẬN VỀ NGUYÊN TẮC ĐOÀN KẾT QUỐC TẾ TRONG TƯ TƯỞNG HỒ CHÍ MINH</w:t>
            </w:r>
            <w:r w:rsidRPr="00B27536">
              <w:rPr>
                <w:webHidden/>
              </w:rPr>
              <w:tab/>
            </w:r>
            <w:r w:rsidRPr="00B27536">
              <w:rPr>
                <w:webHidden/>
              </w:rPr>
              <w:fldChar w:fldCharType="begin"/>
            </w:r>
            <w:r w:rsidRPr="00B27536">
              <w:rPr>
                <w:webHidden/>
              </w:rPr>
              <w:instrText xml:space="preserve"> PAGEREF _Toc211529275 \h </w:instrText>
            </w:r>
            <w:r w:rsidRPr="00B27536">
              <w:rPr>
                <w:webHidden/>
              </w:rPr>
            </w:r>
            <w:r w:rsidRPr="00B27536">
              <w:rPr>
                <w:webHidden/>
              </w:rPr>
              <w:fldChar w:fldCharType="separate"/>
            </w:r>
            <w:r w:rsidRPr="00B27536">
              <w:rPr>
                <w:webHidden/>
              </w:rPr>
              <w:t>7</w:t>
            </w:r>
            <w:r w:rsidRPr="00B27536">
              <w:rPr>
                <w:webHidden/>
              </w:rPr>
              <w:fldChar w:fldCharType="end"/>
            </w:r>
          </w:hyperlink>
        </w:p>
        <w:p w14:paraId="14518C45" w14:textId="31FE8123" w:rsidR="00275564" w:rsidRPr="00275564" w:rsidRDefault="00275564">
          <w:pPr>
            <w:pStyle w:val="TOC2"/>
            <w:rPr>
              <w:rFonts w:asciiTheme="majorHAnsi" w:hAnsiTheme="majorHAnsi" w:cstheme="majorHAnsi"/>
              <w:noProof/>
              <w:kern w:val="2"/>
              <w:sz w:val="26"/>
              <w:szCs w:val="26"/>
              <w:lang w:val="vi-VN" w:eastAsia="vi-VN"/>
              <w14:ligatures w14:val="standardContextual"/>
            </w:rPr>
          </w:pPr>
          <w:hyperlink w:anchor="_Toc211529276" w:history="1">
            <w:r w:rsidRPr="00275564">
              <w:rPr>
                <w:rStyle w:val="Hyperlink"/>
                <w:rFonts w:asciiTheme="majorHAnsi" w:hAnsiTheme="majorHAnsi" w:cstheme="majorHAnsi"/>
                <w:noProof/>
                <w:sz w:val="26"/>
                <w:szCs w:val="26"/>
              </w:rPr>
              <w:t>1.1. Sự cần thiết của đoàn kết quốc tế trong tư tưởng Hồ Chí Minh</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_Toc211529276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7</w:t>
            </w:r>
            <w:r w:rsidRPr="00275564">
              <w:rPr>
                <w:rFonts w:asciiTheme="majorHAnsi" w:hAnsiTheme="majorHAnsi" w:cstheme="majorHAnsi"/>
                <w:noProof/>
                <w:webHidden/>
                <w:sz w:val="26"/>
                <w:szCs w:val="26"/>
              </w:rPr>
              <w:fldChar w:fldCharType="end"/>
            </w:r>
          </w:hyperlink>
        </w:p>
        <w:p w14:paraId="177EE100" w14:textId="018F45B7" w:rsidR="00275564" w:rsidRPr="00275564" w:rsidRDefault="00275564">
          <w:pPr>
            <w:pStyle w:val="TOC2"/>
            <w:rPr>
              <w:rFonts w:asciiTheme="majorHAnsi" w:hAnsiTheme="majorHAnsi" w:cstheme="majorHAnsi"/>
              <w:noProof/>
              <w:kern w:val="2"/>
              <w:sz w:val="26"/>
              <w:szCs w:val="26"/>
              <w:lang w:val="vi-VN" w:eastAsia="vi-VN"/>
              <w14:ligatures w14:val="standardContextual"/>
            </w:rPr>
          </w:pPr>
          <w:hyperlink w:anchor="_Toc211529277" w:history="1">
            <w:r w:rsidRPr="00275564">
              <w:rPr>
                <w:rStyle w:val="Hyperlink"/>
                <w:rFonts w:asciiTheme="majorHAnsi" w:hAnsiTheme="majorHAnsi" w:cstheme="majorHAnsi"/>
                <w:noProof/>
                <w:sz w:val="26"/>
                <w:szCs w:val="26"/>
              </w:rPr>
              <w:t>1.2. Lực lượng và hình thức tổ chức đoàn kết quốc tế</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_Toc211529277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9</w:t>
            </w:r>
            <w:r w:rsidRPr="00275564">
              <w:rPr>
                <w:rFonts w:asciiTheme="majorHAnsi" w:hAnsiTheme="majorHAnsi" w:cstheme="majorHAnsi"/>
                <w:noProof/>
                <w:webHidden/>
                <w:sz w:val="26"/>
                <w:szCs w:val="26"/>
              </w:rPr>
              <w:fldChar w:fldCharType="end"/>
            </w:r>
          </w:hyperlink>
        </w:p>
        <w:p w14:paraId="798A7DBC" w14:textId="6845B33E" w:rsidR="00275564" w:rsidRPr="00275564" w:rsidRDefault="00275564">
          <w:pPr>
            <w:pStyle w:val="TOC2"/>
            <w:rPr>
              <w:rFonts w:asciiTheme="majorHAnsi" w:hAnsiTheme="majorHAnsi" w:cstheme="majorHAnsi"/>
              <w:noProof/>
              <w:kern w:val="2"/>
              <w:sz w:val="26"/>
              <w:szCs w:val="26"/>
              <w:lang w:val="vi-VN" w:eastAsia="vi-VN"/>
              <w14:ligatures w14:val="standardContextual"/>
            </w:rPr>
          </w:pPr>
          <w:hyperlink w:anchor="_Toc211529278" w:history="1">
            <w:r w:rsidRPr="00275564">
              <w:rPr>
                <w:rStyle w:val="Hyperlink"/>
                <w:rFonts w:asciiTheme="majorHAnsi" w:hAnsiTheme="majorHAnsi" w:cstheme="majorHAnsi"/>
                <w:noProof/>
                <w:sz w:val="26"/>
                <w:szCs w:val="26"/>
              </w:rPr>
              <w:t>1.3. Các nguyên tắc đoàn kết quốc tế</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_Toc211529278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11</w:t>
            </w:r>
            <w:r w:rsidRPr="00275564">
              <w:rPr>
                <w:rFonts w:asciiTheme="majorHAnsi" w:hAnsiTheme="majorHAnsi" w:cstheme="majorHAnsi"/>
                <w:noProof/>
                <w:webHidden/>
                <w:sz w:val="26"/>
                <w:szCs w:val="26"/>
              </w:rPr>
              <w:fldChar w:fldCharType="end"/>
            </w:r>
          </w:hyperlink>
        </w:p>
        <w:p w14:paraId="5106931A" w14:textId="20D66CFD"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79" w:history="1">
            <w:r w:rsidRPr="00275564">
              <w:rPr>
                <w:rStyle w:val="Hyperlink"/>
                <w:rFonts w:asciiTheme="majorHAnsi" w:hAnsiTheme="majorHAnsi" w:cstheme="majorHAnsi"/>
                <w:noProof/>
                <w:sz w:val="26"/>
                <w:szCs w:val="26"/>
              </w:rPr>
              <w:t>1.3.1. Thống nhất mục tiêu và lợi ích; có lý, có tình</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_Toc211529279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11</w:t>
            </w:r>
            <w:r w:rsidRPr="00275564">
              <w:rPr>
                <w:rFonts w:asciiTheme="majorHAnsi" w:hAnsiTheme="majorHAnsi" w:cstheme="majorHAnsi"/>
                <w:noProof/>
                <w:webHidden/>
                <w:sz w:val="26"/>
                <w:szCs w:val="26"/>
              </w:rPr>
              <w:fldChar w:fldCharType="end"/>
            </w:r>
          </w:hyperlink>
        </w:p>
        <w:p w14:paraId="04462564" w14:textId="2B3C6D1F"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80" w:history="1">
            <w:r w:rsidRPr="00275564">
              <w:rPr>
                <w:rStyle w:val="Hyperlink"/>
                <w:rFonts w:asciiTheme="majorHAnsi" w:hAnsiTheme="majorHAnsi" w:cstheme="majorHAnsi"/>
                <w:noProof/>
                <w:sz w:val="26"/>
                <w:szCs w:val="26"/>
              </w:rPr>
              <w:t>1.3.2. Độc lập, tự chủ gắn với tự lực, tự cường</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_Toc211529280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13</w:t>
            </w:r>
            <w:r w:rsidRPr="00275564">
              <w:rPr>
                <w:rFonts w:asciiTheme="majorHAnsi" w:hAnsiTheme="majorHAnsi" w:cstheme="majorHAnsi"/>
                <w:noProof/>
                <w:webHidden/>
                <w:sz w:val="26"/>
                <w:szCs w:val="26"/>
              </w:rPr>
              <w:fldChar w:fldCharType="end"/>
            </w:r>
          </w:hyperlink>
        </w:p>
        <w:p w14:paraId="121511BF" w14:textId="66006ADD"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81" w:history="1">
            <w:r w:rsidRPr="00275564">
              <w:rPr>
                <w:rStyle w:val="Hyperlink"/>
                <w:rFonts w:asciiTheme="majorHAnsi" w:hAnsiTheme="majorHAnsi" w:cstheme="majorHAnsi"/>
                <w:noProof/>
                <w:sz w:val="26"/>
                <w:szCs w:val="26"/>
              </w:rPr>
              <w:t>1.3.4. Đoàn kết lâu dài, chặt chẽ; vừa đoàn kết vừa đấu tranh</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_Toc211529281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14</w:t>
            </w:r>
            <w:r w:rsidRPr="00275564">
              <w:rPr>
                <w:rFonts w:asciiTheme="majorHAnsi" w:hAnsiTheme="majorHAnsi" w:cstheme="majorHAnsi"/>
                <w:noProof/>
                <w:webHidden/>
                <w:sz w:val="26"/>
                <w:szCs w:val="26"/>
              </w:rPr>
              <w:fldChar w:fldCharType="end"/>
            </w:r>
          </w:hyperlink>
        </w:p>
        <w:p w14:paraId="4D568A80" w14:textId="4BB6466E" w:rsidR="00275564" w:rsidRPr="00B27536" w:rsidRDefault="00275564" w:rsidP="00B27536">
          <w:pPr>
            <w:pStyle w:val="TOC1"/>
            <w:rPr>
              <w:kern w:val="2"/>
              <w:lang w:val="vi-VN" w:eastAsia="vi-VN"/>
              <w14:ligatures w14:val="standardContextual"/>
            </w:rPr>
          </w:pPr>
          <w:hyperlink w:anchor="_Toc211529282" w:history="1">
            <w:r w:rsidRPr="00B27536">
              <w:rPr>
                <w:rStyle w:val="Hyperlink"/>
              </w:rPr>
              <w:t>CHƯƠNG 2: VẬN DỤNG QUAN ĐIỂM CỦA HỒ CHÍ MINH VỀ CON NGƯỜI VÀO VIỆC PHÁT HUY VAI TRÒ CỦA CON NGƯỜI TRONG QUÁ TRÌNH XÂY DỰNG VÀ BẢO VỆ ĐẤT NƯỚC HIỆN NAY</w:t>
            </w:r>
            <w:r w:rsidRPr="00B27536">
              <w:rPr>
                <w:webHidden/>
              </w:rPr>
              <w:tab/>
            </w:r>
            <w:r w:rsidRPr="00B27536">
              <w:rPr>
                <w:webHidden/>
              </w:rPr>
              <w:fldChar w:fldCharType="begin"/>
            </w:r>
            <w:r w:rsidRPr="00B27536">
              <w:rPr>
                <w:webHidden/>
              </w:rPr>
              <w:instrText xml:space="preserve"> PAGEREF _Toc211529282 \h </w:instrText>
            </w:r>
            <w:r w:rsidRPr="00B27536">
              <w:rPr>
                <w:webHidden/>
              </w:rPr>
            </w:r>
            <w:r w:rsidRPr="00B27536">
              <w:rPr>
                <w:webHidden/>
              </w:rPr>
              <w:fldChar w:fldCharType="separate"/>
            </w:r>
            <w:r w:rsidRPr="00B27536">
              <w:rPr>
                <w:webHidden/>
              </w:rPr>
              <w:t>17</w:t>
            </w:r>
            <w:r w:rsidRPr="00B27536">
              <w:rPr>
                <w:webHidden/>
              </w:rPr>
              <w:fldChar w:fldCharType="end"/>
            </w:r>
          </w:hyperlink>
        </w:p>
        <w:p w14:paraId="0C0C4099" w14:textId="0D7B9E4E" w:rsidR="00275564" w:rsidRPr="00275564" w:rsidRDefault="00275564">
          <w:pPr>
            <w:pStyle w:val="TOC2"/>
            <w:rPr>
              <w:rFonts w:asciiTheme="majorHAnsi" w:hAnsiTheme="majorHAnsi" w:cstheme="majorHAnsi"/>
              <w:noProof/>
              <w:kern w:val="2"/>
              <w:sz w:val="26"/>
              <w:szCs w:val="26"/>
              <w:lang w:val="vi-VN" w:eastAsia="vi-VN"/>
              <w14:ligatures w14:val="standardContextual"/>
            </w:rPr>
          </w:pPr>
          <w:hyperlink w:anchor="_Toc211529283" w:history="1">
            <w:r w:rsidRPr="00275564">
              <w:rPr>
                <w:rStyle w:val="Hyperlink"/>
                <w:rFonts w:asciiTheme="majorHAnsi" w:hAnsiTheme="majorHAnsi" w:cstheme="majorHAnsi"/>
                <w:noProof/>
                <w:sz w:val="26"/>
                <w:szCs w:val="26"/>
              </w:rPr>
              <w:t>2.1. Thực trạng phát huy vai trò của con người trong xây dựng và bảo vệ đất nước hiện nay</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_Toc211529283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17</w:t>
            </w:r>
            <w:r w:rsidRPr="00275564">
              <w:rPr>
                <w:rFonts w:asciiTheme="majorHAnsi" w:hAnsiTheme="majorHAnsi" w:cstheme="majorHAnsi"/>
                <w:noProof/>
                <w:webHidden/>
                <w:sz w:val="26"/>
                <w:szCs w:val="26"/>
              </w:rPr>
              <w:fldChar w:fldCharType="end"/>
            </w:r>
          </w:hyperlink>
        </w:p>
        <w:p w14:paraId="4D16D6DE" w14:textId="4B471B11"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84" w:history="1">
            <w:r w:rsidRPr="00275564">
              <w:rPr>
                <w:rStyle w:val="Hyperlink"/>
                <w:rFonts w:asciiTheme="majorHAnsi" w:hAnsiTheme="majorHAnsi" w:cstheme="majorHAnsi"/>
                <w:noProof/>
                <w:sz w:val="26"/>
                <w:szCs w:val="26"/>
              </w:rPr>
              <w:t>2.1.1. Những thành tựu nổi bật</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_Toc211529284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17</w:t>
            </w:r>
            <w:r w:rsidRPr="00275564">
              <w:rPr>
                <w:rFonts w:asciiTheme="majorHAnsi" w:hAnsiTheme="majorHAnsi" w:cstheme="majorHAnsi"/>
                <w:noProof/>
                <w:webHidden/>
                <w:sz w:val="26"/>
                <w:szCs w:val="26"/>
              </w:rPr>
              <w:fldChar w:fldCharType="end"/>
            </w:r>
          </w:hyperlink>
        </w:p>
        <w:p w14:paraId="003DDFB7" w14:textId="755385BB"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85" w:history="1">
            <w:r w:rsidRPr="00275564">
              <w:rPr>
                <w:rStyle w:val="Hyperlink"/>
                <w:rFonts w:asciiTheme="majorHAnsi" w:hAnsiTheme="majorHAnsi" w:cstheme="majorHAnsi"/>
                <w:noProof/>
                <w:sz w:val="26"/>
                <w:szCs w:val="26"/>
              </w:rPr>
              <w:t>2.1.2. Những hạn chế và thách thức đặt ra</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_Toc211529285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18</w:t>
            </w:r>
            <w:r w:rsidRPr="00275564">
              <w:rPr>
                <w:rFonts w:asciiTheme="majorHAnsi" w:hAnsiTheme="majorHAnsi" w:cstheme="majorHAnsi"/>
                <w:noProof/>
                <w:webHidden/>
                <w:sz w:val="26"/>
                <w:szCs w:val="26"/>
              </w:rPr>
              <w:fldChar w:fldCharType="end"/>
            </w:r>
          </w:hyperlink>
        </w:p>
        <w:p w14:paraId="60BC1385" w14:textId="0E5D7389"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86" w:history="1">
            <w:r w:rsidRPr="00275564">
              <w:rPr>
                <w:rStyle w:val="Hyperlink"/>
                <w:rFonts w:asciiTheme="majorHAnsi" w:hAnsiTheme="majorHAnsi" w:cstheme="majorHAnsi"/>
                <w:noProof/>
                <w:sz w:val="26"/>
                <w:szCs w:val="26"/>
              </w:rPr>
              <w:t>2.1.3. Nguyên nhân của thành tựu và hạn chế</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_Toc211529286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19</w:t>
            </w:r>
            <w:r w:rsidRPr="00275564">
              <w:rPr>
                <w:rFonts w:asciiTheme="majorHAnsi" w:hAnsiTheme="majorHAnsi" w:cstheme="majorHAnsi"/>
                <w:noProof/>
                <w:webHidden/>
                <w:sz w:val="26"/>
                <w:szCs w:val="26"/>
              </w:rPr>
              <w:fldChar w:fldCharType="end"/>
            </w:r>
          </w:hyperlink>
        </w:p>
        <w:p w14:paraId="2A45BD52" w14:textId="7A7B36AA" w:rsidR="00275564" w:rsidRPr="00275564" w:rsidRDefault="00275564">
          <w:pPr>
            <w:pStyle w:val="TOC2"/>
            <w:rPr>
              <w:rFonts w:asciiTheme="majorHAnsi" w:hAnsiTheme="majorHAnsi" w:cstheme="majorHAnsi"/>
              <w:noProof/>
              <w:kern w:val="2"/>
              <w:sz w:val="26"/>
              <w:szCs w:val="26"/>
              <w:lang w:val="vi-VN" w:eastAsia="vi-VN"/>
              <w14:ligatures w14:val="standardContextual"/>
            </w:rPr>
          </w:pPr>
          <w:hyperlink w:anchor="_Toc211529287" w:history="1">
            <w:r w:rsidRPr="00275564">
              <w:rPr>
                <w:rStyle w:val="Hyperlink"/>
                <w:rFonts w:asciiTheme="majorHAnsi" w:hAnsiTheme="majorHAnsi" w:cstheme="majorHAnsi"/>
                <w:noProof/>
                <w:sz w:val="26"/>
                <w:szCs w:val="26"/>
              </w:rPr>
              <w:t>2.2. Vai trò và ý nghĩa của con người trong xây dựng và bảo vệ đất nước giai đoạn hiện nay</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_Toc211529287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21</w:t>
            </w:r>
            <w:r w:rsidRPr="00275564">
              <w:rPr>
                <w:rFonts w:asciiTheme="majorHAnsi" w:hAnsiTheme="majorHAnsi" w:cstheme="majorHAnsi"/>
                <w:noProof/>
                <w:webHidden/>
                <w:sz w:val="26"/>
                <w:szCs w:val="26"/>
              </w:rPr>
              <w:fldChar w:fldCharType="end"/>
            </w:r>
          </w:hyperlink>
        </w:p>
        <w:p w14:paraId="507CB925" w14:textId="16F14A65" w:rsidR="00275564" w:rsidRPr="00275564" w:rsidRDefault="00275564">
          <w:pPr>
            <w:pStyle w:val="TOC2"/>
            <w:rPr>
              <w:rFonts w:asciiTheme="majorHAnsi" w:hAnsiTheme="majorHAnsi" w:cstheme="majorHAnsi"/>
              <w:noProof/>
              <w:kern w:val="2"/>
              <w:sz w:val="26"/>
              <w:szCs w:val="26"/>
              <w:lang w:val="vi-VN" w:eastAsia="vi-VN"/>
              <w14:ligatures w14:val="standardContextual"/>
            </w:rPr>
          </w:pPr>
          <w:hyperlink w:anchor="_Toc211529288" w:history="1">
            <w:r w:rsidRPr="00275564">
              <w:rPr>
                <w:rStyle w:val="Hyperlink"/>
                <w:rFonts w:asciiTheme="majorHAnsi" w:hAnsiTheme="majorHAnsi" w:cstheme="majorHAnsi"/>
                <w:noProof/>
                <w:sz w:val="26"/>
                <w:szCs w:val="26"/>
              </w:rPr>
              <w:t>2.3. Chính sách, đường lối của Đảng và Nhà nước trong phát huy vai trò con người</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_Toc211529288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22</w:t>
            </w:r>
            <w:r w:rsidRPr="00275564">
              <w:rPr>
                <w:rFonts w:asciiTheme="majorHAnsi" w:hAnsiTheme="majorHAnsi" w:cstheme="majorHAnsi"/>
                <w:noProof/>
                <w:webHidden/>
                <w:sz w:val="26"/>
                <w:szCs w:val="26"/>
              </w:rPr>
              <w:fldChar w:fldCharType="end"/>
            </w:r>
          </w:hyperlink>
        </w:p>
        <w:p w14:paraId="5BD7AFC9" w14:textId="739BB4B2"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89" w:history="1">
            <w:r w:rsidRPr="00275564">
              <w:rPr>
                <w:rStyle w:val="Hyperlink"/>
                <w:rFonts w:asciiTheme="majorHAnsi" w:hAnsiTheme="majorHAnsi" w:cstheme="majorHAnsi"/>
                <w:noProof/>
                <w:sz w:val="26"/>
                <w:szCs w:val="26"/>
              </w:rPr>
              <w:t>2.3.1. Quan điểm và chủ trương của Đảng</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_Toc211529289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22</w:t>
            </w:r>
            <w:r w:rsidRPr="00275564">
              <w:rPr>
                <w:rFonts w:asciiTheme="majorHAnsi" w:hAnsiTheme="majorHAnsi" w:cstheme="majorHAnsi"/>
                <w:noProof/>
                <w:webHidden/>
                <w:sz w:val="26"/>
                <w:szCs w:val="26"/>
              </w:rPr>
              <w:fldChar w:fldCharType="end"/>
            </w:r>
          </w:hyperlink>
        </w:p>
        <w:p w14:paraId="7C7F88B5" w14:textId="5E7266C8"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90" w:history="1">
            <w:r w:rsidRPr="00275564">
              <w:rPr>
                <w:rStyle w:val="Hyperlink"/>
                <w:rFonts w:asciiTheme="majorHAnsi" w:hAnsiTheme="majorHAnsi" w:cstheme="majorHAnsi"/>
                <w:noProof/>
                <w:sz w:val="26"/>
                <w:szCs w:val="26"/>
              </w:rPr>
              <w:t>2.3.2. Chính sách cụ thể của Nhà nước</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_Toc211529290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24</w:t>
            </w:r>
            <w:r w:rsidRPr="00275564">
              <w:rPr>
                <w:rFonts w:asciiTheme="majorHAnsi" w:hAnsiTheme="majorHAnsi" w:cstheme="majorHAnsi"/>
                <w:noProof/>
                <w:webHidden/>
                <w:sz w:val="26"/>
                <w:szCs w:val="26"/>
              </w:rPr>
              <w:fldChar w:fldCharType="end"/>
            </w:r>
          </w:hyperlink>
        </w:p>
        <w:p w14:paraId="43AC8E07" w14:textId="0BB25D0C" w:rsidR="00275564" w:rsidRPr="00275564" w:rsidRDefault="00275564">
          <w:pPr>
            <w:pStyle w:val="TOC2"/>
            <w:rPr>
              <w:rFonts w:asciiTheme="majorHAnsi" w:hAnsiTheme="majorHAnsi" w:cstheme="majorHAnsi"/>
              <w:noProof/>
              <w:kern w:val="2"/>
              <w:sz w:val="26"/>
              <w:szCs w:val="26"/>
              <w:lang w:val="vi-VN" w:eastAsia="vi-VN"/>
              <w14:ligatures w14:val="standardContextual"/>
            </w:rPr>
          </w:pPr>
          <w:hyperlink w:anchor="_Toc211529291" w:history="1">
            <w:r w:rsidRPr="00275564">
              <w:rPr>
                <w:rStyle w:val="Hyperlink"/>
                <w:rFonts w:asciiTheme="majorHAnsi" w:hAnsiTheme="majorHAnsi" w:cstheme="majorHAnsi"/>
                <w:noProof/>
                <w:sz w:val="26"/>
                <w:szCs w:val="26"/>
              </w:rPr>
              <w:t>2.4. Giải pháp phát huy vai trò con người trong xây dựng và bảo vệ đất nước</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_Toc211529291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26</w:t>
            </w:r>
            <w:r w:rsidRPr="00275564">
              <w:rPr>
                <w:rFonts w:asciiTheme="majorHAnsi" w:hAnsiTheme="majorHAnsi" w:cstheme="majorHAnsi"/>
                <w:noProof/>
                <w:webHidden/>
                <w:sz w:val="26"/>
                <w:szCs w:val="26"/>
              </w:rPr>
              <w:fldChar w:fldCharType="end"/>
            </w:r>
          </w:hyperlink>
        </w:p>
        <w:p w14:paraId="4DD16933" w14:textId="551F0103"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92" w:history="1">
            <w:r w:rsidRPr="00275564">
              <w:rPr>
                <w:rStyle w:val="Hyperlink"/>
                <w:rFonts w:asciiTheme="majorHAnsi" w:hAnsiTheme="majorHAnsi" w:cstheme="majorHAnsi"/>
                <w:noProof/>
                <w:sz w:val="26"/>
                <w:szCs w:val="26"/>
              </w:rPr>
              <w:t>2.4.1. Giải pháp vĩ mô</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_Toc211529292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26</w:t>
            </w:r>
            <w:r w:rsidRPr="00275564">
              <w:rPr>
                <w:rFonts w:asciiTheme="majorHAnsi" w:hAnsiTheme="majorHAnsi" w:cstheme="majorHAnsi"/>
                <w:noProof/>
                <w:webHidden/>
                <w:sz w:val="26"/>
                <w:szCs w:val="26"/>
              </w:rPr>
              <w:fldChar w:fldCharType="end"/>
            </w:r>
          </w:hyperlink>
        </w:p>
        <w:p w14:paraId="75BDAE61" w14:textId="5FF785EB"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93" w:history="1">
            <w:r w:rsidRPr="00275564">
              <w:rPr>
                <w:rStyle w:val="Hyperlink"/>
                <w:rFonts w:asciiTheme="majorHAnsi" w:hAnsiTheme="majorHAnsi" w:cstheme="majorHAnsi"/>
                <w:noProof/>
                <w:sz w:val="26"/>
                <w:szCs w:val="26"/>
              </w:rPr>
              <w:t>2.4.2. Giải pháp vi mô</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_Toc211529293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34</w:t>
            </w:r>
            <w:r w:rsidRPr="00275564">
              <w:rPr>
                <w:rFonts w:asciiTheme="majorHAnsi" w:hAnsiTheme="majorHAnsi" w:cstheme="majorHAnsi"/>
                <w:noProof/>
                <w:webHidden/>
                <w:sz w:val="26"/>
                <w:szCs w:val="26"/>
              </w:rPr>
              <w:fldChar w:fldCharType="end"/>
            </w:r>
          </w:hyperlink>
        </w:p>
        <w:p w14:paraId="08D7ABD0" w14:textId="6F62E5BE" w:rsidR="00275564" w:rsidRPr="00275564" w:rsidRDefault="00275564">
          <w:pPr>
            <w:pStyle w:val="TOC3"/>
            <w:rPr>
              <w:rFonts w:asciiTheme="majorHAnsi" w:hAnsiTheme="majorHAnsi" w:cstheme="majorHAnsi"/>
              <w:noProof/>
              <w:kern w:val="2"/>
              <w:sz w:val="26"/>
              <w:szCs w:val="26"/>
              <w:lang w:val="vi-VN" w:eastAsia="vi-VN"/>
              <w14:ligatures w14:val="standardContextual"/>
            </w:rPr>
          </w:pPr>
          <w:hyperlink w:anchor="_Toc211529294" w:history="1">
            <w:r w:rsidRPr="00275564">
              <w:rPr>
                <w:rStyle w:val="Hyperlink"/>
                <w:rFonts w:asciiTheme="majorHAnsi" w:hAnsiTheme="majorHAnsi" w:cstheme="majorHAnsi"/>
                <w:noProof/>
                <w:sz w:val="26"/>
                <w:szCs w:val="26"/>
              </w:rPr>
              <w:t>2.4.3. Chuyển đổi số quốc gia và định danh điện tử để phát huy vai trò công dân</w:t>
            </w:r>
            <w:r w:rsidRPr="00275564">
              <w:rPr>
                <w:rFonts w:asciiTheme="majorHAnsi" w:hAnsiTheme="majorHAnsi" w:cstheme="majorHAnsi"/>
                <w:noProof/>
                <w:webHidden/>
                <w:sz w:val="26"/>
                <w:szCs w:val="26"/>
              </w:rPr>
              <w:tab/>
            </w:r>
            <w:r w:rsidRPr="00275564">
              <w:rPr>
                <w:rFonts w:asciiTheme="majorHAnsi" w:hAnsiTheme="majorHAnsi" w:cstheme="majorHAnsi"/>
                <w:noProof/>
                <w:webHidden/>
                <w:sz w:val="26"/>
                <w:szCs w:val="26"/>
              </w:rPr>
              <w:fldChar w:fldCharType="begin"/>
            </w:r>
            <w:r w:rsidRPr="00275564">
              <w:rPr>
                <w:rFonts w:asciiTheme="majorHAnsi" w:hAnsiTheme="majorHAnsi" w:cstheme="majorHAnsi"/>
                <w:noProof/>
                <w:webHidden/>
                <w:sz w:val="26"/>
                <w:szCs w:val="26"/>
              </w:rPr>
              <w:instrText xml:space="preserve"> PAGEREF _Toc211529294 \h </w:instrText>
            </w:r>
            <w:r w:rsidRPr="00275564">
              <w:rPr>
                <w:rFonts w:asciiTheme="majorHAnsi" w:hAnsiTheme="majorHAnsi" w:cstheme="majorHAnsi"/>
                <w:noProof/>
                <w:webHidden/>
                <w:sz w:val="26"/>
                <w:szCs w:val="26"/>
              </w:rPr>
            </w:r>
            <w:r w:rsidRPr="00275564">
              <w:rPr>
                <w:rFonts w:asciiTheme="majorHAnsi" w:hAnsiTheme="majorHAnsi" w:cstheme="majorHAnsi"/>
                <w:noProof/>
                <w:webHidden/>
                <w:sz w:val="26"/>
                <w:szCs w:val="26"/>
              </w:rPr>
              <w:fldChar w:fldCharType="separate"/>
            </w:r>
            <w:r w:rsidRPr="00275564">
              <w:rPr>
                <w:rFonts w:asciiTheme="majorHAnsi" w:hAnsiTheme="majorHAnsi" w:cstheme="majorHAnsi"/>
                <w:noProof/>
                <w:webHidden/>
                <w:sz w:val="26"/>
                <w:szCs w:val="26"/>
              </w:rPr>
              <w:t>41</w:t>
            </w:r>
            <w:r w:rsidRPr="00275564">
              <w:rPr>
                <w:rFonts w:asciiTheme="majorHAnsi" w:hAnsiTheme="majorHAnsi" w:cstheme="majorHAnsi"/>
                <w:noProof/>
                <w:webHidden/>
                <w:sz w:val="26"/>
                <w:szCs w:val="26"/>
              </w:rPr>
              <w:fldChar w:fldCharType="end"/>
            </w:r>
          </w:hyperlink>
        </w:p>
        <w:p w14:paraId="54E705AE" w14:textId="02512F9B" w:rsidR="00275564" w:rsidRPr="00B27536" w:rsidRDefault="00275564" w:rsidP="00B27536">
          <w:pPr>
            <w:pStyle w:val="TOC1"/>
            <w:rPr>
              <w:kern w:val="2"/>
              <w:lang w:val="vi-VN" w:eastAsia="vi-VN"/>
              <w14:ligatures w14:val="standardContextual"/>
            </w:rPr>
          </w:pPr>
          <w:hyperlink w:anchor="_Toc211529295" w:history="1">
            <w:r w:rsidRPr="00B27536">
              <w:rPr>
                <w:rStyle w:val="Hyperlink"/>
              </w:rPr>
              <w:t>KẾT LUẬN</w:t>
            </w:r>
          </w:hyperlink>
        </w:p>
        <w:p w14:paraId="3DD1CA1D" w14:textId="11DDDEFF" w:rsidR="00275564" w:rsidRPr="00B27536" w:rsidRDefault="00275564" w:rsidP="00B27536">
          <w:pPr>
            <w:pStyle w:val="TOC1"/>
            <w:rPr>
              <w:rFonts w:asciiTheme="minorHAnsi" w:hAnsiTheme="minorHAnsi" w:cstheme="minorBidi"/>
              <w:kern w:val="2"/>
              <w:sz w:val="24"/>
              <w:szCs w:val="24"/>
              <w:lang w:val="vi-VN" w:eastAsia="vi-VN"/>
              <w14:ligatures w14:val="standardContextual"/>
            </w:rPr>
          </w:pPr>
          <w:hyperlink w:anchor="_Toc211529296" w:history="1">
            <w:r w:rsidRPr="00B27536">
              <w:rPr>
                <w:rStyle w:val="Hyperlink"/>
              </w:rPr>
              <w:t>TÀI LIỆU THAM KHẢO</w:t>
            </w:r>
          </w:hyperlink>
        </w:p>
        <w:p w14:paraId="21C52295" w14:textId="34439593" w:rsidR="00275564" w:rsidRDefault="00275564" w:rsidP="00275564">
          <w:r w:rsidRPr="00275564">
            <w:rPr>
              <w:rFonts w:asciiTheme="majorHAnsi" w:hAnsiTheme="majorHAnsi" w:cstheme="majorHAnsi"/>
              <w:noProof/>
              <w:sz w:val="26"/>
              <w:szCs w:val="26"/>
            </w:rPr>
            <w:fldChar w:fldCharType="end"/>
          </w:r>
        </w:p>
      </w:sdtContent>
    </w:sdt>
    <w:p w14:paraId="54A51417" w14:textId="5C33851F" w:rsidR="00927215" w:rsidRPr="00370D90" w:rsidRDefault="00691323" w:rsidP="00275564">
      <w:pPr>
        <w:tabs>
          <w:tab w:val="left" w:pos="561"/>
        </w:tabs>
        <w:rPr>
          <w:rFonts w:asciiTheme="majorHAnsi" w:hAnsiTheme="majorHAnsi" w:cstheme="majorHAnsi"/>
          <w:i/>
          <w:iCs/>
          <w:sz w:val="26"/>
          <w:szCs w:val="26"/>
        </w:rPr>
      </w:pPr>
      <w:r>
        <w:rPr>
          <w:rFonts w:asciiTheme="majorHAnsi" w:hAnsiTheme="majorHAnsi" w:cstheme="majorHAnsi"/>
          <w:i/>
          <w:iCs/>
          <w:sz w:val="26"/>
          <w:szCs w:val="26"/>
        </w:rPr>
        <w:br w:type="page"/>
      </w:r>
    </w:p>
    <w:p w14:paraId="2F54A563" w14:textId="77777777" w:rsidR="00DD2577" w:rsidRDefault="00DD2577" w:rsidP="006375F5">
      <w:pPr>
        <w:pStyle w:val="Heading1"/>
        <w:spacing w:before="0" w:after="0"/>
        <w:jc w:val="center"/>
        <w:rPr>
          <w:rFonts w:cstheme="majorHAnsi"/>
          <w:b/>
          <w:bCs/>
          <w:color w:val="auto"/>
          <w:sz w:val="32"/>
          <w:szCs w:val="32"/>
        </w:rPr>
        <w:sectPr w:rsidR="00DD2577" w:rsidSect="00E26B9C">
          <w:pgSz w:w="11906" w:h="16838" w:code="9"/>
          <w:pgMar w:top="1701" w:right="1134" w:bottom="1701" w:left="1985" w:header="851" w:footer="851" w:gutter="0"/>
          <w:pgBorders w:display="firstPage">
            <w:top w:val="single" w:sz="4" w:space="24" w:color="auto"/>
            <w:left w:val="single" w:sz="4" w:space="24" w:color="auto"/>
            <w:bottom w:val="single" w:sz="4" w:space="24" w:color="auto"/>
            <w:right w:val="single" w:sz="4" w:space="24" w:color="auto"/>
          </w:pgBorders>
          <w:cols w:space="708"/>
          <w:docGrid w:linePitch="360"/>
        </w:sectPr>
      </w:pPr>
      <w:bookmarkStart w:id="3" w:name="_Toc211518967"/>
    </w:p>
    <w:p w14:paraId="442E9B34" w14:textId="08D1E3FE" w:rsidR="00394DE8" w:rsidRPr="00370D90" w:rsidRDefault="00394DE8" w:rsidP="006375F5">
      <w:pPr>
        <w:pStyle w:val="Heading1"/>
        <w:spacing w:before="0" w:after="0"/>
        <w:jc w:val="center"/>
        <w:rPr>
          <w:rFonts w:cstheme="majorHAnsi"/>
          <w:b/>
          <w:bCs/>
          <w:color w:val="auto"/>
          <w:sz w:val="32"/>
          <w:szCs w:val="32"/>
        </w:rPr>
      </w:pPr>
      <w:bookmarkStart w:id="4" w:name="_Toc211529263"/>
      <w:r w:rsidRPr="00370D90">
        <w:rPr>
          <w:rFonts w:cstheme="majorHAnsi"/>
          <w:b/>
          <w:bCs/>
          <w:color w:val="auto"/>
          <w:sz w:val="32"/>
          <w:szCs w:val="32"/>
        </w:rPr>
        <w:lastRenderedPageBreak/>
        <w:t>PHẦN MỞ ĐẦU</w:t>
      </w:r>
      <w:bookmarkEnd w:id="3"/>
      <w:bookmarkEnd w:id="4"/>
    </w:p>
    <w:p w14:paraId="4B04F048" w14:textId="77777777" w:rsidR="00394DE8" w:rsidRPr="00370D90" w:rsidRDefault="00394DE8" w:rsidP="006375F5">
      <w:pPr>
        <w:pStyle w:val="Heading2"/>
        <w:spacing w:before="0" w:after="0"/>
        <w:ind w:firstLine="0"/>
        <w:rPr>
          <w:rFonts w:cstheme="majorHAnsi"/>
          <w:color w:val="auto"/>
          <w:sz w:val="26"/>
          <w:szCs w:val="26"/>
        </w:rPr>
      </w:pPr>
      <w:bookmarkStart w:id="5" w:name="_Toc211518968"/>
      <w:bookmarkStart w:id="6" w:name="_Toc211529264"/>
      <w:r w:rsidRPr="00370D90">
        <w:rPr>
          <w:rFonts w:cstheme="majorHAnsi"/>
          <w:b/>
          <w:bCs/>
          <w:color w:val="auto"/>
          <w:sz w:val="26"/>
          <w:szCs w:val="26"/>
        </w:rPr>
        <w:t>1. Lý do chọn đề tài</w:t>
      </w:r>
      <w:bookmarkEnd w:id="5"/>
      <w:bookmarkEnd w:id="6"/>
    </w:p>
    <w:p w14:paraId="1782E48F"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Trong bối cảnh thế giới biến động nhanh, cạnh tranh chiến lược giữa các nước lớn gia tăng, các thách thức an ninh truyền thống và phi truyền thống đan xen, hợp tác và đấu tranh vừa song hành vừa chuyển hóa. Đối với Việt Nam, đường lối đối ngoại độc lập, tự chủ, đa phương hóa, đa dạng hóa tiếp tục được khẳng định và cụ thể hóa bằng phương châm hòa bình, hợp tác, phát triển, tôn trọng luật pháp quốc tế và bình đẳng, cùng có lợi. Trong tiến trình đó, tư tưởng Hồ Chí Minh về đoàn kết quốc tế giữ vị trí nền tảng, định hướng phương pháp tiếp cận và cách ứng xử của Việt Nam với thế giới trên cơ sở kết hợp sức mạnh dân tộc với sức mạnh thời đại.</w:t>
      </w:r>
    </w:p>
    <w:p w14:paraId="1386F2BB"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Từ sau Đổi mới, Việt Nam đẩy mạnh hội nhập toàn diện, tham gia sâu rộng vào các cơ chế song phương và đa phương, ký kết nhiều hiệp định thương mại tự do thế hệ mới, đồng thời tích cực đóng góp cho hòa bình và an ninh quốc tế. Những kết quả đó khẳng định đường lối đối ngoại đúng đắn, song cũng đặt ra yêu cầu cấp bách phải nhận diện rõ hơn các nguyên tắc ứng xử cốt lõi để xử lý hài hòa lợi ích, củng cố niềm tin chiến lược, mở rộng không gian phát triển và nâng cao vị thế quốc tế trong bối cảnh mới. Như các văn kiện hiện hành nhấn mạnh, “chưa bao giờ đất nước ta có được cơ đồ, tiềm lực, vị thế và uy tín quốc tế như ngày nay”</w:t>
      </w:r>
      <w:r w:rsidRPr="00370D90">
        <w:rPr>
          <w:rStyle w:val="FootnoteReference"/>
          <w:rFonts w:asciiTheme="majorHAnsi" w:hAnsiTheme="majorHAnsi" w:cstheme="majorHAnsi"/>
          <w:sz w:val="26"/>
          <w:szCs w:val="26"/>
        </w:rPr>
        <w:footnoteReference w:id="1"/>
      </w:r>
      <w:r w:rsidRPr="00370D90">
        <w:rPr>
          <w:rFonts w:asciiTheme="majorHAnsi" w:hAnsiTheme="majorHAnsi" w:cstheme="majorHAnsi"/>
          <w:sz w:val="26"/>
          <w:szCs w:val="26"/>
        </w:rPr>
        <w:t>, qua đó đặt ra yêu cầu vận dụng tư tưởng Hồ Chí Minh về đoàn kết quốc tế một cách chủ động, hiệu quả trong giai đoạn mới.</w:t>
      </w:r>
    </w:p>
    <w:p w14:paraId="3B1AACED"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Thực tiễn hiện nay đặt ra nhiều vấn đề phức tạp như đan xen hợp tác và cạnh tranh, biến đổi khí hậu, an ninh biển, an ninh mạng, dịch chuyển chuỗi cung ứng, chủ nghĩa bảo hộ thương mại, thông tin sai lệch. Điều đó đòi hỏi việc nghiên cứu có hệ thống và vận dụng sáng tạo tư tưởng Hồ Chí Minh về các nguyên tắc đoàn kết quốc tế như thống nhất mục tiêu và lợi ích, độc lập tự chủ gắn với tự lực tự cường, bình đẳng tôn trọng và cùng có lợi, đoàn kết lâu dài nhưng kiên trì đấu tranh, kết hợp sức mạnh dân tộc với sức mạnh thời đại. Làm rõ cơ sở lý luận và giá trị thời sự của các </w:t>
      </w:r>
      <w:r w:rsidRPr="00370D90">
        <w:rPr>
          <w:rFonts w:asciiTheme="majorHAnsi" w:hAnsiTheme="majorHAnsi" w:cstheme="majorHAnsi"/>
          <w:sz w:val="26"/>
          <w:szCs w:val="26"/>
        </w:rPr>
        <w:lastRenderedPageBreak/>
        <w:t>nguyên tắc này sẽ góp phần cung cấp căn cứ khoa học cho hoạch định và triển khai đường lối đối ngoại, đồng thời nâng cao hiệu quả hội nhập trong giai đoạn mới.</w:t>
      </w:r>
    </w:p>
    <w:p w14:paraId="0968D465"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Về phương diện lý luận, việc hệ thống hóa nội hàm các nguyên tắc đoàn kết quốc tế trong tư tưởng Hồ Chí Minh giúp bổ sung, phát triển khung phân tích cho khoa học chính trị, quan hệ quốc tế ở Việt Nam, làm rõ tính nhất quán giữa tư tưởng Hồ Chí Minh và quan điểm của Đảng trong các văn kiện hiện hành. Về phương diện thực tiễn, nghiên cứu cho phép đối chiếu với những biểu hiện cụ thể trong đối ngoại song phương, đa phương, ngoại giao kinh tế, quốc phòng an ninh, đối ngoại nhân dân để rút ra bài học kinh nghiệm và gợi mở giải pháp.</w:t>
      </w:r>
    </w:p>
    <w:p w14:paraId="15A8E76F"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Xuất phát từ yêu cầu lý luận và thực tiễn nêu trên, em lựa chọn đề tài </w:t>
      </w:r>
      <w:r w:rsidRPr="00370D90">
        <w:rPr>
          <w:rFonts w:asciiTheme="majorHAnsi" w:hAnsiTheme="majorHAnsi" w:cstheme="majorHAnsi"/>
          <w:b/>
          <w:bCs/>
          <w:sz w:val="26"/>
          <w:szCs w:val="26"/>
        </w:rPr>
        <w:t>“</w:t>
      </w:r>
      <w:r w:rsidRPr="00370D90">
        <w:rPr>
          <w:rFonts w:asciiTheme="majorHAnsi" w:hAnsiTheme="majorHAnsi" w:cstheme="majorHAnsi"/>
          <w:b/>
          <w:bCs/>
          <w:i/>
          <w:iCs/>
          <w:sz w:val="26"/>
          <w:szCs w:val="26"/>
        </w:rPr>
        <w:t>Phân tích tư tưởng Hồ Chí Minh về nguyên tắc đoàn kết quốc tế. Vận dụng trong đường lối đối ngoại của nước ta hiện nay</w:t>
      </w:r>
      <w:r w:rsidRPr="00370D90">
        <w:rPr>
          <w:rFonts w:asciiTheme="majorHAnsi" w:hAnsiTheme="majorHAnsi" w:cstheme="majorHAnsi"/>
          <w:b/>
          <w:bCs/>
          <w:sz w:val="26"/>
          <w:szCs w:val="26"/>
        </w:rPr>
        <w:t>”</w:t>
      </w:r>
      <w:r w:rsidRPr="00370D90">
        <w:rPr>
          <w:rFonts w:asciiTheme="majorHAnsi" w:hAnsiTheme="majorHAnsi" w:cstheme="majorHAnsi"/>
          <w:sz w:val="26"/>
          <w:szCs w:val="26"/>
        </w:rPr>
        <w:t xml:space="preserve"> làm chủ đề nghiên cứu. Đề tài kỳ vọng góp phần làm sáng tỏ giá trị chỉ dẫn của tư tưởng Hồ Chí Minh đối với công tác đối ngoại, đồng thời cung cấp luận cứ cho việc tăng cường triển khai đường lối đối ngoại của Đảng và Nhà nước trong bối cảnh mới, qua đó bồi dưỡng nhận thức và trách nhiệm công dân của sinh viên đối với sự nghiệp xây dựng và bảo vệ Tổ quốc.</w:t>
      </w:r>
    </w:p>
    <w:p w14:paraId="0BC33E68" w14:textId="77777777" w:rsidR="00394DE8" w:rsidRPr="00370D90" w:rsidRDefault="00394DE8" w:rsidP="006375F5">
      <w:pPr>
        <w:pStyle w:val="Heading2"/>
        <w:spacing w:before="0" w:after="0"/>
        <w:ind w:firstLine="0"/>
        <w:rPr>
          <w:rFonts w:cstheme="majorHAnsi"/>
          <w:color w:val="auto"/>
          <w:sz w:val="26"/>
          <w:szCs w:val="26"/>
        </w:rPr>
      </w:pPr>
      <w:bookmarkStart w:id="7" w:name="_Toc211518969"/>
      <w:bookmarkStart w:id="8" w:name="_Toc211529265"/>
      <w:r w:rsidRPr="00370D90">
        <w:rPr>
          <w:rFonts w:cstheme="majorHAnsi"/>
          <w:b/>
          <w:bCs/>
          <w:color w:val="auto"/>
          <w:sz w:val="26"/>
          <w:szCs w:val="26"/>
        </w:rPr>
        <w:t>2. Mục đích và nhiệm vụ nghiên cứu</w:t>
      </w:r>
      <w:bookmarkEnd w:id="7"/>
      <w:bookmarkEnd w:id="8"/>
    </w:p>
    <w:p w14:paraId="5C3DCE48" w14:textId="77777777" w:rsidR="00394DE8" w:rsidRPr="00370D90" w:rsidRDefault="00394DE8" w:rsidP="006375F5">
      <w:pPr>
        <w:pStyle w:val="Heading3"/>
        <w:spacing w:before="0" w:after="0"/>
        <w:ind w:firstLine="0"/>
        <w:rPr>
          <w:rFonts w:asciiTheme="majorHAnsi" w:hAnsiTheme="majorHAnsi" w:cstheme="majorHAnsi"/>
          <w:color w:val="auto"/>
          <w:sz w:val="26"/>
          <w:szCs w:val="26"/>
        </w:rPr>
      </w:pPr>
      <w:bookmarkStart w:id="9" w:name="_Toc211518970"/>
      <w:bookmarkStart w:id="10" w:name="_Toc211529266"/>
      <w:r w:rsidRPr="00370D90">
        <w:rPr>
          <w:rFonts w:asciiTheme="majorHAnsi" w:hAnsiTheme="majorHAnsi" w:cstheme="majorHAnsi"/>
          <w:b/>
          <w:bCs/>
          <w:color w:val="auto"/>
          <w:sz w:val="26"/>
          <w:szCs w:val="26"/>
        </w:rPr>
        <w:t>2.1. Mục đích nghiên cứu</w:t>
      </w:r>
      <w:bookmarkEnd w:id="9"/>
      <w:bookmarkEnd w:id="10"/>
    </w:p>
    <w:p w14:paraId="4A1F8A54"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Đề tài hướng tới việc làm rõ cơ sở lý luận và thực tiễn của tư tưởng Hồ Chí Minh về các nguyên tắc đoàn kết quốc tế, nhấn mạnh giá trị định hướng lâu dài của những nguyên tắc này đối với công tác đối ngoại của Việt Nam. Trên cơ sở đó, đề tài phân tích quá trình vận dụng vào đường lối đối ngoại hiện nay, qua đó rút ra ý nghĩa chỉ dẫn và những bài học kinh nghiệm có giá trị cho giai đoạn mới. Đồng thời, nghiên cứu còn nhằm góp phần nâng cao nhận thức của sinh viên về vai trò của tư tưởng Hồ Chí Minh trong việc củng cố sức mạnh tổng hợp quốc gia, khẳng định trách nhiệm của thế hệ trẻ trong sự nghiệp xây dựng và bảo vệ Tổ quốc.</w:t>
      </w:r>
    </w:p>
    <w:p w14:paraId="370AA11E" w14:textId="77777777" w:rsidR="00394DE8" w:rsidRPr="00370D90" w:rsidRDefault="00394DE8" w:rsidP="006375F5">
      <w:pPr>
        <w:pStyle w:val="Heading3"/>
        <w:spacing w:before="0" w:after="0"/>
        <w:ind w:firstLine="0"/>
        <w:rPr>
          <w:rFonts w:asciiTheme="majorHAnsi" w:hAnsiTheme="majorHAnsi" w:cstheme="majorHAnsi"/>
          <w:color w:val="auto"/>
          <w:sz w:val="26"/>
          <w:szCs w:val="26"/>
        </w:rPr>
      </w:pPr>
      <w:bookmarkStart w:id="11" w:name="_Toc211518971"/>
      <w:bookmarkStart w:id="12" w:name="_Toc211529267"/>
      <w:r w:rsidRPr="00370D90">
        <w:rPr>
          <w:rFonts w:asciiTheme="majorHAnsi" w:hAnsiTheme="majorHAnsi" w:cstheme="majorHAnsi"/>
          <w:b/>
          <w:bCs/>
          <w:color w:val="auto"/>
          <w:sz w:val="26"/>
          <w:szCs w:val="26"/>
        </w:rPr>
        <w:t>2.2. Nhiệm vụ nghiên cứu</w:t>
      </w:r>
      <w:bookmarkEnd w:id="11"/>
      <w:bookmarkEnd w:id="12"/>
    </w:p>
    <w:p w14:paraId="2DD3C541"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Để đạt được mục đích trên, đề tài cần triển khai các nhiệm vụ cụ thể sau:</w:t>
      </w:r>
    </w:p>
    <w:p w14:paraId="304321C9" w14:textId="77777777" w:rsidR="00394DE8" w:rsidRPr="00370D90" w:rsidRDefault="00394DE8" w:rsidP="006375F5">
      <w:pPr>
        <w:ind w:firstLine="0"/>
        <w:jc w:val="both"/>
        <w:rPr>
          <w:rFonts w:asciiTheme="majorHAnsi" w:hAnsiTheme="majorHAnsi" w:cstheme="majorHAnsi"/>
          <w:sz w:val="26"/>
          <w:szCs w:val="26"/>
        </w:rPr>
      </w:pPr>
      <w:r w:rsidRPr="00370D90">
        <w:rPr>
          <w:rFonts w:asciiTheme="majorHAnsi" w:hAnsiTheme="majorHAnsi" w:cstheme="majorHAnsi"/>
          <w:sz w:val="26"/>
          <w:szCs w:val="26"/>
        </w:rPr>
        <w:t xml:space="preserve">Phân tích cơ sở lý luận của tư tưởng Hồ Chí Minh về đoàn kết quốc tế, làm rõ nội hàm và ý nghĩa của các nguyên tắc: thống nhất mục tiêu và lợi ích; độc lập, tự chủ </w:t>
      </w:r>
      <w:r w:rsidRPr="00370D90">
        <w:rPr>
          <w:rFonts w:asciiTheme="majorHAnsi" w:hAnsiTheme="majorHAnsi" w:cstheme="majorHAnsi"/>
          <w:sz w:val="26"/>
          <w:szCs w:val="26"/>
        </w:rPr>
        <w:lastRenderedPageBreak/>
        <w:t>gắn với tự lực, tự cường; bình đẳng, tôn trọng và cùng có lợi; đoàn kết lâu dài nhưng vừa đoàn kết vừa đấu tranh; kết hợp sức mạnh dân tộc với sức mạnh thời đại.</w:t>
      </w:r>
    </w:p>
    <w:p w14:paraId="1A73E753" w14:textId="77777777" w:rsidR="00394DE8" w:rsidRPr="00370D90" w:rsidRDefault="00394DE8" w:rsidP="006375F5">
      <w:pPr>
        <w:ind w:firstLine="0"/>
        <w:jc w:val="both"/>
        <w:rPr>
          <w:rFonts w:asciiTheme="majorHAnsi" w:hAnsiTheme="majorHAnsi" w:cstheme="majorHAnsi"/>
          <w:sz w:val="26"/>
          <w:szCs w:val="26"/>
        </w:rPr>
      </w:pPr>
      <w:r w:rsidRPr="00370D90">
        <w:rPr>
          <w:rFonts w:asciiTheme="majorHAnsi" w:hAnsiTheme="majorHAnsi" w:cstheme="majorHAnsi"/>
          <w:sz w:val="26"/>
          <w:szCs w:val="26"/>
        </w:rPr>
        <w:t>Khái quát quá trình phát triển quan điểm của Đảng Cộng sản Việt Nam về đối ngoại, đối chiếu sự kế thừa và vận dụng từ tư tưởng Hồ Chí Minh đến các văn kiện hiện nay.</w:t>
      </w:r>
    </w:p>
    <w:p w14:paraId="6B7E23AE" w14:textId="64A7D608" w:rsidR="00394DE8" w:rsidRPr="00370D90" w:rsidRDefault="00394DE8" w:rsidP="006375F5">
      <w:pPr>
        <w:ind w:firstLine="0"/>
        <w:jc w:val="both"/>
        <w:rPr>
          <w:rFonts w:asciiTheme="majorHAnsi" w:hAnsiTheme="majorHAnsi" w:cstheme="majorHAnsi"/>
          <w:sz w:val="26"/>
          <w:szCs w:val="26"/>
        </w:rPr>
      </w:pPr>
      <w:r w:rsidRPr="00370D90">
        <w:rPr>
          <w:rFonts w:asciiTheme="majorHAnsi" w:hAnsiTheme="majorHAnsi" w:cstheme="majorHAnsi"/>
          <w:sz w:val="26"/>
          <w:szCs w:val="26"/>
        </w:rPr>
        <w:t xml:space="preserve">Phân tích thực trạng vận dụng các nguyên tắc đoàn kết quốc tế trong đường lối đối ngoại của Việt Nam: song phương, đa phương, ngoại giao kinh tế, quốc phòng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an ninh, văn hóa và đối ngoại nhân dân.</w:t>
      </w:r>
    </w:p>
    <w:p w14:paraId="612BC3D1"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Đánh giá những thành tựu, hạn chế, nguyên nhân và các vấn đề đặt ra trong thực tiễn vận dụng; chỉ ra tác động đối với vị thế, uy tín quốc tế của Việt Nam.</w:t>
      </w:r>
    </w:p>
    <w:p w14:paraId="670421A2"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Đề xuất định hướng và giải pháp tăng cường vận dụng tư tưởng Hồ Chí Minh về đoàn kết quốc tế nhằm nâng cao hiệu quả công tác đối ngoại trong giai đoạn mới; đồng thời liên hệ trách nhiệm của sinh viên trong việc kế thừa và phát huy những giá trị đó.</w:t>
      </w:r>
    </w:p>
    <w:p w14:paraId="75F03030" w14:textId="6A56C001" w:rsidR="006375F5" w:rsidRPr="00370D90" w:rsidRDefault="006375F5" w:rsidP="006375F5">
      <w:pPr>
        <w:pStyle w:val="Heading2"/>
        <w:spacing w:before="0" w:after="0"/>
        <w:ind w:firstLine="0"/>
        <w:rPr>
          <w:rFonts w:cstheme="majorHAnsi"/>
          <w:b/>
          <w:bCs/>
          <w:color w:val="auto"/>
          <w:sz w:val="26"/>
          <w:szCs w:val="26"/>
        </w:rPr>
      </w:pPr>
      <w:bookmarkStart w:id="13" w:name="_Toc211518972"/>
      <w:bookmarkStart w:id="14" w:name="_Toc211529268"/>
      <w:r w:rsidRPr="00370D90">
        <w:rPr>
          <w:rFonts w:cstheme="majorHAnsi"/>
          <w:b/>
          <w:bCs/>
          <w:color w:val="auto"/>
          <w:sz w:val="26"/>
          <w:szCs w:val="26"/>
        </w:rPr>
        <w:t>3. Đối tượng và phạm vi nghiên cứu</w:t>
      </w:r>
      <w:bookmarkEnd w:id="13"/>
      <w:bookmarkEnd w:id="14"/>
    </w:p>
    <w:p w14:paraId="248B3598" w14:textId="77777777" w:rsidR="00394DE8" w:rsidRPr="00370D90" w:rsidRDefault="00394DE8" w:rsidP="006375F5">
      <w:pPr>
        <w:pStyle w:val="Heading3"/>
        <w:spacing w:before="0" w:after="0"/>
        <w:ind w:firstLine="0"/>
        <w:rPr>
          <w:rFonts w:asciiTheme="majorHAnsi" w:hAnsiTheme="majorHAnsi" w:cstheme="majorHAnsi"/>
          <w:color w:val="auto"/>
          <w:sz w:val="26"/>
          <w:szCs w:val="26"/>
        </w:rPr>
      </w:pPr>
      <w:bookmarkStart w:id="15" w:name="_Toc211518973"/>
      <w:bookmarkStart w:id="16" w:name="_Toc211529269"/>
      <w:r w:rsidRPr="00370D90">
        <w:rPr>
          <w:rFonts w:asciiTheme="majorHAnsi" w:hAnsiTheme="majorHAnsi" w:cstheme="majorHAnsi"/>
          <w:b/>
          <w:bCs/>
          <w:color w:val="auto"/>
          <w:sz w:val="26"/>
          <w:szCs w:val="26"/>
        </w:rPr>
        <w:t>3.1. Đối tượng nghiên cứu</w:t>
      </w:r>
      <w:bookmarkEnd w:id="15"/>
      <w:bookmarkEnd w:id="16"/>
    </w:p>
    <w:p w14:paraId="0B93D7B9" w14:textId="2C72D993"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Đối tượng nghiên cứu của đề tài là tư tưởng Hồ Chí Minh về nguyên tắc đoàn kết quốc tế, đặc biệt tập trung vào nội dung các nguyên tắc cơ bản: thống nhất mục tiêu và lợi ích, độc lập tự chủ gắn với tự lực tự cường, bình đẳng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tôn trọng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cùng có lợi, đoàn kết lâu dài vừa đoàn kết vừa đấu tranh, và kết hợp sức mạnh dân tộc với sức mạnh thời đại. Bên cạnh đó, đối tượng nghiên cứu còn bao gồm sự vận dụng những nguyên tắc này trong đường lối đối ngoại của Đảng và Nhà nước ta hiện nay, thông qua các quan hệ song phương, đa phương, ngoại giao kinh tế, quốc phòng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an ninh, văn hóa và đối ngoại nhân dân.</w:t>
      </w:r>
    </w:p>
    <w:p w14:paraId="41C77CF8" w14:textId="77777777" w:rsidR="00394DE8" w:rsidRPr="00370D90" w:rsidRDefault="00394DE8" w:rsidP="006375F5">
      <w:pPr>
        <w:pStyle w:val="Heading3"/>
        <w:spacing w:before="0" w:after="0"/>
        <w:ind w:firstLine="0"/>
        <w:rPr>
          <w:rFonts w:asciiTheme="majorHAnsi" w:hAnsiTheme="majorHAnsi" w:cstheme="majorHAnsi"/>
          <w:color w:val="auto"/>
          <w:sz w:val="26"/>
          <w:szCs w:val="26"/>
        </w:rPr>
      </w:pPr>
      <w:bookmarkStart w:id="17" w:name="_Toc211518974"/>
      <w:bookmarkStart w:id="18" w:name="_Toc211529270"/>
      <w:r w:rsidRPr="00370D90">
        <w:rPr>
          <w:rFonts w:asciiTheme="majorHAnsi" w:hAnsiTheme="majorHAnsi" w:cstheme="majorHAnsi"/>
          <w:b/>
          <w:bCs/>
          <w:color w:val="auto"/>
          <w:sz w:val="26"/>
          <w:szCs w:val="26"/>
        </w:rPr>
        <w:t>3.2. Phạm vi nghiên cứu</w:t>
      </w:r>
      <w:bookmarkEnd w:id="17"/>
      <w:bookmarkEnd w:id="18"/>
    </w:p>
    <w:p w14:paraId="1D1208BE"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Nội dung nghiên cứu: Giới hạn ở các nguyên tắc đoàn kết quốc tế trong tư tưởng Hồ Chí Minh và sự vận dụng trong quan hệ đối ngoại.</w:t>
      </w:r>
    </w:p>
    <w:p w14:paraId="57E621E9"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Không gian nghiên cứu: Trên lãnh thổ Việt Nam, trong hoạt động đối ngoại song phương và đa phương.</w:t>
      </w:r>
    </w:p>
    <w:p w14:paraId="32AFCD06"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Thời gian nghiên cứu: Chủ yếu từ khi tiến hành Đổi mới (1986) đến nay, đặc biệt nhấn mạnh giai đoạn hiện nay khi Việt Nam hội nhập quốc tế ngày càng sâu rộng.</w:t>
      </w:r>
    </w:p>
    <w:p w14:paraId="1D592FCE" w14:textId="77777777" w:rsidR="00394DE8" w:rsidRPr="00370D90" w:rsidRDefault="00394DE8" w:rsidP="006375F5">
      <w:pPr>
        <w:pStyle w:val="Heading2"/>
        <w:spacing w:before="0" w:after="0"/>
        <w:ind w:firstLine="0"/>
        <w:rPr>
          <w:rFonts w:cstheme="majorHAnsi"/>
          <w:color w:val="auto"/>
          <w:sz w:val="26"/>
          <w:szCs w:val="26"/>
        </w:rPr>
      </w:pPr>
      <w:bookmarkStart w:id="19" w:name="_Toc211518975"/>
      <w:bookmarkStart w:id="20" w:name="_Toc211529271"/>
      <w:r w:rsidRPr="00370D90">
        <w:rPr>
          <w:rFonts w:cstheme="majorHAnsi"/>
          <w:b/>
          <w:bCs/>
          <w:color w:val="auto"/>
          <w:sz w:val="26"/>
          <w:szCs w:val="26"/>
        </w:rPr>
        <w:lastRenderedPageBreak/>
        <w:t>4. Phương pháp luận và phương pháp nghiên cứu</w:t>
      </w:r>
      <w:bookmarkEnd w:id="19"/>
      <w:bookmarkEnd w:id="20"/>
    </w:p>
    <w:p w14:paraId="018BB666" w14:textId="77777777" w:rsidR="00394DE8" w:rsidRPr="00370D90" w:rsidRDefault="00394DE8" w:rsidP="006375F5">
      <w:pPr>
        <w:pStyle w:val="Heading3"/>
        <w:spacing w:before="0" w:after="0"/>
        <w:ind w:firstLine="0"/>
        <w:rPr>
          <w:rFonts w:asciiTheme="majorHAnsi" w:hAnsiTheme="majorHAnsi" w:cstheme="majorHAnsi"/>
          <w:color w:val="auto"/>
          <w:sz w:val="26"/>
          <w:szCs w:val="26"/>
        </w:rPr>
      </w:pPr>
      <w:bookmarkStart w:id="21" w:name="_Toc211518976"/>
      <w:bookmarkStart w:id="22" w:name="_Toc211529272"/>
      <w:r w:rsidRPr="00370D90">
        <w:rPr>
          <w:rFonts w:asciiTheme="majorHAnsi" w:hAnsiTheme="majorHAnsi" w:cstheme="majorHAnsi"/>
          <w:b/>
          <w:bCs/>
          <w:color w:val="auto"/>
          <w:sz w:val="26"/>
          <w:szCs w:val="26"/>
        </w:rPr>
        <w:t>4.1. Phương pháp luận</w:t>
      </w:r>
      <w:bookmarkEnd w:id="21"/>
      <w:bookmarkEnd w:id="22"/>
      <w:r w:rsidRPr="00370D90">
        <w:rPr>
          <w:rFonts w:asciiTheme="majorHAnsi" w:hAnsiTheme="majorHAnsi" w:cstheme="majorHAnsi"/>
          <w:color w:val="auto"/>
          <w:sz w:val="26"/>
          <w:szCs w:val="26"/>
        </w:rPr>
        <w:t xml:space="preserve">  </w:t>
      </w:r>
    </w:p>
    <w:p w14:paraId="67E1223F" w14:textId="3B21BEDA"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Bài tiểu luận này được thực hiện trên cơ sở phương pháp luận của chủ nghĩa Mác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Lênin, tư tưởng Hồ Chí Minh và quan điểm của Đảng Cộng sản Việt Nam về đường lối đối ngoại trong giai đoạn mới. Cách tiếp cận phương pháp luận quán triệt các nguyên tắc bảo đảm tính khoa học, khách quan và phù hợp thực tiễn. Trước hết, bài viết nhấn mạnh sự thống nhất giữa tính đảng và tính khoa học. Việc nghiên cứu tư tưởng Hồ Chí Minh về nguyên tắc đoàn kết quốc tế xuất phát từ lập trường của giai cấp công nhân, đồng thời tuân thủ đường lối, chủ trương của Đảng nhằm bảo đảm độ tin cậy học thuật và tính định hướng chính trị trong các kết luận.</w:t>
      </w:r>
    </w:p>
    <w:p w14:paraId="42EBB7C2"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Bên cạnh đó, bài viết coi trọng sự thống nhất giữa lý luận và thực tiễn. Tư tưởng Hồ Chí Minh khẳng định lý luận phải nảy sinh từ thực tiễn và phục vụ cho thực tiễn. Vì vậy, toàn bộ phân tích ở Chương 1 không dừng ở mô tả khái niệm, mà hướng tới chỉ ra giá trị chỉ dẫn của những nguyên tắc như độc lập tự chủ gắn với tự lực tự cường, bình đẳng tôn trọng và cùng có lợi, đoàn kết lâu dài nhưng vừa đoàn kết vừa đấu tranh, kết hợp sức mạnh dân tộc với sức mạnh thời đại, qua đó chuẩn bị nền tảng để vận dụng ở Chương 2.</w:t>
      </w:r>
    </w:p>
    <w:p w14:paraId="67F56FDB"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Bài viết đồng thời vận dụng quan điểm lịch sử cụ thể. Các nguyên tắc đoàn kết quốc tế được xem xét trong bối cảnh hình thành và phát triển của cách mạng Việt Nam, trong tương quan khu vực và quốc tế ở từng giai đoạn khác nhau. Cách tiếp cận này giúp làm rõ tính phù hợp, tính thích nghi và sự phát triển sáng tạo của tư tưởng Hồ Chí Minh khi được kế thừa trong đường lối đối ngoại hiện nay.</w:t>
      </w:r>
    </w:p>
    <w:p w14:paraId="4DD1115B"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Cùng với đó là quan điểm toàn diện và hệ thống. Tư tưởng Hồ Chí Minh về đoàn kết quốc tế là một hệ thống gồm mục tiêu, nguyên tắc, lực lượng, phương thức và điều kiện bảo đảm. Do vậy, đề tài tiếp cận theo hướng kết nối các yếu tố có quan hệ biện chứng: mục tiêu độc lập dân tộc và Chủ nghĩa xã hội, lợi ích dân tộc hợp pháp, nguyên tắc bình đẳng tôn trọng, phương thức kết hợp sức mạnh dân tộc với sức mạnh thời đại, cùng cơ chế triển khai trong các trụ cột đối ngoại.</w:t>
      </w:r>
    </w:p>
    <w:p w14:paraId="6893A001"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Cuối cùng, bài viết đề cao quan điểm kế thừa và phát triển. Tư tưởng Hồ Chí Minh là di sản mang giá trị bền vững nhưng không bất biến. Việc nghiên cứu không </w:t>
      </w:r>
      <w:r w:rsidRPr="00370D90">
        <w:rPr>
          <w:rFonts w:asciiTheme="majorHAnsi" w:hAnsiTheme="majorHAnsi" w:cstheme="majorHAnsi"/>
          <w:sz w:val="26"/>
          <w:szCs w:val="26"/>
        </w:rPr>
        <w:lastRenderedPageBreak/>
        <w:t>dừng ở việc thuật lại nguyên văn, mà nhấn mạnh yêu cầu vận dụng sáng tạo các nguyên tắc đoàn kết quốc tế vào điều kiện mới của hội nhập sâu rộng, chuyển dịch chuỗi cung ứng, thách thức an ninh truyền thống và phi truyền thống, qua đó khẳng định tính sống động và giá trị thời sự của tư tưởng.</w:t>
      </w:r>
    </w:p>
    <w:p w14:paraId="026E3F4D"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Dựa trên các nguyên tắc phương pháp luận nêu trên, đề tài tiếp cận vấn đề một cách toàn diện, gắn kết giữa lý luận và thực tiễn để làm rõ nội dung, cấu trúc và giá trị chỉ dẫn của tư tưởng Hồ Chí Minh về nguyên tắc đoàn kết quốc tế, đồng thời phân tích việc vận dụng trong đường lối đối ngoại của Việt Nam hiện nay trên tinh thần khách quan, khoa học và phù hợp thực tiễn.</w:t>
      </w:r>
    </w:p>
    <w:p w14:paraId="5A7F26E4" w14:textId="77777777" w:rsidR="00394DE8" w:rsidRPr="00370D90" w:rsidRDefault="00394DE8" w:rsidP="006375F5">
      <w:pPr>
        <w:pStyle w:val="Heading3"/>
        <w:spacing w:before="0" w:after="0"/>
        <w:ind w:firstLine="0"/>
        <w:rPr>
          <w:rFonts w:asciiTheme="majorHAnsi" w:hAnsiTheme="majorHAnsi" w:cstheme="majorHAnsi"/>
          <w:color w:val="auto"/>
          <w:sz w:val="26"/>
          <w:szCs w:val="26"/>
        </w:rPr>
      </w:pPr>
      <w:bookmarkStart w:id="23" w:name="_Toc211518977"/>
      <w:bookmarkStart w:id="24" w:name="_Toc211529273"/>
      <w:r w:rsidRPr="00370D90">
        <w:rPr>
          <w:rFonts w:asciiTheme="majorHAnsi" w:hAnsiTheme="majorHAnsi" w:cstheme="majorHAnsi"/>
          <w:b/>
          <w:bCs/>
          <w:color w:val="auto"/>
          <w:sz w:val="26"/>
          <w:szCs w:val="26"/>
        </w:rPr>
        <w:t>4.2. Một số phương pháp nghiên cứu</w:t>
      </w:r>
      <w:bookmarkEnd w:id="23"/>
      <w:bookmarkEnd w:id="24"/>
    </w:p>
    <w:p w14:paraId="5B03E254"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Phương pháp lịch sử và phương pháp logic: được sử dụng để làm rõ bối cảnh xuất hiện, quá trình hình thành và phát triển tư tưởng Hồ Chí Minh về đoàn kết quốc tế. Phương pháp lịch sử giúp lần theo những mốc vận động của cách mạng Việt Nam và phong trào cách mạng thế giới để nhận diện điều kiện khách quan chi phối sự khái quát nguyên tắc. Phương pháp logic khái quát các nguyên tắc thành một cấu trúc chặt chẽ, chỉ ra quan hệ nội tại giữa mục tiêu, lợi ích và phương thức thực hiện trong tư tưởng Hồ Chí Minh.</w:t>
      </w:r>
    </w:p>
    <w:p w14:paraId="3F0E97C4"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Phân tích và tổng hợp tài liệu: được sử dụng xuyên suốt để nghiên cứu các văn bản kinh điển, bài nói, bài viết của Chủ tịch Hồ Chí Minh; giáo trình Tư tưởng Hồ Chí Minh; văn kiện và nghị quyết của Đảng; cùng các tư liệu chính thống có liên quan đến đối ngoại. Phương pháp phân tích giúp làm rõ nội hàm từng nguyên tắc, tiêu chí vận dụng và điều kiện bảo đảm. Phương pháp tổng hợp giúp hệ thống hóa, liên kết các kết quả rời rạc thành bức tranh lý luận hoàn chỉnh, tạo nền cho việc vận dụng ở Chương 2.</w:t>
      </w:r>
    </w:p>
    <w:p w14:paraId="2DE11F95"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So sánh và đối chiếu: được dùng để đánh giá mức độ kế thừa và phát triển tư tưởng Hồ Chí Minh trong đường lối đối ngoại hiện nay. Trên cơ sở so sánh giữa nguyên tắc lý luận với biểu hiện thực tiễn ở các trụ cột song phương, đa phương, ngoại giao kinh tế, ngoại giao quốc phòng an ninh, đối ngoại nhân dân, phương pháp này cho phép chỉ ra điểm tương thích, khác biệt và nguyên nhân của sự điều chỉnh chính sách.</w:t>
      </w:r>
    </w:p>
    <w:p w14:paraId="308567C1"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lastRenderedPageBreak/>
        <w:t>Liên hệ thực tiễn và minh chứng trường hợp: được vận dụng ở Chương 2 để phân tích một số trường hợp tiêu biểu trong hoạt động đối ngoại gần đây. Cách làm này giúp kiểm chứng giá trị ứng dụng của các nguyên tắc đoàn kết quốc tế, đồng thời rút ra bài học về phương thức xử lý hài hòa lợi ích, củng cố lòng tin và mở rộng không gian hợp tác.</w:t>
      </w:r>
    </w:p>
    <w:p w14:paraId="08EA1BAD" w14:textId="5444F383"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Phương pháp hệ thống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cấu trúc: dùng để nhận diện đề tài như một chỉnh thể logic, trong đó các nguyên tắc không tồn tại đơn lẻ mà đan xen, hỗ trợ và chế ước lẫn nhau. Cách tiếp cận này giúp tránh cách hiểu phiến diện, đồng thời làm rõ vai trò “xương sống” của mỗi nguyên tắc trong tổng thể tư tưởng đoàn kết quốc tế.</w:t>
      </w:r>
    </w:p>
    <w:p w14:paraId="1834770B"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Phân tích chuẩn tắc và diễn giải khái niệm: được áp dụng khi làm rõ nội dung các phạm trù như độc lập tự chủ, bình đẳng tôn trọng, cùng có lợi, đoàn kết và đấu tranh, kết hợp sức mạnh dân tộc với sức mạnh thời đại. Nhờ đó, bài viết xác lập tiêu chí nhận diện và tiêu chuẩn đánh giá khi chuyển hóa nguyên tắc thành chính sách.</w:t>
      </w:r>
    </w:p>
    <w:p w14:paraId="2FC7A781"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Gắn với vai trò người học: ở phần liên hệ, đề tài sử dụng cách tiếp cận hướng năng lực để xác định trách nhiệm, thái độ và hành động cụ thể của sinh viên trong bối cảnh hội nhập, qua đó nối kết tư tưởng với việc hình thành phẩm chất công dân và ý thức xây dựng, bảo vệ Tổ quốc.</w:t>
      </w:r>
    </w:p>
    <w:p w14:paraId="1971D6C8" w14:textId="77777777" w:rsidR="00394DE8" w:rsidRPr="00370D90" w:rsidRDefault="00394DE8" w:rsidP="006375F5">
      <w:pPr>
        <w:ind w:firstLine="0"/>
        <w:jc w:val="both"/>
        <w:rPr>
          <w:rFonts w:asciiTheme="majorHAnsi" w:hAnsiTheme="majorHAnsi" w:cstheme="majorHAnsi"/>
          <w:sz w:val="26"/>
          <w:szCs w:val="26"/>
        </w:rPr>
      </w:pPr>
    </w:p>
    <w:p w14:paraId="3F49851B" w14:textId="77777777" w:rsidR="00394DE8" w:rsidRPr="00370D90" w:rsidRDefault="00394DE8" w:rsidP="006375F5">
      <w:pPr>
        <w:jc w:val="both"/>
        <w:rPr>
          <w:rFonts w:asciiTheme="majorHAnsi" w:hAnsiTheme="majorHAnsi" w:cstheme="majorHAnsi"/>
          <w:sz w:val="26"/>
          <w:szCs w:val="26"/>
        </w:rPr>
      </w:pPr>
    </w:p>
    <w:p w14:paraId="5211270B" w14:textId="77777777" w:rsidR="00394DE8" w:rsidRPr="00370D90" w:rsidRDefault="00394DE8" w:rsidP="006375F5">
      <w:pPr>
        <w:ind w:firstLine="0"/>
        <w:rPr>
          <w:rFonts w:asciiTheme="majorHAnsi" w:hAnsiTheme="majorHAnsi" w:cstheme="majorHAnsi"/>
          <w:noProof/>
          <w:sz w:val="26"/>
          <w:szCs w:val="26"/>
        </w:rPr>
      </w:pPr>
    </w:p>
    <w:p w14:paraId="6576EA6C" w14:textId="77777777" w:rsidR="00394DE8" w:rsidRPr="00370D90" w:rsidRDefault="00394DE8" w:rsidP="006375F5">
      <w:pPr>
        <w:ind w:firstLine="0"/>
        <w:rPr>
          <w:rFonts w:asciiTheme="majorHAnsi" w:hAnsiTheme="majorHAnsi" w:cstheme="majorHAnsi"/>
          <w:noProof/>
          <w:sz w:val="24"/>
          <w:szCs w:val="24"/>
        </w:rPr>
      </w:pPr>
    </w:p>
    <w:p w14:paraId="4E0D410C" w14:textId="55E1DF7B" w:rsidR="00873E4E" w:rsidRPr="00370D90" w:rsidRDefault="00873E4E" w:rsidP="006375F5">
      <w:pPr>
        <w:ind w:firstLine="0"/>
        <w:rPr>
          <w:rFonts w:asciiTheme="majorHAnsi" w:hAnsiTheme="majorHAnsi" w:cstheme="majorHAnsi"/>
          <w:b/>
          <w:bCs/>
          <w:noProof/>
          <w:sz w:val="28"/>
          <w:szCs w:val="28"/>
        </w:rPr>
      </w:pPr>
    </w:p>
    <w:p w14:paraId="2A5EE4FF" w14:textId="53C35EC2" w:rsidR="00873E4E" w:rsidRPr="00370D90" w:rsidRDefault="00873E4E" w:rsidP="006375F5">
      <w:pPr>
        <w:ind w:firstLine="0"/>
        <w:rPr>
          <w:rFonts w:asciiTheme="majorHAnsi" w:hAnsiTheme="majorHAnsi" w:cstheme="majorHAnsi"/>
          <w:b/>
          <w:bCs/>
          <w:noProof/>
          <w:sz w:val="28"/>
          <w:szCs w:val="28"/>
        </w:rPr>
      </w:pPr>
    </w:p>
    <w:p w14:paraId="472892E0" w14:textId="37272D49" w:rsidR="00EC4B6A" w:rsidRPr="00370D90" w:rsidRDefault="00EC4B6A" w:rsidP="006375F5">
      <w:pPr>
        <w:ind w:firstLine="0"/>
        <w:jc w:val="center"/>
        <w:rPr>
          <w:rFonts w:asciiTheme="majorHAnsi" w:hAnsiTheme="majorHAnsi" w:cstheme="majorHAnsi"/>
        </w:rPr>
      </w:pPr>
    </w:p>
    <w:p w14:paraId="1648D62F" w14:textId="77777777" w:rsidR="00394DE8" w:rsidRPr="00370D90" w:rsidRDefault="00394DE8" w:rsidP="006375F5">
      <w:pPr>
        <w:ind w:firstLine="0"/>
        <w:jc w:val="center"/>
        <w:rPr>
          <w:rFonts w:asciiTheme="majorHAnsi" w:hAnsiTheme="majorHAnsi" w:cstheme="majorHAnsi"/>
        </w:rPr>
      </w:pPr>
    </w:p>
    <w:p w14:paraId="507ECA13" w14:textId="77777777" w:rsidR="00394DE8" w:rsidRPr="00370D90" w:rsidRDefault="00394DE8" w:rsidP="006375F5">
      <w:pPr>
        <w:ind w:firstLine="0"/>
        <w:jc w:val="center"/>
        <w:rPr>
          <w:rFonts w:asciiTheme="majorHAnsi" w:hAnsiTheme="majorHAnsi" w:cstheme="majorHAnsi"/>
        </w:rPr>
      </w:pPr>
    </w:p>
    <w:p w14:paraId="47345A01" w14:textId="77777777" w:rsidR="00394DE8" w:rsidRPr="00370D90" w:rsidRDefault="00394DE8" w:rsidP="006375F5">
      <w:pPr>
        <w:ind w:firstLine="0"/>
        <w:jc w:val="center"/>
        <w:rPr>
          <w:rFonts w:asciiTheme="majorHAnsi" w:hAnsiTheme="majorHAnsi" w:cstheme="majorHAnsi"/>
        </w:rPr>
      </w:pPr>
    </w:p>
    <w:p w14:paraId="0F26DFEA" w14:textId="77777777" w:rsidR="00394DE8" w:rsidRPr="00370D90" w:rsidRDefault="00394DE8" w:rsidP="006375F5">
      <w:pPr>
        <w:ind w:firstLine="0"/>
        <w:jc w:val="center"/>
        <w:rPr>
          <w:rFonts w:asciiTheme="majorHAnsi" w:hAnsiTheme="majorHAnsi" w:cstheme="majorHAnsi"/>
        </w:rPr>
      </w:pPr>
    </w:p>
    <w:p w14:paraId="0BF8EEE1" w14:textId="77777777" w:rsidR="00394DE8" w:rsidRPr="00370D90" w:rsidRDefault="00394DE8" w:rsidP="006375F5">
      <w:pPr>
        <w:ind w:firstLine="0"/>
        <w:jc w:val="center"/>
        <w:rPr>
          <w:rFonts w:asciiTheme="majorHAnsi" w:hAnsiTheme="majorHAnsi" w:cstheme="majorHAnsi"/>
        </w:rPr>
      </w:pPr>
    </w:p>
    <w:p w14:paraId="1CD4E57C" w14:textId="77777777" w:rsidR="00394DE8" w:rsidRPr="00370D90" w:rsidRDefault="00394DE8" w:rsidP="006375F5">
      <w:pPr>
        <w:ind w:firstLine="0"/>
        <w:jc w:val="center"/>
        <w:rPr>
          <w:rFonts w:asciiTheme="majorHAnsi" w:hAnsiTheme="majorHAnsi" w:cstheme="majorHAnsi"/>
        </w:rPr>
      </w:pPr>
    </w:p>
    <w:p w14:paraId="0BE199D1" w14:textId="77777777" w:rsidR="00394DE8" w:rsidRPr="00370D90" w:rsidRDefault="00394DE8" w:rsidP="006375F5">
      <w:pPr>
        <w:ind w:firstLine="0"/>
        <w:rPr>
          <w:rFonts w:asciiTheme="majorHAnsi" w:hAnsiTheme="majorHAnsi" w:cstheme="majorHAnsi"/>
        </w:rPr>
      </w:pPr>
    </w:p>
    <w:p w14:paraId="233DCBDE" w14:textId="77777777" w:rsidR="00394DE8" w:rsidRPr="00370D90" w:rsidRDefault="00394DE8" w:rsidP="00F57DCF">
      <w:pPr>
        <w:pStyle w:val="Heading1"/>
        <w:spacing w:before="0" w:after="0"/>
        <w:jc w:val="center"/>
        <w:rPr>
          <w:rFonts w:cstheme="majorHAnsi"/>
          <w:b/>
          <w:bCs/>
          <w:color w:val="auto"/>
          <w:sz w:val="32"/>
          <w:szCs w:val="32"/>
        </w:rPr>
      </w:pPr>
      <w:bookmarkStart w:id="25" w:name="_Toc211518978"/>
      <w:bookmarkStart w:id="26" w:name="_Toc211529274"/>
      <w:r w:rsidRPr="00370D90">
        <w:rPr>
          <w:rFonts w:cstheme="majorHAnsi"/>
          <w:b/>
          <w:bCs/>
          <w:color w:val="auto"/>
          <w:sz w:val="32"/>
          <w:szCs w:val="32"/>
        </w:rPr>
        <w:lastRenderedPageBreak/>
        <w:t>PHẦN NỘI DUNG</w:t>
      </w:r>
      <w:bookmarkEnd w:id="25"/>
      <w:bookmarkEnd w:id="26"/>
    </w:p>
    <w:p w14:paraId="14C2C6B6" w14:textId="79F1FD9D" w:rsidR="00394DE8" w:rsidRPr="00370D90" w:rsidRDefault="00394DE8" w:rsidP="00F57DCF">
      <w:pPr>
        <w:pStyle w:val="Heading1"/>
        <w:spacing w:before="0" w:after="0"/>
        <w:jc w:val="center"/>
        <w:rPr>
          <w:rFonts w:cstheme="majorHAnsi"/>
          <w:b/>
          <w:bCs/>
          <w:color w:val="auto"/>
          <w:sz w:val="26"/>
          <w:szCs w:val="26"/>
        </w:rPr>
      </w:pPr>
      <w:bookmarkStart w:id="27" w:name="_Toc211518979"/>
      <w:bookmarkStart w:id="28" w:name="_Toc211529275"/>
      <w:r w:rsidRPr="00370D90">
        <w:rPr>
          <w:rFonts w:cstheme="majorHAnsi"/>
          <w:b/>
          <w:bCs/>
          <w:color w:val="auto"/>
          <w:sz w:val="26"/>
          <w:szCs w:val="26"/>
        </w:rPr>
        <w:t xml:space="preserve">CHƯƠNG </w:t>
      </w:r>
      <w:r w:rsidR="00275564">
        <w:rPr>
          <w:rFonts w:cstheme="majorHAnsi"/>
          <w:b/>
          <w:bCs/>
          <w:color w:val="auto"/>
          <w:sz w:val="26"/>
          <w:szCs w:val="26"/>
        </w:rPr>
        <w:t>1:</w:t>
      </w:r>
      <w:r w:rsidRPr="00370D90">
        <w:rPr>
          <w:rFonts w:cstheme="majorHAnsi"/>
          <w:b/>
          <w:bCs/>
          <w:color w:val="auto"/>
          <w:sz w:val="26"/>
          <w:szCs w:val="26"/>
        </w:rPr>
        <w:t xml:space="preserve"> CƠ SỞ LÝ LUẬN VỀ NGUYÊN TẮC ĐOÀN KẾT QUỐC TẾ TRONG TƯ TƯỞNG HỒ CHÍ MINH</w:t>
      </w:r>
      <w:bookmarkEnd w:id="27"/>
      <w:bookmarkEnd w:id="28"/>
    </w:p>
    <w:p w14:paraId="0F4DFD66" w14:textId="77777777" w:rsidR="00394DE8" w:rsidRPr="00370D90" w:rsidRDefault="00394DE8" w:rsidP="00F57DCF">
      <w:pPr>
        <w:pStyle w:val="Heading2"/>
        <w:spacing w:before="0" w:after="0"/>
        <w:ind w:firstLine="0"/>
        <w:rPr>
          <w:rFonts w:cstheme="majorHAnsi"/>
          <w:b/>
          <w:bCs/>
          <w:color w:val="auto"/>
          <w:sz w:val="26"/>
          <w:szCs w:val="26"/>
        </w:rPr>
      </w:pPr>
      <w:bookmarkStart w:id="29" w:name="_Toc211518980"/>
      <w:bookmarkStart w:id="30" w:name="_Toc211529276"/>
      <w:r w:rsidRPr="00370D90">
        <w:rPr>
          <w:rFonts w:cstheme="majorHAnsi"/>
          <w:b/>
          <w:bCs/>
          <w:color w:val="auto"/>
          <w:sz w:val="26"/>
          <w:szCs w:val="26"/>
        </w:rPr>
        <w:t>1.1. Sự cần thiết của đoàn kết quốc tế trong tư tưởng Hồ Chí Minh</w:t>
      </w:r>
      <w:bookmarkEnd w:id="29"/>
      <w:bookmarkEnd w:id="30"/>
    </w:p>
    <w:p w14:paraId="3DFEFE42"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Trong tư tưởng Hồ Chí Minh, đoàn kết quốc tế không phải là một lựa chọn mang tính sách lược ngắn hạn mà là yêu cầu khách quan, bắt nguồn từ vị thế lịch sử của cách mạng Việt Nam trong dòng chảy vận động của thời đại. Đoàn kết với các lực lượng tiến bộ trên thế giới vừa giúp mở rộng mặt trận ủng hộ bên ngoài, vừa tạo điều kiện để kết hợp sức mạnh của dân tộc với sức mạnh của thời đại, hình thành lực đẩy tổng hợp cho sự nghiệp cách mạng ở Việt Nam.</w:t>
      </w:r>
    </w:p>
    <w:p w14:paraId="7A6CF966"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Trước hết, nhu cầu đoàn kết quốc tế xuất phát từ đòi hỏi phải kết nối hai nguồn lực then chốt: sức mạnh dân tộc và sức mạnh thời đại. Theo Hồ Chí Minh, sức mạnh dân tộc trước hết là chủ nghĩa yêu nước, ý chí tự lực tự cường, tinh thần đoàn kết và nghị lực đấu tranh bền bỉ vì độc lập, tự do; đó là kết tinh cả vật chất lẫn tinh thần mà dân tộc Việt Nam đã bồi đắp qua lịch sử dựng nước và giữ nước. Song, để sức mạnh ấy phát huy hiệu lực cao nhất, cần được nhân lên bằng việc gắn kết với sức mạnh thời đại, tức là sức mạnh của phong trào cách mạng thế giới và của chủ nghĩa Mác - Lênin, được thức tỉnh và lan tỏa mạnh mẽ từ thắng lợi của Cách mạng Tháng Mười Nga năm 1917. Khi hai nguồn lực này được kết hợp đúng hướng trong một cấu trúc đoàn kết rộng mở, sức mạnh tổng hợp cho cách mạng Việt Nam được nâng lên vượt bậc.</w:t>
      </w:r>
    </w:p>
    <w:p w14:paraId="41A8AC93"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Từ rất sớm, Hồ Chí Minh khẳng định dứt khoát cách mạng Việt Nam là một bộ phận không tách rời của cách mạng thế giới. Điều đó dẫn đến một hệ luận phương pháp luận quan trọng: đại đoàn kết toàn dân tộc phải đi liền với đoàn kết quốc tế; khối đại đoàn kết trong nước là nền tảng để kết nối với lực lượng cách mạng ngoài nước. Cùng với sự trưởng thành của cách mạng Việt Nam, nhận thức của Người về tính tất yếu, nội dung và phương thức đoàn kết với phong trào cách mạng thế giới ngày càng được phát triển đầy đủ, rõ ràng và cụ thể.</w:t>
      </w:r>
    </w:p>
    <w:p w14:paraId="7EF15A3E"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Bên cạnh yêu cầu gắn sức mạnh dân tộc với sức mạnh thời đại, đoàn kết quốc tế còn mang ý nghĩa trách nhiệm lịch sử: góp phần cùng nhân dân thế giới thực hiện thắng lợi các mục tiêu chung của thời đại. Hồ Chí Minh khẳng định, chủ nghĩa yêu </w:t>
      </w:r>
      <w:r w:rsidRPr="00370D90">
        <w:rPr>
          <w:rFonts w:asciiTheme="majorHAnsi" w:hAnsiTheme="majorHAnsi" w:cstheme="majorHAnsi"/>
          <w:sz w:val="26"/>
          <w:szCs w:val="26"/>
        </w:rPr>
        <w:lastRenderedPageBreak/>
        <w:t>nước chân chính phải kết hợp chặt chẽ với chủ nghĩa quốc tế vô sản; đoàn kết dân tộc phải song hành với đoàn kết quốc tế. Thực hiện đoàn kết quốc tế không chỉ vì thắng lợi của cách mạng mỗi nước, mà còn vì sự nghiệp chung của nhân loại tiến bộ trong cuộc đấu tranh chống chủ nghĩa đế quốc và các thế lực phản động, hướng tới những mục tiêu phổ quát của thời đại: hòa bình, độc lập dân tộc, dân chủ và tiến bộ xã hội.</w:t>
      </w:r>
    </w:p>
    <w:p w14:paraId="0C1FEA5F"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Bối cảnh thời đại Hồ Chí Minh hoạt động là thời kỳ các quốc gia ngày càng gia tăng liên hệ và phụ thuộc lẫn nhau; vận mệnh của mỗi dân tộc gắn bó với vận mệnh chung của loài người. Nắm vững đặc điểm đó, Người kiên trì phá thế đơn độc của cách mạng Việt Nam bằng cách đan cài chặt chẽ cuộc đấu tranh của dân tộc với phong trào cách mạng thế giới, từ đó tranh thủ đồng tình, ủng hộ và giúp đỡ của bạn bè quốc tế. Trong tiến trình ấy, Hồ Chí Minh không chỉ cổ vũ lòng yêu nước và tinh thần độc lập dân tộc, mà còn bền bỉ xây dựng và củng cố mối liên kết giữa các lực lượng cách mạng vì mục tiêu chung của thời đại.</w:t>
      </w:r>
    </w:p>
    <w:p w14:paraId="3F6EFD14"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Muốn cho đoàn kết quốc tế thực sự bền chặt, theo Hồ Chí Minh, các đảng cộng sản trên thế giới phải kiên quyết đấu tranh chống mọi biểu hiện cơ hội chủ nghĩa, vị kỷ dân tộc, sôvanh và các khuynh hướng làm suy yếu sự thống nhất của lực lượng cách mạng. Mặt khác, cần tiến hành có hiệu quả việc giáo dục chủ nghĩa yêu nước chân chính gắn với chủ nghĩa quốc tế vô sản để tạo nền tảng tư tưởng thống nhất cho khối đoàn kết.</w:t>
      </w:r>
    </w:p>
    <w:p w14:paraId="1FEFB572"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Thực tiễn cách mạng Việt Nam chứng minh định hướng ấy là đúng đắn. Nhờ kết hợp giải phóng dân tộc với giải phóng giai cấp, nhờ giương cao ngọn cờ chủ nghĩa xã hội và đặt sự nghiệp dân tộc trong quỹ đạo chung của phong trào cách mạng thế giới, Việt Nam đã huy động được sự đồng tình, ủng hộ rộng rãi của quốc tế, biến các trào lưu tiến bộ của thời đại thành nguồn lực mạnh mẽ nhân lên sức mạnh dân tộc, vượt qua đối thủ vượt trội về tiềm lực.</w:t>
      </w:r>
    </w:p>
    <w:p w14:paraId="4A108D56"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Tóm lại, trong tư tưởng Hồ Chí Minh, sự cần thiết của đoàn kết quốc tế bắt nguồn đồng thời từ yêu cầu tăng cường sức mạnh tổng hợp cho cách mạng Việt Nam và từ trách nhiệm cùng nhân loại tiến bộ thực hiện các mục tiêu của thời đại. Đoàn kết quốc tế vì thế là nguyên tắc mang tính nền tảng: kết hợp hữu cơ giữa chủ nghĩa </w:t>
      </w:r>
      <w:r w:rsidRPr="00370D90">
        <w:rPr>
          <w:rFonts w:asciiTheme="majorHAnsi" w:hAnsiTheme="majorHAnsi" w:cstheme="majorHAnsi"/>
          <w:sz w:val="26"/>
          <w:szCs w:val="26"/>
        </w:rPr>
        <w:lastRenderedPageBreak/>
        <w:t>yêu nước và chủ nghĩa quốc tế vô sản, giữa lợi ích dân tộc và nghĩa vụ quốc tế, để cùng hướng tới hòa bình, độc lập dân tộc, dân chủ và tiến bộ xã hội.</w:t>
      </w:r>
    </w:p>
    <w:p w14:paraId="780AFB8C" w14:textId="77777777" w:rsidR="00394DE8" w:rsidRPr="00370D90" w:rsidRDefault="00394DE8" w:rsidP="00F57DCF">
      <w:pPr>
        <w:pStyle w:val="Heading2"/>
        <w:spacing w:before="0" w:after="0"/>
        <w:ind w:firstLine="0"/>
        <w:rPr>
          <w:rFonts w:cstheme="majorHAnsi"/>
          <w:b/>
          <w:bCs/>
          <w:color w:val="auto"/>
          <w:sz w:val="26"/>
          <w:szCs w:val="26"/>
        </w:rPr>
      </w:pPr>
      <w:bookmarkStart w:id="31" w:name="_Toc211518981"/>
      <w:bookmarkStart w:id="32" w:name="_Toc211529277"/>
      <w:r w:rsidRPr="00370D90">
        <w:rPr>
          <w:rFonts w:cstheme="majorHAnsi"/>
          <w:b/>
          <w:bCs/>
          <w:color w:val="auto"/>
          <w:sz w:val="26"/>
          <w:szCs w:val="26"/>
        </w:rPr>
        <w:t>1.2. Lực lượng và hình thức tổ chức đoàn kết quốc tế</w:t>
      </w:r>
      <w:bookmarkEnd w:id="31"/>
      <w:bookmarkEnd w:id="32"/>
    </w:p>
    <w:p w14:paraId="58612BDC"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Trong tư tưởng Hồ Chí Minh, đoàn kết quốc tế vừa là yêu cầu có tính nguyên tắc của cách mạng Việt Nam, vừa là phương thức phát huy cao nhất sức mạnh tổng hợp của thời đại. Từ đó, Người xác định rõ các lực lượng cần tập hợp và những hình thức tổ chức phù hợp để biến tinh thần đoàn kết thành sức mạnh hiện thực của phong trào cách mạng.</w:t>
      </w:r>
    </w:p>
    <w:p w14:paraId="22DC7675"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Về lực lượng cần đoàn kết, phạm vi trước hết bao gồm phong trào cộng sản và công nhân quốc tế; phong trào đấu tranh giải phóng dân tộc; và các phong trào hòa bình, dân chủ tiến bộ trên thế giới, đặc biệt là phong trào chống chiến tranh của nhân dân ngay tại các quốc gia đang tiến hành xâm lược Việt Nam. Theo Hồ Chí Minh, sự liên minh, nhất trí trong hàng ngũ giai cấp công nhân quốc tế là bảo đảm vững chắc cho thắng lợi của sự nghiệp cộng sản chủ nghĩa; điều này xuất phát từ tính tất yếu về vai trò lịch sử của giai cấp công nhân trong thời đại mới và từ nhận định rằng chủ nghĩa tư bản, với tư cách một lực lượng phản động mang tính quốc tế, là kẻ thù chung của nhân dân lao động toàn thế giới. Vì vậy, chỉ có sức mạnh của tình đoàn kết, đồng tình và ủng hộ lẫn nhau của những người lao động “bốn phương vô sản đều là anh em”</w:t>
      </w:r>
      <w:r w:rsidRPr="00370D90">
        <w:rPr>
          <w:rStyle w:val="FootnoteReference"/>
          <w:rFonts w:asciiTheme="majorHAnsi" w:hAnsiTheme="majorHAnsi" w:cstheme="majorHAnsi"/>
          <w:sz w:val="26"/>
          <w:szCs w:val="26"/>
        </w:rPr>
        <w:footnoteReference w:id="2"/>
      </w:r>
      <w:r w:rsidRPr="00370D90">
        <w:rPr>
          <w:rFonts w:asciiTheme="majorHAnsi" w:hAnsiTheme="majorHAnsi" w:cstheme="majorHAnsi"/>
          <w:sz w:val="26"/>
          <w:szCs w:val="26"/>
        </w:rPr>
        <w:t xml:space="preserve"> mới đủ sức vô hiệu hóa các âm mưu và thủ đoạn của chủ nghĩa đế quốc thực dân.</w:t>
      </w:r>
    </w:p>
    <w:p w14:paraId="7EB930AE"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Đối với phong trào đấu tranh giải phóng dân tộc, Hồ Chí Minh sớm nhận diện chính sách chia rẽ của chủ nghĩa đế quốc và chủ trương khắc phục tình trạng cách biệt giữa các dân tộc thuộc địa bằng cách gây dựng hiểu biết, tạo tin cậy và gắn kết. Trên tinh thần đó, Người đề xuất với Quốc tế Cộng sản các biện pháp nhằm làm cho các dân tộc thuộc địa hiểu biết nhau hơn và đoàn kết lại để đặt cơ sở cho một liên minh phương Đông tương lai</w:t>
      </w:r>
      <w:r w:rsidRPr="00370D90">
        <w:rPr>
          <w:rStyle w:val="FootnoteReference"/>
          <w:rFonts w:asciiTheme="majorHAnsi" w:hAnsiTheme="majorHAnsi" w:cstheme="majorHAnsi"/>
          <w:sz w:val="26"/>
          <w:szCs w:val="26"/>
        </w:rPr>
        <w:footnoteReference w:id="3"/>
      </w:r>
      <w:r w:rsidRPr="00370D90">
        <w:rPr>
          <w:rFonts w:asciiTheme="majorHAnsi" w:hAnsiTheme="majorHAnsi" w:cstheme="majorHAnsi"/>
          <w:sz w:val="26"/>
          <w:szCs w:val="26"/>
        </w:rPr>
        <w:t xml:space="preserve">, coi đó là một “cái cánh” của cách mạng vô sản. Cùng lúc, để bồi đắp mối liên hệ hữu cơ giữa cách mạng thuộc địa và cách mạng vô sản ở chính quốc, Hồ Chí Minh kiến nghị phải “làm cho đội quân tiên phong của lao động </w:t>
      </w:r>
      <w:r w:rsidRPr="00370D90">
        <w:rPr>
          <w:rFonts w:asciiTheme="majorHAnsi" w:hAnsiTheme="majorHAnsi" w:cstheme="majorHAnsi"/>
          <w:sz w:val="26"/>
          <w:szCs w:val="26"/>
        </w:rPr>
        <w:lastRenderedPageBreak/>
        <w:t>thuộc địa tiếp xúc mật thiết với giai cấp vô sản phương Tây để dọn đường cho một sự hợp tác thật sự sau này; chỉ có sự hợp tác này mới bảo đảm cho giai cấp công nhân quốíc tế giành thắng lợi cuối cùng”</w:t>
      </w:r>
      <w:r w:rsidRPr="00370D90">
        <w:rPr>
          <w:rStyle w:val="FootnoteReference"/>
          <w:rFonts w:asciiTheme="majorHAnsi" w:hAnsiTheme="majorHAnsi" w:cstheme="majorHAnsi"/>
          <w:sz w:val="26"/>
          <w:szCs w:val="26"/>
        </w:rPr>
        <w:footnoteReference w:id="4"/>
      </w:r>
      <w:r w:rsidRPr="00370D90">
        <w:rPr>
          <w:rFonts w:asciiTheme="majorHAnsi" w:hAnsiTheme="majorHAnsi" w:cstheme="majorHAnsi"/>
          <w:sz w:val="26"/>
          <w:szCs w:val="26"/>
        </w:rPr>
        <w:t>.</w:t>
      </w:r>
    </w:p>
    <w:p w14:paraId="218D7CAC"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Đối với các lực lượng tiến bộ, những người yêu chuộng hòa bình, dân chủ, tự do và công lý, Người chủ trương mở rộng không gian đoàn kết bằng cách đặt cuộc đấu tranh giành độc lập của dân tộc Việt Nam trong quỹ đạo của những giá trị phổ quát ấy. Khi mục tiêu độc lập dân tộc được gắn với hòa bình, tự do, công lý và bình đẳng, phong trào cách mạng Việt Nam đã đánh thức lương tri của nhân loại, quy tụ mạnh mẽ sự ủng hộ của các tổ chức quần chúng, giới trí thức và đông đảo công dân ở nhiều quốc gia. Sự cộng hưởng đó hiếm có về quy mô và chiều sâu, góp phần quan trọng đưa cách mạng Việt Nam vượt qua nhiều thử thách khắc nghiệt. Hồ Chí Minh khẳng định: nhờ biết kết hợp phong trào cách mạng trong nước với phong trào của giai cấp công nhân và các dân tộc bị áp bức trên thế giới, Đảng ta đã vượt qua khó khăn, đưa giai cấp công nhân và nhân dân Việt Nam đến những thắng lợi vẻ vang.</w:t>
      </w:r>
    </w:p>
    <w:p w14:paraId="4BF496E5"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Về hình thức tổ chức, đoàn kết quốc tế theo tư tưởng Hồ Chí Minh không phải là thủ đoạn chính trị nhất thời mà là thiết chế có tính bền vững, được tổ chức có nguyên tắc và theo những tầng nấc thích hợp. Từ năm 1924, Người đã nêu quan điểm thành lập “Mặt trận thống nhất của nhân dân chính quốc và thuộc địa”</w:t>
      </w:r>
      <w:r w:rsidRPr="00370D90">
        <w:rPr>
          <w:rStyle w:val="FootnoteReference"/>
          <w:rFonts w:asciiTheme="majorHAnsi" w:hAnsiTheme="majorHAnsi" w:cstheme="majorHAnsi"/>
          <w:sz w:val="26"/>
          <w:szCs w:val="26"/>
        </w:rPr>
        <w:footnoteReference w:id="5"/>
      </w:r>
      <w:r w:rsidRPr="00370D90">
        <w:rPr>
          <w:rFonts w:asciiTheme="majorHAnsi" w:hAnsiTheme="majorHAnsi" w:cstheme="majorHAnsi"/>
          <w:sz w:val="26"/>
          <w:szCs w:val="26"/>
        </w:rPr>
        <w:t xml:space="preserve"> để cùng chống chủ nghĩa đế quốc và đề nghị Quốc tế Cộng sản có giải pháp hiện thực hóa quan điểm này.² Trên bán đảo Đông Dương, xuất phát từ sự tương đồng về lịch sử, văn hóa và từ kẻ thù chung là thực dân Pháp, Hồ Chí Minh dành sự quan tâm đặc biệt cho việc kết nối ba dân tộc Việt Nam, Lào, Campuchia. Năm 1941, theo đúng quan điểm tập hợp lực lượng của Người, Đảng ta quyết định thành lập Mặt trận Việt Nam Độc lập Đồng minh (Việt Minh), đồng thời giúp Lào và Campuchia xây dựng các mặt trận yêu nước; trong hai cuộc kháng chiến, Người chỉ đạo hình thành Mặt trận nhân dân ba nước Đông Dương, tạo vành đai đoàn kết khu vực vững chắc.</w:t>
      </w:r>
    </w:p>
    <w:p w14:paraId="014DA2D1"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Cùng với đó là việc không ngừng củng cố quan hệ hữu nghị, hợp tác nhiều mặt với Trung Quốc và mở rộng đoàn kết với các dân tộc châu Á, châu Phi trong sự </w:t>
      </w:r>
      <w:r w:rsidRPr="00370D90">
        <w:rPr>
          <w:rFonts w:asciiTheme="majorHAnsi" w:hAnsiTheme="majorHAnsi" w:cstheme="majorHAnsi"/>
          <w:sz w:val="26"/>
          <w:szCs w:val="26"/>
        </w:rPr>
        <w:lastRenderedPageBreak/>
        <w:t>nghiệp chống áp bức, thực dân. Từ những năm 1920, Hồ Chí Minh tham gia sáng lập Hội Liên hiệp thuộc địa tại Pháp và Hội Liên hiệp các dân tộc bị áp bức tại Trung Quốc. Đây có thể xem là những hình thức sơ khai của một mặt trận thống nhất các dân tộc bị áp bức theo xu hướng vô sản, đặt nền móng cho sự ra đời Mặt trận nhân dân Á - Phi đoàn kết với Việt Nam. Trong những năm đấu tranh giành độc lập, Người tìm cách xây dựng quan hệ với mặt trận dân chủ và lực lượng đồng minh chống phát xít để tạo thế và lực trên trường quốc tế. Trong hai cuộc kháng chiến chống Pháp và chống Mỹ, bằng hoạt động ngoại giao bền bỉ, Hồ Chí Minh đã nâng cao vị thế Việt Nam, tranh thủ được sự đồng tình, ủng hộ của các nước xã hội chủ nghĩa, bạn bè quốc tế và nhân loại tiến bộ, trong đó có cả những người yêu chuộng hòa bình ở Pháp và ở Mỹ, qua đó hình thành Mặt trận nhân dân thế giới đoàn kết với Việt Nam chống đế quốc xâm lược.</w:t>
      </w:r>
    </w:p>
    <w:p w14:paraId="1A6BD451"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Từ thực tiễn lãnh đạo cách mạng, tư tưởng đoàn kết vì thắng lợi của Việt Nam được cụ thể hóa thành cấu trúc bốn tầng mặt trận: Mặt trận đại đoàn kết dân tộc trong nước; Mặt trận đoàn kết Việt Nam - Lào - Campuchia; Mặt trận nhân dân Á - Phi đoàn kết với Việt Nam; và Mặt trận nhân dân thế giới đoàn kết với Việt Nam chống đế quốc xâm lược. Mỗi tầng nấc đảm nhiệm một chức năng liên kết khác nhau nhưng cùng quy tụ về một mục tiêu: hợp lực của dân tộc và thời đại cho sự nghiệp độc lập dân tộc gắn với chủ nghĩa xã hội.</w:t>
      </w:r>
    </w:p>
    <w:p w14:paraId="35BCD73B" w14:textId="77777777" w:rsidR="00394DE8" w:rsidRPr="00370D90" w:rsidRDefault="00394DE8" w:rsidP="00F57DCF">
      <w:pPr>
        <w:pStyle w:val="Heading2"/>
        <w:spacing w:before="0" w:after="0"/>
        <w:ind w:firstLine="0"/>
        <w:rPr>
          <w:rFonts w:cstheme="majorHAnsi"/>
          <w:b/>
          <w:bCs/>
          <w:color w:val="auto"/>
          <w:sz w:val="26"/>
          <w:szCs w:val="26"/>
        </w:rPr>
      </w:pPr>
      <w:bookmarkStart w:id="33" w:name="_Toc211518982"/>
      <w:bookmarkStart w:id="34" w:name="_Toc211529278"/>
      <w:r w:rsidRPr="00370D90">
        <w:rPr>
          <w:rFonts w:cstheme="majorHAnsi"/>
          <w:b/>
          <w:bCs/>
          <w:color w:val="auto"/>
          <w:sz w:val="26"/>
          <w:szCs w:val="26"/>
        </w:rPr>
        <w:t>1.3. Các nguyên tắc đoàn kết quốc tế</w:t>
      </w:r>
      <w:bookmarkEnd w:id="33"/>
      <w:bookmarkEnd w:id="34"/>
      <w:r w:rsidRPr="00370D90">
        <w:rPr>
          <w:rFonts w:cstheme="majorHAnsi"/>
          <w:b/>
          <w:bCs/>
          <w:color w:val="auto"/>
          <w:sz w:val="26"/>
          <w:szCs w:val="26"/>
        </w:rPr>
        <w:t xml:space="preserve">  </w:t>
      </w:r>
    </w:p>
    <w:p w14:paraId="2899D36E" w14:textId="77777777" w:rsidR="00394DE8" w:rsidRPr="00370D90" w:rsidRDefault="00394DE8" w:rsidP="00F57DCF">
      <w:pPr>
        <w:pStyle w:val="Heading3"/>
        <w:spacing w:before="0" w:after="0"/>
        <w:ind w:firstLine="0"/>
        <w:rPr>
          <w:rFonts w:asciiTheme="majorHAnsi" w:hAnsiTheme="majorHAnsi" w:cstheme="majorHAnsi"/>
          <w:b/>
          <w:bCs/>
          <w:color w:val="auto"/>
          <w:sz w:val="26"/>
          <w:szCs w:val="26"/>
        </w:rPr>
      </w:pPr>
      <w:bookmarkStart w:id="35" w:name="_Toc211518983"/>
      <w:bookmarkStart w:id="36" w:name="_Toc211529279"/>
      <w:r w:rsidRPr="00370D90">
        <w:rPr>
          <w:rFonts w:asciiTheme="majorHAnsi" w:hAnsiTheme="majorHAnsi" w:cstheme="majorHAnsi"/>
          <w:b/>
          <w:bCs/>
          <w:color w:val="auto"/>
          <w:sz w:val="26"/>
          <w:szCs w:val="26"/>
        </w:rPr>
        <w:t>1.3.1. Thống nhất mục tiêu và lợi ích; có lý, có tình</w:t>
      </w:r>
      <w:bookmarkEnd w:id="35"/>
      <w:bookmarkEnd w:id="36"/>
    </w:p>
    <w:p w14:paraId="3050EECA"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Trong tư tưởng Hồ Chí Minh, đoàn kết quốc tế trước hết phải đặt trên nền tảng thống nhất về mục tiêu và hài hòa về lợi ích giữa các lực lượng cách mạng. “Có lý” nghĩa là hợp với quy luật phát triển của thời đại, với nguyên lý của chủ nghĩa Mác - Lênin và chuẩn mực công bằng, bình đẳng giữa các dân tộc; “có tình” là biểu hiện tinh thần nhân ái, thủy chung, tôn trọng, sẵn sàng chia sẻ và hỗ trợ lẫn nhau trên tinh thần bạn bè, đồng chí. Sự kết hợp “lý” và “tình” làm cho đoàn kết không chỉ đúng về nguyên tắc mà còn bền vững về tình cảm, từ đó kết nối được những lực lượng rất đa dạng trong phong trào cách mạng thế giới.</w:t>
      </w:r>
    </w:p>
    <w:p w14:paraId="2BE58E54"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lastRenderedPageBreak/>
        <w:t>Thống nhất mục tiêu và lợi ích trước hết thể hiện trong quan hệ với phong trào cộng sản và công nhân quốc tế. Hồ Chí Minh giương cao ngọn cờ độc lập dân tộc gắn liền với chủ nghĩa xã hội, coi đó là mẫu số chung để quy tụ, thống nhất các đảng cộng sản và giai cấp công nhân các nước. Cơ sở lý luận của sự thống nhất này là chủ nghĩa Mác - Lênin và chủ nghĩa quốc tế vô sản; nội dung thực tiễn là cùng đấu tranh chống chủ nghĩa đế quốc, vì hòa bình, độc lập dân tộc, dân chủ và tiến bộ xã hội. Ở đây, “có lý” được thể hiện ở mục tiêu chiến lược thống nhất và lập trường nguyên tắc; “có tình” thể hiện ở sự đồng chí tương trợ, tôn trọng và tin cậy lẫn nhau giữa các lực lượng tiên phong của cách mạng thế giới.</w:t>
      </w:r>
    </w:p>
    <w:p w14:paraId="20920947"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Nguyên tắc trên còn được quán triệt trong quan hệ giữa các dân tộc. Hồ Chí Minh kiên định ngọn cờ độc lập, tự do và quyền bình đẳng giữa các dân tộc, coi tôn trọng chủ quyền, thống nhất, toàn vẹn lãnh thổ và quyền tự quyết là nền tảng để thiết lập và phát triển quan hệ hợp tác, hữu nghị. Tinh thần “có lý” ở đây là sự thượng tôn những nguyên tắc phổ quát nêu trên; “có tình” là thái độ chân thành, cầu thị, sẵn sàng làm bạn, không gây thù oán, nhằm tạo dựng môi trường quốc tế hòa hiếu, ổn định để mỗi dân tộc phát triển theo con đường mà mình lựa chọn.</w:t>
      </w:r>
    </w:p>
    <w:p w14:paraId="1D7ABDB0"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Với các lực lượng tiến bộ yêu chuộng hòa bình, dân chủ, tự do và công lý trên thế giới, yêu cầu thống nhất mục tiêu và lợi ích càng đòi hỏi rõ ràng. Hồ Chí Minh nhất quán nêu cao ngọn cờ hòa bình chống chiến tranh xâm lược, khẳng định hòa bình chân chính phải gắn với độc lập, tự do, được xây dựng trên công bình và lý tưởng dân chủ</w:t>
      </w:r>
      <w:r w:rsidRPr="00370D90">
        <w:rPr>
          <w:rStyle w:val="FootnoteReference"/>
          <w:rFonts w:asciiTheme="majorHAnsi" w:hAnsiTheme="majorHAnsi" w:cstheme="majorHAnsi"/>
          <w:sz w:val="26"/>
          <w:szCs w:val="26"/>
        </w:rPr>
        <w:footnoteReference w:id="6"/>
      </w:r>
      <w:r w:rsidRPr="00370D90">
        <w:rPr>
          <w:rFonts w:asciiTheme="majorHAnsi" w:hAnsiTheme="majorHAnsi" w:cstheme="majorHAnsi"/>
          <w:sz w:val="26"/>
          <w:szCs w:val="26"/>
        </w:rPr>
        <w:t>. Sự kết hợp mục tiêu dân tộc của Việt Nam với mục tiêu thời đại của nhân loại tiến bộ tạo nên nền tảng để tập hợp, tranh thủ sự đồng tình và ủng hộ rộng rãi từ nhân sĩ, trí thức, tổ chức quần chúng và các tầng lớp nhân dân ở nhiều quốc gia, kể cả trong lòng các nước từng tiến hành chiến tranh xâm lược Việt Nam. Ở đây, “có lý” là chính nghĩa và công lý; “có tình” là tiếng nói lương tri, sự cảm thông và đoàn kết của con người với con người vượt qua ranh giới quốc gia.</w:t>
      </w:r>
    </w:p>
    <w:p w14:paraId="08CBDB10"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Từ phương diện phương châm và sách lược đối ngoại, tư tưởng “thống nhất mục tiêu và lợi ích; có lý, có tình” được cụ thể hóa thành quan điểm nhất quán: Việt </w:t>
      </w:r>
      <w:r w:rsidRPr="00370D90">
        <w:rPr>
          <w:rFonts w:asciiTheme="majorHAnsi" w:hAnsiTheme="majorHAnsi" w:cstheme="majorHAnsi"/>
          <w:sz w:val="26"/>
          <w:szCs w:val="26"/>
        </w:rPr>
        <w:lastRenderedPageBreak/>
        <w:t>Nam chủ trương làm bạn với tất cả các nước yêu chuộng hòa bình, thiết lập quan hệ trên cơ sở bình đẳng, tôn trọng lẫn nhau, không can thiệp vào công việc nội bộ, không thù oán với ai. Đó là cách thức gắn mục tiêu đối ngoại của Việt Nam với mục tiêu chung của thời đại, vừa bảo đảm lợi ích tối cao của dân tộc, vừa phù hợp với lợi ích chính đáng của cộng đồng quốc tế.</w:t>
      </w:r>
    </w:p>
    <w:p w14:paraId="0F9FAB4A"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Như vậy, nguyên tắc “thống nhất mục tiêu và lợi ích; có lý, có tình” là điều kiện mở đường để hình thành và củng cố trận tuyến đoàn kết quốc tế rộng rãi. Nó bảo đảm tính chính nghĩa và sức hấp dẫn của cách mạng Việt Nam trong mắt bạn bè năm châu, đồng thời tạo cơ sở để chuyển hóa sự đồng cảm thành những hình thức ủng hộ, giúp đỡ cụ thể, thiết thực. Trên nền tảng đó, đại đoàn kết toàn dân tộc được gắn bó hữu cơ với đoàn kết quốc tế, tạo nên sức mạnh tổng hợp đưa sự nghiệp cách mạng đi đến thắng lợi.</w:t>
      </w:r>
    </w:p>
    <w:p w14:paraId="7B7AEB61" w14:textId="77777777" w:rsidR="00394DE8" w:rsidRPr="00370D90" w:rsidRDefault="00394DE8" w:rsidP="00F57DCF">
      <w:pPr>
        <w:pStyle w:val="Heading3"/>
        <w:spacing w:before="0" w:after="0"/>
        <w:ind w:firstLine="0"/>
        <w:rPr>
          <w:rFonts w:asciiTheme="majorHAnsi" w:hAnsiTheme="majorHAnsi" w:cstheme="majorHAnsi"/>
          <w:b/>
          <w:bCs/>
          <w:color w:val="auto"/>
          <w:sz w:val="26"/>
          <w:szCs w:val="26"/>
        </w:rPr>
      </w:pPr>
      <w:bookmarkStart w:id="37" w:name="_Toc211518984"/>
      <w:bookmarkStart w:id="38" w:name="_Toc211529280"/>
      <w:r w:rsidRPr="00370D90">
        <w:rPr>
          <w:rFonts w:asciiTheme="majorHAnsi" w:hAnsiTheme="majorHAnsi" w:cstheme="majorHAnsi"/>
          <w:b/>
          <w:bCs/>
          <w:color w:val="auto"/>
          <w:sz w:val="26"/>
          <w:szCs w:val="26"/>
        </w:rPr>
        <w:t>1.3.2. Độc lập, tự chủ gắn với tự lực, tự cường</w:t>
      </w:r>
      <w:bookmarkEnd w:id="37"/>
      <w:bookmarkEnd w:id="38"/>
    </w:p>
    <w:p w14:paraId="35A4DC9A"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Trong tư tưởng Hồ Chí Minh, đoàn kết quốc tế chỉ thật sự có ý nghĩa và phát huy hiệu lực khi được đặt trên nền tảng độc lập, tự chủ của dân tộc và được bảo đảm bằng năng lực tự lực, tự cường từ bên trong. Nội lực là nhân tố quyết định, còn sự đồng tình, ủng hộ, giúp đỡ của bạn bè quốc tế chỉ có thể trở thành sức mạnh hiện thực thông qua nội lực ấy. Vì vậy, xây dựng nội lực không phải là lựa chọn tùy nghi mà là điều kiện tiên quyết để vừa giữ vững nguyên tắc, vừa tranh thủ được ngoại lực một cách bền vững.</w:t>
      </w:r>
    </w:p>
    <w:p w14:paraId="10AFDD3C" w14:textId="77777777" w:rsidR="00394DE8" w:rsidRPr="00370D90" w:rsidRDefault="00394DE8" w:rsidP="006375F5">
      <w:pPr>
        <w:ind w:firstLine="0"/>
        <w:jc w:val="both"/>
        <w:rPr>
          <w:rFonts w:asciiTheme="majorHAnsi" w:hAnsiTheme="majorHAnsi" w:cstheme="majorHAnsi"/>
          <w:sz w:val="26"/>
          <w:szCs w:val="26"/>
        </w:rPr>
      </w:pPr>
      <w:r w:rsidRPr="00370D90">
        <w:rPr>
          <w:rFonts w:asciiTheme="majorHAnsi" w:hAnsiTheme="majorHAnsi" w:cstheme="majorHAnsi"/>
          <w:sz w:val="26"/>
          <w:szCs w:val="26"/>
        </w:rPr>
        <w:t>Trước hết, độc lập và tự chủ được hiểu theo nghĩa đầy đủ: tự mình quyết định đường lối, chủ trương, chính sách, tổ chức và triển khai mọi công việc hệ trọng của quốc gia, không để bất kỳ sự can thiệp nào từ bên ngoài chi phối mục tiêu và lợi ích cốt lõi của dân tộc. Độc lập không tách rời tự chủ trong hoạch định chiến lược và điều hành thực tiễn; tự chủ không chỉ là thái độ chính trị mà phải biểu hiện thành năng lực thực thi cụ thể ở các lĩnh vực then chốt như kinh tế, quốc phòng, đối ngoại, văn hóa - xã hội. Từ đó, yêu cầu “tự lực, tự cường” trở thành tiêu chí vận hành: trước hết dựa vào sức mình, tự giải quyết những vấn đề của mình, chủ động tạo “thực lực” làm nền cho mọi hoạt động đối ngoại.</w:t>
      </w:r>
    </w:p>
    <w:p w14:paraId="45C6FFBE"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lastRenderedPageBreak/>
        <w:t>Thứ hai, để thu hút và chuyển hóa sự ủng hộ quốc tế thành nguồn lực cụ thể, Đảng phải có đường lối độc lập, tự chủ và đúng đắn. Đường lối đúng đắn ở đây không chỉ là sự phù hợp với quy luật phát triển của cách mạng Việt Nam mà còn tương thích với mục tiêu chung của thời đại: hòa bình, độc lập dân tộc, dân chủ và tiến bộ xã hội. Trên bình diện quan hệ trong phong trào cách mạng thế giới, tư tưởng Hồ Chí Minh nhấn mạnh nguyên tắc bình đẳng và tôn trọng lẫn nhau giữa các đảng, dù lớn hay nhỏ; độc lập về tổ chức và lập trường nhưng đoàn kết, nhất trí và giúp đỡ nhau trên cơ sở mục tiêu chung. Như vậy, độc lập - bình đẳng - đoàn kết là một chỉnh thể thống nhất trong phương thức xây dựng và gìn giữ liên minh quốc tế.</w:t>
      </w:r>
    </w:p>
    <w:p w14:paraId="7E4DF7A8"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Thứ ba, lịch sử cách mạng Việt Nam xác nhận giá trị thực tiễn của nguyên tắc này. Trong kháng chiến chống thực dân Pháp và đế quốc Mỹ, nhờ kiên định đường lối độc lập, tự chủ và biết kết hợp hài hòa lợi ích dân tộc với lợi ích của phong trào cách mạng thế giới, Việt Nam đã tranh thủ được sự đồng tình rộng rãi của nhân dân tiến bộ năm châu, đồng thời nhận được sự giúp đỡ to lớn của các nước xã hội chủ nghĩa (trong đó có Liên Xô và Trung Quốc). Sự ủng hộ ấy phát huy tác dụng quyết định khi và chỉ khi được kết hợp với sức mạnh bên trong của toàn dân tộc - tức là khi “nội lực” đủ mạnh để tiếp nhận, phối hợp và sử dụng hiệu quả “ngoại lực”.</w:t>
      </w:r>
    </w:p>
    <w:p w14:paraId="1022EDDB"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Cuối cùng, về phương pháp, độc lập, tự chủ gắn với tự lực, tự cường không đồng nghĩa với khép kín hay đối lập với hội nhập. Trái lại, đó là tư thế hội nhập chủ động: xây dựng thực lực tổng hợp, giữ vững nguyên tắc, linh hoạt về sách lược, kết hợp hài hòa sức mạnh bên trong với sức mạnh của các trào lưu tiến bộ của thời đại. Khi thực lực là nền và mục tiêu - lợi ích được xác lập rõ ràng, đối ngoại sẽ có điều kiện lan tỏa, tạo lập các quan hệ hợp tác bình đẳng, cùng có lợi, qua đó làm dày thêm nguồn lực quốc gia mà vẫn bảo đảm vững chắc độc lập, tự chủ.</w:t>
      </w:r>
    </w:p>
    <w:p w14:paraId="270BADEC" w14:textId="77777777" w:rsidR="00394DE8" w:rsidRPr="00370D90" w:rsidRDefault="00394DE8" w:rsidP="00F57DCF">
      <w:pPr>
        <w:pStyle w:val="Heading3"/>
        <w:spacing w:before="0" w:after="0"/>
        <w:ind w:firstLine="0"/>
        <w:rPr>
          <w:rFonts w:asciiTheme="majorHAnsi" w:hAnsiTheme="majorHAnsi" w:cstheme="majorHAnsi"/>
          <w:b/>
          <w:bCs/>
          <w:color w:val="auto"/>
          <w:sz w:val="26"/>
          <w:szCs w:val="26"/>
        </w:rPr>
      </w:pPr>
      <w:bookmarkStart w:id="39" w:name="_Toc211518985"/>
      <w:bookmarkStart w:id="40" w:name="_Toc211529281"/>
      <w:r w:rsidRPr="00370D90">
        <w:rPr>
          <w:rFonts w:asciiTheme="majorHAnsi" w:hAnsiTheme="majorHAnsi" w:cstheme="majorHAnsi"/>
          <w:b/>
          <w:bCs/>
          <w:color w:val="auto"/>
          <w:sz w:val="26"/>
          <w:szCs w:val="26"/>
        </w:rPr>
        <w:t>1.3.4. Đoàn kết lâu dài, chặt chẽ; vừa đoàn kết vừa đấu tranh</w:t>
      </w:r>
      <w:bookmarkEnd w:id="39"/>
      <w:bookmarkEnd w:id="40"/>
    </w:p>
    <w:p w14:paraId="061BF587"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Trong tư tưởng Hồ Chí Minh, đoàn kết quốc tế muốn trở thành sức mạnh bền vững thì phải được xây dựng với tầm nhìn lâu dài, mức độ gắn kết chặt chẽ và phương pháp đúng đắn. Đoàn kết không phải là sự kết nối nhất thời vì lợi ích ngắn hạn, mà là một mối liên kết kiên định, được nuôi dưỡng bằng niềm tin, thiện chí và trách nhiệm giữa các lực lượng cách mạng, các dân tộc yêu chuộng hòa bình. Vì vậy, tính “lâu </w:t>
      </w:r>
      <w:r w:rsidRPr="00370D90">
        <w:rPr>
          <w:rFonts w:asciiTheme="majorHAnsi" w:hAnsiTheme="majorHAnsi" w:cstheme="majorHAnsi"/>
          <w:sz w:val="26"/>
          <w:szCs w:val="26"/>
        </w:rPr>
        <w:lastRenderedPageBreak/>
        <w:t>dài” và “chặt chẽ” là tiêu chí vừa về mục tiêu, vừa về phương thức: mục tiêu chung phải ổn định, còn phương thức phải tạo ra sự gắn bó thực chất, không hình thức.</w:t>
      </w:r>
    </w:p>
    <w:p w14:paraId="79A6F7C2"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Tính lâu dài bắt nguồn từ chính quy luật vận động của cách mạng và quan hệ quốc tế: các phong trào, lực lượng, quốc gia khác nhau có nhịp độ, điều kiện và lợi ích không hoàn toàn trùng khít. Nếu chỉ dựa vào cảm hứng thời điểm, khối đoàn kết dễ rạn nứt khi nảy sinh khác biệt. Hồ Chí Minh nhấn mạnh giữ vững cái chung làm nền, lấy mục tiêu vì độc lập dân tộc, hòa bình, dân chủ và tiến bộ xã hội làm sợi dây xuyên suốt để điều hòa lợi ích và gắn kết các chủ thể đa dạng. Trên nền đó, sự “chặt chẽ” phải thể hiện ở tổ chức, cơ chế phối hợp, kỷ luật hành động và tinh thần tương trợ, để mối liên kết không bị lỏng lẻo trước sức ép hay biến động bên ngoài.</w:t>
      </w:r>
    </w:p>
    <w:p w14:paraId="157BC4C4"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Đồng thời, Người chỉ rõ: muốn đoàn kết thật sự thì không thể chỉ dừng ở bề mặt đồng thuận. Cần có thái độ chân thành, thân thiện, hỗ trợ nhau cùng tiến bộ; song song với đó là kỷ luật phê bình và tự phê bình trên tinh thần xây dựng, đặt lợi ích của cách mạng và của nhân dân lên trên hết. Cách ứng xử ấy giúp phát hiện và điều chỉnh kịp thời những lệch lạc trong nhận thức và hành động, ngăn ngừa những biểu hiện cơ hội hoặc cục bộ có thể làm phương hại đến khối thống nhất chung. Do đó, “đoàn kết” luôn đi đôi với “đấu tranh”: đoàn kết để tập hợp rộng rãi, còn đấu tranh để giữ đúng phương hướng và trong sạch hàng ngũ.</w:t>
      </w:r>
    </w:p>
    <w:p w14:paraId="48384D46"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Phương pháp “vừa đoàn kết vừa đấu tranh” dựa trên nguyên tắc tìm điểm tương đồng để hội tụ, đồng thời thừa nhận sự khác biệt hợp lý và xử lý chúng bằng hiệp thương dân chủ. Ở cấp độ lực lượng quần chúng, điều này thể hiện thành tinh thần cộng tác, giúp đỡ và thuyết phục; ở cấp độ đảng phái, tổ chức cách mạng và giữa các dân tộc, nó trở thành nguyên tắc tham vấn, tôn trọng lẫn nhau, cùng bàn bạc công khai để đi đến nhất trí, loại trừ áp đặt và hình thức. Nhờ vậy, khối đoàn kết có thể mở rộng mà vẫn giữ kỷ cương và định hướng chiến lược.</w:t>
      </w:r>
    </w:p>
    <w:p w14:paraId="32F94781"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Kinh nghiệm lịch sử được tổng kết trong giáo trình cho thấy khi kiên trì phương châm trên, sự liên kết không chỉ bền chặt trong phạm vi dân tộc mà còn lan tỏa ra bình diện quốc tế. Từ nền tảng đại đoàn kết toàn dân tộc, cách mạng Việt Nam đã hình thành những tầng nấc đoàn kết rộng hơn với các dân tộc láng giềng và bạn bè năm châu, tranh thủ được sự đồng tình, ủng hộ và giúp đỡ to lớn của các lực lượng </w:t>
      </w:r>
      <w:r w:rsidRPr="00370D90">
        <w:rPr>
          <w:rFonts w:asciiTheme="majorHAnsi" w:hAnsiTheme="majorHAnsi" w:cstheme="majorHAnsi"/>
          <w:sz w:val="26"/>
          <w:szCs w:val="26"/>
        </w:rPr>
        <w:lastRenderedPageBreak/>
        <w:t>tiến bộ. Các mối quan hệ ấy bền vững chính vì luôn kết hợp chặt chẽ giữa đồng thuận về mục tiêu với kỷ luật đấu tranh để bảo vệ mục tiêu chung.</w:t>
      </w:r>
    </w:p>
    <w:p w14:paraId="2038E7DF"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Về mặt tổ chức và vận hành, yêu cầu “lâu dài, chặt chẽ; vừa đoàn kết vừa đấu tranh” đòi hỏi xây dựng cơ chế phối hợp hiệu quả, thường xuyên đối thoại để giải quyết bất đồng, củng cố lòng tin và tăng cường năng lực hành động chung. Đấu tranh ở đây không đối lập với đoàn kết, mà là bộ phận hữu cơ của đoàn kết: phê bình những gì sai lệch trên lập trường thân ái, vì nước, vì dân; tiếp thu những gì đúng đắn, tiến bộ từ bạn bè; qua đó nâng cao bản lĩnh, trí tuệ và sức chiến đấu của toàn khối.</w:t>
      </w:r>
    </w:p>
    <w:p w14:paraId="42241ED8" w14:textId="77777777" w:rsidR="00394DE8" w:rsidRPr="00370D90" w:rsidRDefault="00394DE8" w:rsidP="006375F5">
      <w:pPr>
        <w:jc w:val="both"/>
        <w:rPr>
          <w:rFonts w:asciiTheme="majorHAnsi" w:hAnsiTheme="majorHAnsi" w:cstheme="majorHAnsi"/>
          <w:sz w:val="26"/>
          <w:szCs w:val="26"/>
        </w:rPr>
      </w:pPr>
      <w:r w:rsidRPr="00370D90">
        <w:rPr>
          <w:rFonts w:asciiTheme="majorHAnsi" w:hAnsiTheme="majorHAnsi" w:cstheme="majorHAnsi"/>
          <w:sz w:val="26"/>
          <w:szCs w:val="26"/>
        </w:rPr>
        <w:t>Tóm lại, theo tư tưởng Hồ Chí Minh, đoàn kết quốc tế bền vững phải hội đủ ba điều kiện: mục tiêu chung rõ ràng và ổn định; mối liên kết được thiết kế chặt chẽ, thực chất; và một phương pháp kết hợp hài hòa giữa mở rộng đoàn kết với kiên định đấu tranh. Chính cấu trúc đó giúp liên minh cách mạng vừa rộng rãi, vừa vững chắc, chuyển hóa sức mạnh đạo lý thành sức mạnh tổ chức và hành động, đưa sự nghiệp chung đi đến thắng lợi.</w:t>
      </w:r>
    </w:p>
    <w:p w14:paraId="7EC00D38" w14:textId="77777777" w:rsidR="00394DE8" w:rsidRPr="00370D90" w:rsidRDefault="00394DE8" w:rsidP="006375F5">
      <w:pPr>
        <w:ind w:firstLine="0"/>
        <w:jc w:val="both"/>
        <w:rPr>
          <w:rFonts w:asciiTheme="majorHAnsi" w:hAnsiTheme="majorHAnsi" w:cstheme="majorHAnsi"/>
          <w:sz w:val="26"/>
          <w:szCs w:val="26"/>
        </w:rPr>
      </w:pPr>
    </w:p>
    <w:p w14:paraId="4BFC25AA" w14:textId="77777777" w:rsidR="00394DE8" w:rsidRPr="00370D90" w:rsidRDefault="00394DE8" w:rsidP="006375F5">
      <w:pPr>
        <w:ind w:firstLine="0"/>
        <w:rPr>
          <w:rFonts w:asciiTheme="majorHAnsi" w:hAnsiTheme="majorHAnsi" w:cstheme="majorHAnsi"/>
          <w:b/>
          <w:bCs/>
          <w:sz w:val="32"/>
          <w:szCs w:val="32"/>
        </w:rPr>
      </w:pPr>
    </w:p>
    <w:p w14:paraId="38D600F6" w14:textId="77777777" w:rsidR="002F25E1" w:rsidRPr="00370D90" w:rsidRDefault="002F25E1" w:rsidP="006375F5">
      <w:pPr>
        <w:ind w:firstLine="0"/>
        <w:rPr>
          <w:rFonts w:asciiTheme="majorHAnsi" w:hAnsiTheme="majorHAnsi" w:cstheme="majorHAnsi"/>
          <w:b/>
          <w:bCs/>
          <w:sz w:val="32"/>
          <w:szCs w:val="32"/>
        </w:rPr>
      </w:pPr>
    </w:p>
    <w:p w14:paraId="7A404A56" w14:textId="77777777" w:rsidR="002F25E1" w:rsidRPr="00370D90" w:rsidRDefault="002F25E1" w:rsidP="006375F5">
      <w:pPr>
        <w:ind w:firstLine="0"/>
        <w:rPr>
          <w:rFonts w:asciiTheme="majorHAnsi" w:hAnsiTheme="majorHAnsi" w:cstheme="majorHAnsi"/>
          <w:b/>
          <w:bCs/>
          <w:sz w:val="32"/>
          <w:szCs w:val="32"/>
        </w:rPr>
      </w:pPr>
    </w:p>
    <w:p w14:paraId="760E243E" w14:textId="77777777" w:rsidR="002F25E1" w:rsidRPr="00370D90" w:rsidRDefault="002F25E1" w:rsidP="006375F5">
      <w:pPr>
        <w:ind w:firstLine="0"/>
        <w:rPr>
          <w:rFonts w:asciiTheme="majorHAnsi" w:hAnsiTheme="majorHAnsi" w:cstheme="majorHAnsi"/>
          <w:b/>
          <w:bCs/>
          <w:sz w:val="32"/>
          <w:szCs w:val="32"/>
        </w:rPr>
      </w:pPr>
    </w:p>
    <w:p w14:paraId="3CC6CFF2" w14:textId="77777777" w:rsidR="002F25E1" w:rsidRPr="00370D90" w:rsidRDefault="002F25E1" w:rsidP="006375F5">
      <w:pPr>
        <w:ind w:firstLine="0"/>
        <w:rPr>
          <w:rFonts w:asciiTheme="majorHAnsi" w:hAnsiTheme="majorHAnsi" w:cstheme="majorHAnsi"/>
          <w:b/>
          <w:bCs/>
          <w:sz w:val="32"/>
          <w:szCs w:val="32"/>
        </w:rPr>
      </w:pPr>
    </w:p>
    <w:p w14:paraId="33638E81" w14:textId="77777777" w:rsidR="002F25E1" w:rsidRPr="00370D90" w:rsidRDefault="002F25E1" w:rsidP="006375F5">
      <w:pPr>
        <w:ind w:firstLine="0"/>
        <w:rPr>
          <w:rFonts w:asciiTheme="majorHAnsi" w:hAnsiTheme="majorHAnsi" w:cstheme="majorHAnsi"/>
          <w:b/>
          <w:bCs/>
          <w:sz w:val="32"/>
          <w:szCs w:val="32"/>
        </w:rPr>
      </w:pPr>
    </w:p>
    <w:p w14:paraId="08A15413" w14:textId="77777777" w:rsidR="002F25E1" w:rsidRPr="00370D90" w:rsidRDefault="002F25E1" w:rsidP="006375F5">
      <w:pPr>
        <w:ind w:firstLine="0"/>
        <w:rPr>
          <w:rFonts w:asciiTheme="majorHAnsi" w:hAnsiTheme="majorHAnsi" w:cstheme="majorHAnsi"/>
          <w:b/>
          <w:bCs/>
          <w:sz w:val="32"/>
          <w:szCs w:val="32"/>
        </w:rPr>
      </w:pPr>
    </w:p>
    <w:p w14:paraId="4B66545A" w14:textId="77777777" w:rsidR="002F25E1" w:rsidRPr="00370D90" w:rsidRDefault="002F25E1" w:rsidP="006375F5">
      <w:pPr>
        <w:ind w:firstLine="0"/>
        <w:rPr>
          <w:rFonts w:asciiTheme="majorHAnsi" w:hAnsiTheme="majorHAnsi" w:cstheme="majorHAnsi"/>
          <w:b/>
          <w:bCs/>
          <w:sz w:val="32"/>
          <w:szCs w:val="32"/>
        </w:rPr>
      </w:pPr>
    </w:p>
    <w:p w14:paraId="46D876B1" w14:textId="77777777" w:rsidR="002F25E1" w:rsidRPr="00370D90" w:rsidRDefault="002F25E1" w:rsidP="006375F5">
      <w:pPr>
        <w:ind w:firstLine="0"/>
        <w:rPr>
          <w:rFonts w:asciiTheme="majorHAnsi" w:hAnsiTheme="majorHAnsi" w:cstheme="majorHAnsi"/>
          <w:b/>
          <w:bCs/>
          <w:sz w:val="32"/>
          <w:szCs w:val="32"/>
        </w:rPr>
      </w:pPr>
    </w:p>
    <w:p w14:paraId="4B9E46A3" w14:textId="77777777" w:rsidR="002F25E1" w:rsidRPr="00370D90" w:rsidRDefault="002F25E1" w:rsidP="006375F5">
      <w:pPr>
        <w:ind w:firstLine="0"/>
        <w:rPr>
          <w:rFonts w:asciiTheme="majorHAnsi" w:hAnsiTheme="majorHAnsi" w:cstheme="majorHAnsi"/>
          <w:b/>
          <w:bCs/>
          <w:sz w:val="32"/>
          <w:szCs w:val="32"/>
        </w:rPr>
      </w:pPr>
    </w:p>
    <w:p w14:paraId="70E904D8" w14:textId="77777777" w:rsidR="002F25E1" w:rsidRPr="00370D90" w:rsidRDefault="002F25E1" w:rsidP="006375F5">
      <w:pPr>
        <w:ind w:firstLine="0"/>
        <w:rPr>
          <w:rFonts w:asciiTheme="majorHAnsi" w:hAnsiTheme="majorHAnsi" w:cstheme="majorHAnsi"/>
          <w:b/>
          <w:bCs/>
          <w:sz w:val="32"/>
          <w:szCs w:val="32"/>
        </w:rPr>
      </w:pPr>
    </w:p>
    <w:p w14:paraId="6E4625D7" w14:textId="77777777" w:rsidR="002F25E1" w:rsidRPr="00370D90" w:rsidRDefault="002F25E1" w:rsidP="006375F5">
      <w:pPr>
        <w:ind w:firstLine="0"/>
        <w:rPr>
          <w:rFonts w:asciiTheme="majorHAnsi" w:hAnsiTheme="majorHAnsi" w:cstheme="majorHAnsi"/>
          <w:b/>
          <w:bCs/>
          <w:sz w:val="32"/>
          <w:szCs w:val="32"/>
        </w:rPr>
      </w:pPr>
    </w:p>
    <w:p w14:paraId="2A33C9B0" w14:textId="43505F99" w:rsidR="002F25E1" w:rsidRPr="00370D90" w:rsidRDefault="002F25E1" w:rsidP="00F57DCF">
      <w:pPr>
        <w:pStyle w:val="Heading1"/>
        <w:spacing w:before="0" w:after="0"/>
        <w:jc w:val="center"/>
        <w:rPr>
          <w:rFonts w:cstheme="majorHAnsi"/>
          <w:b/>
          <w:bCs/>
          <w:color w:val="auto"/>
          <w:sz w:val="26"/>
          <w:szCs w:val="26"/>
        </w:rPr>
      </w:pPr>
      <w:bookmarkStart w:id="41" w:name="_Toc211518986"/>
      <w:bookmarkStart w:id="42" w:name="_Toc211529282"/>
      <w:r w:rsidRPr="002F25E1">
        <w:rPr>
          <w:rFonts w:cstheme="majorHAnsi"/>
          <w:b/>
          <w:bCs/>
          <w:color w:val="auto"/>
          <w:sz w:val="26"/>
          <w:szCs w:val="26"/>
        </w:rPr>
        <w:lastRenderedPageBreak/>
        <w:t xml:space="preserve">CHƯƠNG </w:t>
      </w:r>
      <w:r w:rsidRPr="00370D90">
        <w:rPr>
          <w:rFonts w:cstheme="majorHAnsi"/>
          <w:b/>
          <w:bCs/>
          <w:color w:val="auto"/>
          <w:sz w:val="26"/>
          <w:szCs w:val="26"/>
        </w:rPr>
        <w:t>2:</w:t>
      </w:r>
      <w:r w:rsidRPr="002F25E1">
        <w:rPr>
          <w:rFonts w:cstheme="majorHAnsi"/>
          <w:b/>
          <w:bCs/>
          <w:color w:val="auto"/>
          <w:sz w:val="26"/>
          <w:szCs w:val="26"/>
        </w:rPr>
        <w:t xml:space="preserve"> VẬN DỤNG QUAN ĐIỂM CỦA HỒ CHÍ MINH VỀ CON</w:t>
      </w:r>
      <w:r w:rsidR="006375F5" w:rsidRPr="00370D90">
        <w:rPr>
          <w:rFonts w:cstheme="majorHAnsi"/>
          <w:b/>
          <w:bCs/>
          <w:color w:val="auto"/>
          <w:sz w:val="26"/>
          <w:szCs w:val="26"/>
        </w:rPr>
        <w:t xml:space="preserve"> </w:t>
      </w:r>
      <w:r w:rsidRPr="002F25E1">
        <w:rPr>
          <w:rFonts w:cstheme="majorHAnsi"/>
          <w:b/>
          <w:bCs/>
          <w:color w:val="auto"/>
          <w:sz w:val="26"/>
          <w:szCs w:val="26"/>
        </w:rPr>
        <w:t>NGƯỜI VÀO VIỆC PHÁT HUY VAI TRÒ CỦA CON NGƯỜI TRONG QUÁ</w:t>
      </w:r>
      <w:r w:rsidR="006375F5" w:rsidRPr="00370D90">
        <w:rPr>
          <w:rFonts w:cstheme="majorHAnsi"/>
          <w:b/>
          <w:bCs/>
          <w:color w:val="auto"/>
          <w:sz w:val="26"/>
          <w:szCs w:val="26"/>
        </w:rPr>
        <w:t xml:space="preserve"> </w:t>
      </w:r>
      <w:r w:rsidRPr="002F25E1">
        <w:rPr>
          <w:rFonts w:cstheme="majorHAnsi"/>
          <w:b/>
          <w:bCs/>
          <w:color w:val="auto"/>
          <w:sz w:val="26"/>
          <w:szCs w:val="26"/>
        </w:rPr>
        <w:t>TRÌNH XÂY DỰNG VÀ BẢO VỆ ĐẤT NƯỚC HIỆN NAY</w:t>
      </w:r>
      <w:bookmarkEnd w:id="41"/>
      <w:bookmarkEnd w:id="42"/>
    </w:p>
    <w:p w14:paraId="0F4C9926" w14:textId="1624019F" w:rsidR="006375F5" w:rsidRPr="00370D90" w:rsidRDefault="006375F5" w:rsidP="00F57DCF">
      <w:pPr>
        <w:pStyle w:val="Heading2"/>
        <w:spacing w:before="0" w:after="0"/>
        <w:ind w:firstLine="0"/>
        <w:rPr>
          <w:rFonts w:cstheme="majorHAnsi"/>
          <w:b/>
          <w:bCs/>
          <w:color w:val="auto"/>
          <w:sz w:val="26"/>
          <w:szCs w:val="26"/>
        </w:rPr>
      </w:pPr>
      <w:bookmarkStart w:id="43" w:name="_Toc211518987"/>
      <w:bookmarkStart w:id="44" w:name="_Toc211529283"/>
      <w:r w:rsidRPr="00370D90">
        <w:rPr>
          <w:rFonts w:cstheme="majorHAnsi"/>
          <w:b/>
          <w:bCs/>
          <w:color w:val="auto"/>
          <w:sz w:val="26"/>
          <w:szCs w:val="26"/>
        </w:rPr>
        <w:t>2.1. Thực trạng phát huy vai trò của con người trong xây dựng và bảo vệ đất nước hiện nay</w:t>
      </w:r>
      <w:bookmarkEnd w:id="43"/>
      <w:bookmarkEnd w:id="44"/>
    </w:p>
    <w:p w14:paraId="76918E28" w14:textId="5F71C231" w:rsidR="002F25E1" w:rsidRPr="00370D90" w:rsidRDefault="002F25E1" w:rsidP="00F57DCF">
      <w:pPr>
        <w:pStyle w:val="Heading3"/>
        <w:spacing w:before="0" w:after="0"/>
        <w:ind w:firstLine="0"/>
        <w:rPr>
          <w:rFonts w:asciiTheme="majorHAnsi" w:hAnsiTheme="majorHAnsi" w:cstheme="majorHAnsi"/>
          <w:b/>
          <w:bCs/>
          <w:color w:val="auto"/>
          <w:sz w:val="26"/>
          <w:szCs w:val="26"/>
        </w:rPr>
      </w:pPr>
      <w:bookmarkStart w:id="45" w:name="_Toc211518988"/>
      <w:bookmarkStart w:id="46" w:name="_Toc211529284"/>
      <w:r w:rsidRPr="00370D90">
        <w:rPr>
          <w:rFonts w:asciiTheme="majorHAnsi" w:hAnsiTheme="majorHAnsi" w:cstheme="majorHAnsi"/>
          <w:b/>
          <w:bCs/>
          <w:color w:val="auto"/>
          <w:sz w:val="26"/>
          <w:szCs w:val="26"/>
        </w:rPr>
        <w:t>2.1.1. Những thành tựu nổi bật</w:t>
      </w:r>
      <w:bookmarkEnd w:id="45"/>
      <w:bookmarkEnd w:id="46"/>
    </w:p>
    <w:p w14:paraId="4907927C"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Trong vài năm gần đây, định hướng “đặt con người ở vị trí trung tâm, chủ thể, mục tiêu và động lực của phát triển” đã được cụ thể hóa bằng những kết quả đo được trên các chỉ báo quốc tế cốt lõi. Theo Báo cáo Phát triển Con người 2023/2024, Việt Nam đạt HDI 0,766 năm 2023, xếp hạng 93/193 quốc gia và vùng lãnh thổ, tiếp tục thuộc nhóm “phát triển con người cao”. So với nền năm 1990, mức tăng tích lũy 53,5% cho thấy quỹ đạo tiến bộ bền bỉ trên cả ba cấu phần sức khỏe, giáo dục và thu nhập. Đồng thời, khi điều chỉnh theo bất bình đẳng (IHDI), điểm số còn 0,641, tương ứng “hao hụt” 16,3%, đây vừa là bằng chứng thành tựu, vừa là chỉ dấu về các khoảng chênh cần tiếp tục khắc phục để bảo đảm thành quả lan tỏa rộng hơn.</w:t>
      </w:r>
    </w:p>
    <w:p w14:paraId="428B85EC"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Trên thị trường lao động, chất lượng nguồn nhân lực có cải thiện rõ rệt và đi kèm bằng tăng năng suất. Năm 2024, tỷ lệ lao động đã qua đào tạo có bằng, chứng chỉ ước đạt 28,3%, cao hơn 1,1 điểm phần trăm so với năm 2023, phản ánh xu hướng chính quy hóa kỹ năng và chuẩn nghề nghiệp. Cùng năm, năng suất lao động toàn nền kinh tế theo giá hiện hành ước đạt 221,9 triệu đồng/lao động (khoảng 9.182 USD/lao động), và theo giá so sánh tăng 5,88% so với năm trước. Tổ hợp chỉ báo này cho thấy mối gắn kết giữa đầu tư vào kỹ năng với hiệu quả sử dụng lao động; năng suất tăng không chỉ củng cố năng lực cạnh tranh vi mô của doanh nghiệp mà còn mở thêm “không gian” để tái đầu tư xã hội vào giáo dục, y tế và phúc lợi con người.</w:t>
      </w:r>
    </w:p>
    <w:p w14:paraId="7D9D97A1"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Về an sinh và sức khỏe, mức bao phủ bảo hiểm y tế đã tiệm cận mục tiêu toàn dân. Đến năm 2024, hơn 94,2% dân số, tương đương khoảng 95,5 triệu người, tham gia bảo hiểm y tế. Độ bao phủ cao giúp giảm rủi ro tài chính y tế ở cấp hộ gia đình, tăng khả năng tiếp cận dịch vụ và củng cố “vốn sức khỏe” của lực lượng lao động, từ đó tạo nền vững để mỗi cá nhân thực sự phát huy vai trò chủ thể trong phát triển và bảo vệ Tổ quốc.</w:t>
      </w:r>
    </w:p>
    <w:p w14:paraId="21CF0715"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lastRenderedPageBreak/>
        <w:t>Tổng thể, ba cụm chỉ báo nêu trên khẳng định thành tựu “đo được” về phát triển con người: mặt bằng HDI tiếp tục duy trì trong nhóm “cao”, chất lượng nguồn nhân lực đi cùng nhịp tăng năng suất, và lưới an sinh y tế phủ rộng.</w:t>
      </w:r>
    </w:p>
    <w:p w14:paraId="1E4F7364" w14:textId="77777777" w:rsidR="002F25E1" w:rsidRPr="00370D90" w:rsidRDefault="002F25E1" w:rsidP="00F57DCF">
      <w:pPr>
        <w:pStyle w:val="Heading3"/>
        <w:spacing w:before="0" w:after="0"/>
        <w:ind w:firstLine="0"/>
        <w:rPr>
          <w:rFonts w:asciiTheme="majorHAnsi" w:hAnsiTheme="majorHAnsi" w:cstheme="majorHAnsi"/>
          <w:color w:val="auto"/>
          <w:sz w:val="26"/>
          <w:szCs w:val="26"/>
        </w:rPr>
      </w:pPr>
      <w:bookmarkStart w:id="47" w:name="_Toc211518989"/>
      <w:bookmarkStart w:id="48" w:name="_Toc211529285"/>
      <w:r w:rsidRPr="00370D90">
        <w:rPr>
          <w:rFonts w:asciiTheme="majorHAnsi" w:hAnsiTheme="majorHAnsi" w:cstheme="majorHAnsi"/>
          <w:b/>
          <w:bCs/>
          <w:color w:val="auto"/>
          <w:sz w:val="26"/>
          <w:szCs w:val="26"/>
        </w:rPr>
        <w:t>2.1.2. Những hạn chế và thách thức đặt ra</w:t>
      </w:r>
      <w:bookmarkEnd w:id="47"/>
      <w:bookmarkEnd w:id="48"/>
    </w:p>
    <w:p w14:paraId="690A9719"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Thứ nhất, chênh lệch trong tích lũy vốn con người vẫn còn rõ. Năm 2023, Việt Nam có HDI 0,766 (xếp hạng 93/193). Nhưng khi điều chỉnh theo bất bình đẳng, chỉ số IHDI chỉ còn 0,641; mức giảm tương ứng 16,3%. Trong cấu phần giáo dục, năm học kỳ vọng là 15,5 năm, trong khi năm học trung bình của người trưởng thành mới đạt 9,0 năm. Các con số này cho thấy một bộ phận lớn dân số chưa đạt được thời lượng học tập đủ dài để chuyển hóa thành kỹ năng vững chắc cho thị trường lao động hiện nay. Điều này làm giảm hiệu quả của chính sách phát huy vai trò con người nếu không đi kèm các biện pháp bù đắp chênh lệch về tiếp cận và chất lượng học tập suốt đời. </w:t>
      </w:r>
    </w:p>
    <w:p w14:paraId="565376C4"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Thứ hai, giáo dục sau phổ thông và yêu cầu kỹ năng của doanh nghiệp chưa phù hợp nhau ở nhiều khâu. World Bank ghi nhận: tỷ lệ nhập học gộp bậc đại học của Việt Nam mới khoảng 30 - 35%; năng lực đào tạo phân hóa; nhiều cơ sở còn chương trình chậm cập nhật, dẫn đến “skills mismatch” (kỹ năng đào tạo khác với kỹ năng mà thị trường cần). Kết quả là nhiều sinh viên tốt nghiệp thiếu các năng lực bậc cao (làm việc theo dự án, tư duy phân tích, năng lực số) để hấp thụ công nghệ và nâng năng suất. Đây là hạn chế trực tiếp cản trở mục tiêu biến nguồn nhân lực thành động lực tăng năng suất trong giai đoạn tới.</w:t>
      </w:r>
    </w:p>
    <w:p w14:paraId="5B00317E"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Thứ ba, tỷ trọng việc làm phi chính thức còn lớn, khiến nhiều người lao động đứng ngoài các cơ chế tích lũy và bảo vệ vốn con người (như bảo hiểm xã hội bắt buộc, đào tạo lại có chứng chỉ). Sáu tháng đầu năm 2024 có 33,4 triệu người làm việc phi chính thức, tương ứng tỷ lệ 65% số người có việc làm. Đến quý III/2024, tỷ lệ này 63,9%; tính cả năm 2024, Tổng cục Thống kê công bố mức 64,6%. Cùng năm 2024, tỷ lệ thất nghiệp thanh niên 15 - 24 tuổi ở quý I là 7,99%. Một lực lượng lớn làm việc phi chính thức và tỷ lệ thất nghiệp thanh niên quanh ngưỡng 8% cho thấy quá trình chuyển tiếp từ nhà trường sang việc làm có chất lượng còn khó; đồng thời việc mở rộng bao phủ an sinh (trong đó có mục tiêu nâng tỷ lệ tham gia và thụ hưởng </w:t>
      </w:r>
      <w:r w:rsidRPr="00370D90">
        <w:rPr>
          <w:rFonts w:asciiTheme="majorHAnsi" w:hAnsiTheme="majorHAnsi" w:cstheme="majorHAnsi"/>
          <w:sz w:val="26"/>
          <w:szCs w:val="26"/>
        </w:rPr>
        <w:lastRenderedPageBreak/>
        <w:t>hưu trí, đóng góp lên khoảng 60% vào năm 2030 theo định hướng chính sách) sẽ rất thách thức nếu không giảm nhanh quy mô phi chính thức.</w:t>
      </w:r>
    </w:p>
    <w:p w14:paraId="31778504" w14:textId="2659CBC6"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Tổng hợp ba điểm trên cho thấy hạn chế hiện nay tập trung vào: (i) chênh lệch kết quả giáo dục và phúc lợi làm hao hụt thành quả phát triển con người khi xét tới bất bình đẳng; (ii) giáo dục sau phổ thông chưa cung cấp đúng và đủ kỹ năng mà doanh nghiệp cần; (iii) quy mô lao động phi chính thức lớn khiến nhiều người lao động khó tiếp cận bảo hiểm xã hội và các chương trình nâng kỹ năng. Đây là các vấn đề có thể đo được bằng thống kê chính thức. Chúng cần được xử lý bằng những lựa chọn chính sách cụ thể ở các mục tiếp theo, như phân bổ lại nguồn lực giáo dục theo vùng/nhóm thiếu lợi thế, ràng buộc kiểm định</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chuẩn đầu ra theo kỹ năng việc làm, và thiết kế gói khuyến khích để chuyển dịch lao động sang việc làm có hợp đồng và tham gia bảo hiểm xã hội.</w:t>
      </w:r>
    </w:p>
    <w:p w14:paraId="5136C6EA" w14:textId="77777777" w:rsidR="002F25E1" w:rsidRPr="00370D90" w:rsidRDefault="002F25E1" w:rsidP="00F57DCF">
      <w:pPr>
        <w:pStyle w:val="Heading3"/>
        <w:spacing w:before="0" w:after="0"/>
        <w:ind w:firstLine="0"/>
        <w:rPr>
          <w:rFonts w:asciiTheme="majorHAnsi" w:hAnsiTheme="majorHAnsi" w:cstheme="majorHAnsi"/>
          <w:b/>
          <w:bCs/>
          <w:color w:val="auto"/>
          <w:sz w:val="26"/>
          <w:szCs w:val="26"/>
        </w:rPr>
      </w:pPr>
      <w:bookmarkStart w:id="49" w:name="_Toc211518990"/>
      <w:bookmarkStart w:id="50" w:name="_Toc211529286"/>
      <w:r w:rsidRPr="00370D90">
        <w:rPr>
          <w:rFonts w:asciiTheme="majorHAnsi" w:hAnsiTheme="majorHAnsi" w:cstheme="majorHAnsi"/>
          <w:b/>
          <w:bCs/>
          <w:color w:val="auto"/>
          <w:sz w:val="26"/>
          <w:szCs w:val="26"/>
        </w:rPr>
        <w:t>2.1.3. Nguyên nhân của thành tựu và hạn chế</w:t>
      </w:r>
      <w:bookmarkEnd w:id="49"/>
      <w:bookmarkEnd w:id="50"/>
    </w:p>
    <w:p w14:paraId="3D79DE64"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Những thành tựu đã nêu không tự nhiên mà có; chúng hình thành từ một tổ hợp “động lực định lượng” có thể đo được. Trước hết, ba cấu phần của HDI đều cải thiện trong thời gian dài: tuổi thọ, trình độ học vấn và thu nhập bình quân đầu người. UNDP ghi nhận giá trị HDI 2023 của Việt Nam đạt 0,766 và đứng trong nhóm phát triển con người cao; đây là kết quả của tiến bộ đồng thời ở ba cấu phần nói trên trong hơn ba thập kỷ qua. Khi các cấu phần này tăng bền bỉ, nền tảng “vốn con người” cũng được củng cố, tạo ra mặt bằng tốt hơn cho người dân tiếp cận dịch vụ cơ bản và tham gia hoạt động kinh tế có năng suất. Nói cách khác, thành tựu có gốc từ quá trình nâng chất giáo dục cơ bản, cải thiện sức khỏe cộng đồng, cùng với mức sống tăng lên phản ánh qua thu nhập, đúng với cách đo lường của UNDP.</w:t>
      </w:r>
    </w:p>
    <w:p w14:paraId="075584F0"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Cùng lúc, chất lượng nguồn nhân lực được hỗ trợ bởi mở rộng đào tạo sau phổ thông và đào tạo nghề. Số liệu chính thức cho thấy tỷ lệ lao động đã qua đào tạo có bằng, chứng chỉ tiếp tục nhích lên trong năm 2024, đi kèm nhịp tăng năng suất lao động so với năm trước. Sự dịch chuyển theo hướng đào tạo chính quy hơn giải thích vì sao doanh nghiệp có cơ sở để hấp thụ công nghệ và tổ chức lại quy trình, còn người lao động có điều kiện nâng cấp kỹ năng. Về phía hệ thống an sinh, độ bao phủ các dịch vụ thiết yếu (như y tế) tăng dần theo thời gian cũng giúp giảm rủi ro tài chính hộ </w:t>
      </w:r>
      <w:r w:rsidRPr="00370D90">
        <w:rPr>
          <w:rFonts w:asciiTheme="majorHAnsi" w:hAnsiTheme="majorHAnsi" w:cstheme="majorHAnsi"/>
          <w:sz w:val="26"/>
          <w:szCs w:val="26"/>
        </w:rPr>
        <w:lastRenderedPageBreak/>
        <w:t>gia đình khi gặp cú sốc sức khỏe, qua đó ổn định điều kiện học tập và làm việc của người dân.</w:t>
      </w:r>
    </w:p>
    <w:p w14:paraId="76D9A029"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Ở chiều ngược lại, các hạn chế cũng có căn nguyên rõ ràng và có thể kiểm chứng. Thứ nhất, khi điều chỉnh theo bất bình đẳng (IHDI), điểm số của Việt Nam giảm 16,3% so với HDI. IHDI phản ánh phân bố không đồng đều kết quả ở từng cá nhân trong các cấu phần của HDI. Điều này cho thấy khác biệt về tiếp cận và chất lượng giữa các nhóm dân cư, giữa khu vực đô thị và nông thôn, giữa các vùng, vẫn còn đáng kể. Vì thế, dù mặt bằng chung được nâng lên, một phần dân số chưa tích lũy đủ giáo dục và sức khỏe để chuyển thành kỹ năng và năng suất trong thị trường lao động.</w:t>
      </w:r>
    </w:p>
    <w:p w14:paraId="15E22ED9" w14:textId="2272B101"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Thứ hai, giáo dục sau phổ thông và nhu cầu kỹ năng của doanh nghiệp chưa phù hợp ở nhiều chỗ. World Bank chỉ ra tỷ lệ nhập học gộp bậc đại học của Việt Nam mới khoảng 30</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35%; năng lực đào tạo phân hóa và không ít chương trình chậm cập nhật, dẫn đến tình trạng doanh nghiệp cần nhưng nhà trường chưa kịp cung cấp đúng loại kỹ năng (đặc biệt là năng lực số, tư duy phân tích, làm việc theo dự án). Hệ quả là nhiều sinh viên tốt nghiệp khó tham gia ngay vào các vị trí đòi hỏi kỹ năng cao, làm chậm quá trình nâng năng suất dựa trên tri thức và công nghệ.</w:t>
      </w:r>
    </w:p>
    <w:p w14:paraId="212BE851"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Thứ ba, cơ cấu việc làm còn tỷ trọng lớn ở khu vực phi chính thức. Năm 2024, tỷ lệ người có việc làm phi chính thức là 64,6% theo công bố của Tổng cục Thống kê. Với quy mô này, một bộ phận lớn người lao động ở ngoài bảo hiểm xã hội bắt buộc và khó tham gia các chương trình đào tạo lại hoặc nâng bậc kỹ năng có chứng chỉ; mức bảo vệ trước rủi ro cũng thấp. Điều này giải thích vì sao chuyển dịch kỹ năng và mở rộng an sinh gặp lực cản, và vì sao quá trình chuyển tiếp của thanh niên từ nhà trường sang việc làm chất lượng vẫn còn khó.</w:t>
      </w:r>
    </w:p>
    <w:p w14:paraId="2C7C28B8"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Cuối cùng, xu hướng già hóa dân số đang tăng nhanh làm tăng yêu cầu về năng suất và về độ bao phủ an sinh. World Bank nhấn mạnh muốn duy trì đà tăng trưởng trong bối cảnh lực lượng lao động trẻ thu hẹp, Việt Nam cần nâng nhanh kỹ năng gắn với công nghệ và cải cách hệ thống an sinh theo hướng bao phủ rộng hơn, bền vững tài chính hơn. Đây là nguyên nhân nền khiến các hạn chế nói trên dễ bộc lộ nếu cải cách kỹ năng và an sinh không theo kịp.</w:t>
      </w:r>
    </w:p>
    <w:p w14:paraId="3232E4A6"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lastRenderedPageBreak/>
        <w:t>Tóm lại, thành tựu đến từ cải thiện bền bỉ ở ba cấu phần HDI và mở rộng đào tạo chính quy đi kèm nâng năng suất; hạn chế chủ yếu bắt nguồn từ phân bố kết quả chưa đồng đều (thể hiện qua IHDI), từ quy mô giáo dục sau phổ thông chưa đủ và chất lượng chưa đồng đều so với yêu cầu kỹ năng của doanh nghiệp, cùng với tỷ trọng việc làm phi chính thức cao trong bối cảnh già hóa.</w:t>
      </w:r>
    </w:p>
    <w:p w14:paraId="657A8AEB" w14:textId="77777777" w:rsidR="002F25E1" w:rsidRPr="00370D90" w:rsidRDefault="002F25E1" w:rsidP="00F57DCF">
      <w:pPr>
        <w:pStyle w:val="Heading2"/>
        <w:spacing w:before="0" w:after="0"/>
        <w:ind w:firstLine="0"/>
        <w:rPr>
          <w:rFonts w:cstheme="majorHAnsi"/>
          <w:b/>
          <w:bCs/>
          <w:color w:val="auto"/>
          <w:sz w:val="26"/>
          <w:szCs w:val="26"/>
        </w:rPr>
      </w:pPr>
      <w:bookmarkStart w:id="51" w:name="_Toc211518991"/>
      <w:bookmarkStart w:id="52" w:name="_Toc211529287"/>
      <w:r w:rsidRPr="00370D90">
        <w:rPr>
          <w:rFonts w:cstheme="majorHAnsi"/>
          <w:b/>
          <w:bCs/>
          <w:color w:val="auto"/>
          <w:sz w:val="26"/>
          <w:szCs w:val="26"/>
        </w:rPr>
        <w:t>2.2. Vai trò và ý nghĩa của con người trong xây dựng và bảo vệ đất nước giai đoạn hiện nay</w:t>
      </w:r>
      <w:bookmarkEnd w:id="51"/>
      <w:bookmarkEnd w:id="52"/>
    </w:p>
    <w:p w14:paraId="293058AD"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Theo tư tưởng Hồ Chí Minh, nhân dân là gốc của quốc gia, con người vừa là mục tiêu vừa là động lực của mọi đường lối phát triển. Trên nền tảng đó, Văn kiện Đại hội XIII khẳng định phải “khơi dậy mạnh mẽ tinh thần yêu nước, ý chí tự cường dân tộc… phát huy giá trị văn hóa, sức mạnh con người Việt Nam,” đặt con người là trung tâm, mục tiêu và động lực phát triển quan trọng nhất của đất nước. Cách tiếp cận này chuyển vị thế người dân từ đối tượng thụ hưởng sang chủ thể kiến tạo, ràng buộc trách nhiệm công dân với hiệu quả chính sách và chất lượng quản trị.</w:t>
      </w:r>
    </w:p>
    <w:p w14:paraId="3EC6AFA0"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Ở bình diện kinh tế, con người quyết định năng suất, chất lượng tăng trưởng và năng lực đổi mới. Số liệu chính thức cho thấy độ sâu kỹ năng đang cải thiện: tỷ lệ lao động qua đào tạo có bằng, chứng chỉ quý IV năm 2024 đạt 28,6%; bình quân cả năm 2024 ước 28,3%. Lực lượng lao động năm 2024 đạt 53,0 triệu người; tỷ lệ thất nghiệp trong độ tuổi lao động năm 2024 ở mức 2,24%. Các chỉ dấu này phản ánh nền tảng cung lao động đã rộng, song chất lượng kỹ năng số, quản trị vận hành, chuẩn hóa quy trình và R&amp;D ứng dụng cần bứt phá để chuyển tăng trưởng từ chiều rộng sang chiều sâu, nhất là trong công nghiệp chế biến chế tạo và dịch vụ tri thức. Ý nghĩa trực tiếp: đầu tư cho giáo dục - đào tạo, y tế, dinh dưỡng, kỹ năng số và hệ sinh thái đổi mới sáng tạo tạo hệ số lan tỏa lớn nhất tới năng suất và sức cạnh tranh.</w:t>
      </w:r>
    </w:p>
    <w:p w14:paraId="674C719A"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Ở bình diện văn hóa - xã hội, giá trị và phẩm chất con người là nguồn lực nội sinh làm giảm chi phí giao dịch và nâng hiệu quả thực thi chính sách. Khi khát vọng phát triển và hệ giá trị văn hóa tiến bộ được nuôi dưỡng đúng cách, chúng chuyển hóa thành văn hóa kỷ luật - hợp tác nơi làm việc, liêm chính trong kinh doanh, học tập suốt đời và trách nhiệm xã hội của công dân. Văn kiện Đại hội XIII coi “phát triển con người toàn diện và xây dựng nền văn hóa Việt Nam tiên tiến, đậm đà bản sắc dân </w:t>
      </w:r>
      <w:r w:rsidRPr="00370D90">
        <w:rPr>
          <w:rFonts w:asciiTheme="majorHAnsi" w:hAnsiTheme="majorHAnsi" w:cstheme="majorHAnsi"/>
          <w:sz w:val="26"/>
          <w:szCs w:val="26"/>
        </w:rPr>
        <w:lastRenderedPageBreak/>
        <w:t>tộc” là động lực để xây dựng và bảo vệ Tổ quốc, yêu cầu gắn tăng trưởng với an sinh, y tế, giáo dục, an ninh con người nhằm nâng chất lượng cuộc sống và mức độ hạnh phúc. Như vậy, nâng chuẩn mực hành vi và niềm tin xã hội không chỉ là mục tiêu xã hội học mà còn là điều kiện kinh tế để chính sách vận hành hiệu quả.</w:t>
      </w:r>
    </w:p>
    <w:p w14:paraId="7AAF1109"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Ở bình diện quốc phòng - an ninh, con người là nền tảng của nền quốc phòng toàn dân và thế trận lòng dân. Sách Trắng Quốc phòng Việt Nam 2019 xác lập bản chất hòa bình, tự vệ của quốc phòng Việt Nam và nhấn mạnh trách nhiệm của mọi cơ quan, tổ chức, công dân trong củng cố quốc phòng, bảo vệ Tổ quốc. Trong bối cảnh rủi ro an ninh phi truyền thống (không gian mạng, thiên tai, dịch bệnh) đan xen với cạnh tranh chiến lược, trí tuệ, kỷ luật, hiểu biết pháp luật và năng lực tham gia không gian số của mỗi công dân trở thành lớp bảo vệ đầu tiên để giữ vững môi trường hòa bình - ổn định cho phát triển. Ý nghĩa then chốt: bảo vệ Tổ quốc thời bình không chỉ là nhiệm vụ quân sự - ngoại giao, mà là tổng hợp năng lực của toàn xã hội, trong đó chất lượng con người quyết định sức chịu đựng và khả năng phục hồi của quốc gia.</w:t>
      </w:r>
    </w:p>
    <w:p w14:paraId="292D7C49"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Tổng hợp lại, vai trò và ý nghĩa của con người ở giai đoạn hiện nay thể hiện ở bốn điểm liên thông: (i) là đích đến của mọi chính sách phát triển, bảo đảm thụ hưởng công bằng; (ii) là động lực then chốt nâng năng suất và thúc đẩy đổi mới; (iii) là nguồn lực văn hóa - xã hội gắn kết niềm tin, chuẩn mực và hiệu quả thực thi; (iv) là nền tảng quốc phòng - an ninh, bảo đảm môi trường ổn định, từ đó quay trở lại tăng cường nội lực phát triển. Điều này nhất quán với tư tưởng Hồ Chí Minh về “lấy dân làm gốc” và định hướng của Đại hội XIII: phát triển vì con người, do con người và dựa trên sức mạnh con người.</w:t>
      </w:r>
    </w:p>
    <w:p w14:paraId="5105B34B" w14:textId="77777777" w:rsidR="002F25E1" w:rsidRPr="00370D90" w:rsidRDefault="002F25E1" w:rsidP="00F57DCF">
      <w:pPr>
        <w:pStyle w:val="Heading2"/>
        <w:spacing w:before="0" w:after="0"/>
        <w:ind w:firstLine="0"/>
        <w:rPr>
          <w:rFonts w:cstheme="majorHAnsi"/>
          <w:b/>
          <w:bCs/>
          <w:color w:val="auto"/>
          <w:sz w:val="26"/>
          <w:szCs w:val="26"/>
        </w:rPr>
      </w:pPr>
      <w:bookmarkStart w:id="53" w:name="_Toc211518992"/>
      <w:bookmarkStart w:id="54" w:name="_Toc211529288"/>
      <w:r w:rsidRPr="00370D90">
        <w:rPr>
          <w:rFonts w:cstheme="majorHAnsi"/>
          <w:b/>
          <w:bCs/>
          <w:color w:val="auto"/>
          <w:sz w:val="26"/>
          <w:szCs w:val="26"/>
        </w:rPr>
        <w:t>2.3. Chính sách, đường lối của Đảng và Nhà nước trong phát huy vai trò con người</w:t>
      </w:r>
      <w:bookmarkEnd w:id="53"/>
      <w:bookmarkEnd w:id="54"/>
    </w:p>
    <w:p w14:paraId="62BC159E" w14:textId="77777777" w:rsidR="002F25E1" w:rsidRPr="00370D90" w:rsidRDefault="002F25E1" w:rsidP="00F57DCF">
      <w:pPr>
        <w:pStyle w:val="Heading3"/>
        <w:spacing w:before="0" w:after="0"/>
        <w:ind w:firstLine="0"/>
        <w:rPr>
          <w:rFonts w:asciiTheme="majorHAnsi" w:hAnsiTheme="majorHAnsi" w:cstheme="majorHAnsi"/>
          <w:b/>
          <w:bCs/>
          <w:color w:val="auto"/>
          <w:sz w:val="26"/>
          <w:szCs w:val="26"/>
        </w:rPr>
      </w:pPr>
      <w:bookmarkStart w:id="55" w:name="_Toc211518993"/>
      <w:bookmarkStart w:id="56" w:name="_Toc211529289"/>
      <w:r w:rsidRPr="00370D90">
        <w:rPr>
          <w:rFonts w:asciiTheme="majorHAnsi" w:hAnsiTheme="majorHAnsi" w:cstheme="majorHAnsi"/>
          <w:b/>
          <w:bCs/>
          <w:color w:val="auto"/>
          <w:sz w:val="26"/>
          <w:szCs w:val="26"/>
        </w:rPr>
        <w:t>2.3.1. Quan điểm và chủ trương của Đảng</w:t>
      </w:r>
      <w:bookmarkEnd w:id="55"/>
      <w:bookmarkEnd w:id="56"/>
    </w:p>
    <w:p w14:paraId="64963247"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Quán triệt tinh thần “lấy dân làm gốc”, đường lối của Đảng trong giai đoạn mới khẳng định nhất quán: con người là trung tâm, mục tiêu và động lực phát triển quan trọng nhất; phải “khơi dậy khát vọng phát triển”, phát huy giá trị văn hóa và sức mạnh con người Việt Nam để kiến tạo tăng trưởng nhanh, bền vững, đồng thời giữ vững môi trường hòa bình, ổn định cho phát triển và hội nhập. Quan điểm chỉ đạo </w:t>
      </w:r>
      <w:r w:rsidRPr="00370D90">
        <w:rPr>
          <w:rFonts w:asciiTheme="majorHAnsi" w:hAnsiTheme="majorHAnsi" w:cstheme="majorHAnsi"/>
          <w:sz w:val="26"/>
          <w:szCs w:val="26"/>
        </w:rPr>
        <w:lastRenderedPageBreak/>
        <w:t>này được thể hiện trực tiếp trong Nghị quyết Đại hội XIII, nhấn mạnh kết hợp sức mạnh dân tộc với sức mạnh thời đại, nêu cao ý chí độc lập, tự chủ, phát huy tối đa nguồn lực nội sinh mà nguồn lực con người là yếu tố quyết định.</w:t>
      </w:r>
    </w:p>
    <w:p w14:paraId="7113AC80" w14:textId="3955A61F"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Trên trụ cột giáo dục và đào tạo, Ban Chấp hành Trung ương ban hành Nghị quyết 29-NQ/TW (04/11/2013) về đổi mới căn bản, toàn diện giáo dục và đào tạo nhằm hình thành nguồn nhân lực chất lượng cao đáp ứng công nghiệp hóa, hiện đại hóa. Chủ trương then chốt gồm: đổi mới mục tiêu, nội dung, phương pháp dạy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học; chuẩn hóa chương trình, kiểm định và bảo đảm chất lượng; gắn đào tạo với nhu cầu thị trường lao động; phát triển giáo dục nghề nghiệp; xây dựng xã hội học tập và học tập suốt đời; huy động người sử dụng lao động tham gia đánh giá chất lượng đào tạo; nâng cao năng lực đội ngũ nhà giáo và tự chủ đại học đi đôi với trách nhiệm giải trình. Trục cải cách này đặt trọng tâm vào năng lực thực học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thực làm của người học, liên kết nhà trường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doanh nghiệp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cơ quan quản lý để tối ưu hóa chuyển dịch kỹ năng. </w:t>
      </w:r>
    </w:p>
    <w:p w14:paraId="1ACD9B1F" w14:textId="501FB37B"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Trên trụ cột khoa học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công nghệ và chuyển đổi số, Nghị quyết 52-NQ/TW (27/9/2019) của Bộ Chính trị xác định yêu cầu chủ động, tích cực tham gia Cách mạng công nghiệp lần thứ tư, coi phát triển hạ tầng số, dữ liệu, nhân lực số và hệ sinh thái đổi mới sáng tạo là đòn bẩy nâng năng suất và năng lực cạnh tranh quốc gia. Định hướng trọng tâm là hình thành Chính phủ số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Kinh tế số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Xã hội số, hoàn thiện thể chế khuyến khích doanh nghiệp đầu tư R&amp;D, đổi mới công nghệ, đồng thời bảo đảm an toàn, an ninh mạng như một thành phần thiết yếu của phát triển. Theo đó, phát huy vai trò con người được đặt trong không gian số, với yêu cầu vừa phổ cập kỹ năng số nền tảng cho đại bộ phận công dân, vừa bồi dưỡng đội ngũ tinh hoa dẫn dắt công nghệ và sáng tạo.</w:t>
      </w:r>
    </w:p>
    <w:p w14:paraId="5CC4A809" w14:textId="76192648"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Về văn hóa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con người và an sinh xã hội, Đại hội XIII xác lập phát triển con người Việt Nam toàn diện và xây dựng nền văn hóa Việt Nam tiên tiến, đậm đà bản sắc dân tộc là trụ cột chiến lược, gắn chặt tăng trưởng với an sinh, y tế, giáo dục, an ninh con người. Đây là điều kiện để mỗi công dân thực sự trở thành chủ thể kiến tạo, vừa thụ hưởng, vừa đóng góp cho phát triển, đồng thời là nền tảng của “thế trận lòng dân” trong bảo vệ Tổ quốc thời bình.</w:t>
      </w:r>
    </w:p>
    <w:p w14:paraId="7F6F4ED0"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lastRenderedPageBreak/>
        <w:t>Khái quát lại, quan điểm và chủ trương của Đảng về phát huy vai trò con người trong giai đoạn hiện nay được định hình trên ba trụ cột liên thông, gồm giáo dục - đào tạo nhằm nâng tầm kỹ năng và chất lượng nguồn nhân lực, khoa học - công nghệ và chuyển đổi số để mở rộng không gian sáng tạo, nâng năng suất và sức cạnh tranh, và văn hóa - con người - an sinh để bồi đắp vốn xã hội, củng cố niềm tin và kỷ cương, bảo đảm mỗi người dân là chủ thể phát triển trong môi trường hòa bình, ổn định. Các trụ cột này vận hành trong một khung nhất quán: phát triển vì con người, do con người và dựa trên sức mạnh con người, đúng tinh thần Nghị quyết Đại hội XIII.</w:t>
      </w:r>
    </w:p>
    <w:p w14:paraId="6C2F70D4" w14:textId="77777777" w:rsidR="002F25E1" w:rsidRPr="00370D90" w:rsidRDefault="002F25E1" w:rsidP="00F57DCF">
      <w:pPr>
        <w:pStyle w:val="Heading3"/>
        <w:spacing w:before="0" w:after="0"/>
        <w:ind w:firstLine="0"/>
        <w:rPr>
          <w:rFonts w:asciiTheme="majorHAnsi" w:hAnsiTheme="majorHAnsi" w:cstheme="majorHAnsi"/>
          <w:b/>
          <w:bCs/>
          <w:color w:val="auto"/>
          <w:sz w:val="26"/>
          <w:szCs w:val="26"/>
        </w:rPr>
      </w:pPr>
      <w:bookmarkStart w:id="57" w:name="_Toc211518994"/>
      <w:bookmarkStart w:id="58" w:name="_Toc211529290"/>
      <w:r w:rsidRPr="00370D90">
        <w:rPr>
          <w:rFonts w:asciiTheme="majorHAnsi" w:hAnsiTheme="majorHAnsi" w:cstheme="majorHAnsi"/>
          <w:b/>
          <w:bCs/>
          <w:color w:val="auto"/>
          <w:sz w:val="26"/>
          <w:szCs w:val="26"/>
        </w:rPr>
        <w:t>2.3.2. Chính sách cụ thể của Nhà nước</w:t>
      </w:r>
      <w:bookmarkEnd w:id="57"/>
      <w:bookmarkEnd w:id="58"/>
    </w:p>
    <w:p w14:paraId="73086B2D" w14:textId="66D47E9C"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Cụ thể hóa quan điểm lấy con người làm trung tâm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mục tiêu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động lực, Nhà nước triển khai đồng bộ ba nhóm chính sách trực tiếp nâng năng lực công dân và chất lượng nguồn nhân lực: chương trình chuyển đổi số ở cấp quốc gia, định danh điện tử gắn với cơ sở dữ liệu dân cư, và chuyển đổi số trong giáo dục. Các nhóm chính sách này vừa mở rộng khả năng tiếp cận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thụ hưởng dịch vụ công, vừa tạo hạ tầng thể chế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dữ liệu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kỹ năng để người dân tham gia sáng tạo, lao động và học tập hiệu quả trong kỷ nguyên số.</w:t>
      </w:r>
    </w:p>
    <w:p w14:paraId="2504886C"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Về chương trình chuyển đổi số quốc gia, Quyết định 749/QĐ-TTg (03/6/2020) đặt mục tiêu xây dựng Chính phủ số, Kinh tế số và Xã hội số với các chỉ tiêu định lượng rõ ràng đến năm 2030: 100% dịch vụ công trực tuyến đạt mức độ 4 và được cung cấp trên nhiều phương tiện, kể cả thiết bị di động; 100% hồ sơ công việc ở cấp bộ, tỉnh và 90% ở cấp huyện, 70% ở cấp xã được xử lý trên môi trường mạng (trừ hồ sơ thuộc bí mật nhà nước); 70% hoạt động kiểm tra của cơ quan quản lý nhà nước thực hiện qua môi trường số; Việt Nam vào nhóm 50 quốc gia dẫn đầu về Chính phủ điện tử (EGDI). Về kinh tế, tỷ trọng kinh tế số mục tiêu đạt 30% GDP; tỷ trọng kinh tế số trong từng ngành, lĩnh vực tối thiểu 20%; năng suất lao động hằng năm tăng tối thiểu 8%. Các chỉ tiêu này tạo “đường ray” số hóa cho cả hệ thống, qua đó giảm chi phí giao dịch, nâng hiệu quả quản trị và mở rộng không gian đổi mới sáng tạo cho người dân và doanh nghiệp.</w:t>
      </w:r>
    </w:p>
    <w:p w14:paraId="39F26071" w14:textId="3FCC335C"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Về dữ liệu dân cư và định danh điện tử, Quyết định 06/QĐ-TTg (06/01/2022) phê duyệt Đề án phát triển ứng dụng dữ liệu về dân cư, định danh và xác thực điện tử </w:t>
      </w:r>
      <w:r w:rsidRPr="00370D90">
        <w:rPr>
          <w:rFonts w:asciiTheme="majorHAnsi" w:hAnsiTheme="majorHAnsi" w:cstheme="majorHAnsi"/>
          <w:sz w:val="26"/>
          <w:szCs w:val="26"/>
        </w:rPr>
        <w:lastRenderedPageBreak/>
        <w:t>phục vụ chuyển đổi số quốc gia giai đoạn 2022</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2025, tầm nhìn 2030. Trọng tâm là kết nối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chia sẻ dữ liệu giữa Cơ sở dữ liệu quốc gia về dân cư với các hệ thống giải quyết thủ tục hành chính, chuẩn hóa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tái cấu trúc quy trình để cung cấp dịch vụ công trực tuyến mức độ cao gắn xác thực điện tử; mở rộng tài khoản định danh số qua ứng dụng VNeID và thẻ căn cước công dân gắn chip để từng bước thay thế nhiều loại giấy tờ, trước mắt đã bãi bỏ sổ hộ khẩu/sổ tạm trú giấy từ 01/01/2023. Thủ tướng đã chỉ đạo các bộ, ngành, địa phương tích hợp, liên thông dữ liệu y tế, an sinh xã hội, đất đai, giáo dục… với dữ liệu dân cư, đồng thời hoàn thiện các tiện ích VNeID (giấy tờ số, hồ sơ sức khỏe, giấy phép lái xe, thanh toán không tiền mặt…) nhằm giảm mạnh thủ tục, tăng minh bạch và tạo hồ sơ số thống nhất cho mỗi công dân.</w:t>
      </w:r>
    </w:p>
    <w:p w14:paraId="226A9449" w14:textId="48729478"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Về giáo dục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đào tạo, Quyết định 131/QĐ-TTg (25/01/2022) phê duyệt Đề án tăng cường ứng dụng công nghệ thông tin và chuyển đổi số trong giáo dục giai đoạn 2022</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2025, định hướng 2030, coi người học và nhà giáo là trung tâm chuyển đổi số. Mục tiêu đến 2025 gồm: hình thành các nền tảng dạy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học trực tuyến do Việt Nam phát triển và được trên 50% học sinh, sinh viên sử dụng; xây dựng kho học liệu số quốc gia đáp ứng tối thiểu 50% nội dung chương trình phổ thông; trên 50% cơ sở giáo dục đại học cung cấp chương trình đào tạo từ xa, trực tuyến; tỉ trọng lớp học trực tuyến ở đại học bình quân đạt 20%. Về quản trị dữ liệu, 100% người học và nhà giáo được quản lý bằng mã định danh thống nhất; hệ thống thông tin quản lý giáo dục toàn ngành kết nối thông suốt với cơ sở dữ liệu quốc gia, bảo đảm liên thông dữ liệu phục vụ đo lường chất lượng, dự báo nhu cầu nhân lực và nâng cao hiệu quả điều hành. Những yêu cầu này đặt giáo dục vào đúng vai trò “trung tâm hạ tầng nhân lực số”, rút ngắn khoảng cách kỹ năng và nâng khả năng thích ứng nghề nghiệp của công dân. </w:t>
      </w:r>
    </w:p>
    <w:p w14:paraId="6DC78810" w14:textId="31ED2142"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Nhìn tổng thể, ba nhóm chính sách trên được thiết kế theo quan hệ nối tiếp: chương trình chuyển đổi số ở cấp quốc gia cung cấp khung thể chế và hạ tầng; định danh điện tử và dữ liệu dân cư bảo đảm liên thông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cá thể hóa giao dịch công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tư với chi phí thấp; chuyển đổi số giáo dục bồi dưỡng kỹ năng số và văn hóa học tập suốt đời cho mỗi người. Khi triển khai đồng bộ, chúng biến người dân từ đối tượng thụ hưởng thành chủ thể kiến tạo, qua đó phát huy đầy đủ vai trò con người trong xây dựng và bảo vệ Tổ quốc trong giai đoạn mới.</w:t>
      </w:r>
    </w:p>
    <w:p w14:paraId="1ABBBBF6" w14:textId="77777777" w:rsidR="002F25E1" w:rsidRPr="00370D90" w:rsidRDefault="002F25E1" w:rsidP="00F57DCF">
      <w:pPr>
        <w:pStyle w:val="Heading2"/>
        <w:spacing w:before="0" w:after="0"/>
        <w:ind w:firstLine="0"/>
        <w:rPr>
          <w:rFonts w:cstheme="majorHAnsi"/>
          <w:b/>
          <w:bCs/>
          <w:color w:val="auto"/>
          <w:sz w:val="26"/>
          <w:szCs w:val="26"/>
        </w:rPr>
      </w:pPr>
      <w:bookmarkStart w:id="59" w:name="_Toc211518995"/>
      <w:bookmarkStart w:id="60" w:name="_Toc211529291"/>
      <w:r w:rsidRPr="00370D90">
        <w:rPr>
          <w:rFonts w:cstheme="majorHAnsi"/>
          <w:b/>
          <w:bCs/>
          <w:color w:val="auto"/>
          <w:sz w:val="26"/>
          <w:szCs w:val="26"/>
        </w:rPr>
        <w:lastRenderedPageBreak/>
        <w:t>2.4. Giải pháp phát huy vai trò con người trong xây dựng và bảo vệ đất nước</w:t>
      </w:r>
      <w:bookmarkEnd w:id="59"/>
      <w:bookmarkEnd w:id="60"/>
    </w:p>
    <w:p w14:paraId="2F268072" w14:textId="77777777" w:rsidR="002F25E1" w:rsidRPr="00370D90" w:rsidRDefault="002F25E1" w:rsidP="00F57DCF">
      <w:pPr>
        <w:pStyle w:val="Heading3"/>
        <w:spacing w:before="0" w:after="0"/>
        <w:ind w:firstLine="0"/>
        <w:rPr>
          <w:rFonts w:asciiTheme="majorHAnsi" w:hAnsiTheme="majorHAnsi" w:cstheme="majorHAnsi"/>
          <w:b/>
          <w:bCs/>
          <w:color w:val="auto"/>
          <w:sz w:val="26"/>
          <w:szCs w:val="26"/>
        </w:rPr>
      </w:pPr>
      <w:bookmarkStart w:id="61" w:name="_Toc211518996"/>
      <w:bookmarkStart w:id="62" w:name="_Toc211529292"/>
      <w:r w:rsidRPr="00370D90">
        <w:rPr>
          <w:rFonts w:asciiTheme="majorHAnsi" w:hAnsiTheme="majorHAnsi" w:cstheme="majorHAnsi"/>
          <w:b/>
          <w:bCs/>
          <w:color w:val="auto"/>
          <w:sz w:val="26"/>
          <w:szCs w:val="26"/>
        </w:rPr>
        <w:t>2.4.1. Giải pháp vĩ mô</w:t>
      </w:r>
      <w:bookmarkEnd w:id="61"/>
      <w:bookmarkEnd w:id="62"/>
    </w:p>
    <w:p w14:paraId="731A521A" w14:textId="77777777" w:rsidR="002F25E1" w:rsidRPr="00370D90" w:rsidRDefault="002F25E1" w:rsidP="006375F5">
      <w:pPr>
        <w:ind w:firstLine="0"/>
        <w:jc w:val="both"/>
        <w:rPr>
          <w:rFonts w:asciiTheme="majorHAnsi" w:hAnsiTheme="majorHAnsi" w:cstheme="majorHAnsi"/>
          <w:b/>
          <w:bCs/>
          <w:sz w:val="26"/>
          <w:szCs w:val="26"/>
        </w:rPr>
      </w:pPr>
      <w:r w:rsidRPr="00370D90">
        <w:rPr>
          <w:rFonts w:asciiTheme="majorHAnsi" w:hAnsiTheme="majorHAnsi" w:cstheme="majorHAnsi"/>
          <w:b/>
          <w:bCs/>
          <w:sz w:val="26"/>
          <w:szCs w:val="26"/>
        </w:rPr>
        <w:t>a) Hoàn thiện chính sách và minh bạch kết quả</w:t>
      </w:r>
    </w:p>
    <w:p w14:paraId="53CCB498"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Để phát huy vai trò con người trong xây dựng và bảo vệ Tổ quốc, trước hết cần một khung chính sách nhất quán, ổn định và có thể đo lường. Trọng tâm là chuyển từ quản lý theo đầu vào sang quản trị theo kết quả: mọi chương trình liên quan đến giáo dục, y tế, an sinh và thị trường lao động phải gắn với các chỉ tiêu đầu ra cụ thể, thời hạn hoàn thành rõ ràng và trách nhiệm giải trình minh bạch. Các mục tiêu định lượng của chuyển đổi số quốc gia cần được đưa vào hệ thống theo dõi chung, ví dụ như tỷ trọng kinh tế số, tỷ lệ dịch vụ công trực tuyến toàn trình, thời gian xử lý hồ sơ, tỷ lệ hồ sơ đúng hạn, mức giảm chi phí giao dịch của người dân và doanh nghiệp, hay mức tăng năng suất lao động hằng năm.</w:t>
      </w:r>
    </w:p>
    <w:p w14:paraId="6F38FC83"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Cùng với việc xác lập mục tiêu, cần chuẩn hóa bộ chỉ số kết quả ở ba lớp: mục tiêu, tiến độ và tác động. Lớp mục tiêu trả lời câu hỏi “cần đạt tới đâu” theo năm/kế hoạch; lớp tiến độ phản ánh “đang thực hiện đến đâu” theo tháng hoặc quý trên một bảng điều khiển công khai; lớp tác động đánh giá “đạt được gì cho người dân và nền kinh tế” thông qua đo lường chi phí tuân thủ, thời gian giao dịch, mức độ hài lòng, và các chỉ số năng suất. Bộ chỉ số này phải áp dụng thống nhất cho bộ, ngành và địa phương, cho phép so sánh ngang và theo thời gian; đồng thời là căn cứ điều chỉnh chính sách.</w:t>
      </w:r>
    </w:p>
    <w:p w14:paraId="783C30DC"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Minh bạch kết quả đòi hỏi hạ tầng dữ liệu hoạt động trơn tru. Các cơ sở dữ liệu quốc gia, bộ, ngành và địa phương cần được kết nối, tích hợp và chia sẻ theo chuẩn kỹ thuật chung; dữ liệu hành chính được số hóa đầy đủ, làm sạch và gắn định danh để tránh trùng lặp. Hệ thống thông tin báo cáo phải tiếp nhận dữ liệu tự động từ nguồn phát sinh, hạn chế nhập tay; đồng thời công khai bảng điều khiển về tiến độ triển khai chương trình, tình trạng giải quyết hồ sơ, và chất lượng phục vụ. Với dữ liệu không bí mật, cần công bố ở dạng dữ liệu mở, kèm tài liệu mô tả và giao diện lập trình ứng dụng để cơ quan nghiên cứu, doanh nghiệp và cộng đồng có thể khai thác, tạo ra các công cụ giám sát độc lập và sáng kiến cải tiến dịch vụ.</w:t>
      </w:r>
    </w:p>
    <w:p w14:paraId="382B711E"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lastRenderedPageBreak/>
        <w:t>Danh tính số và xác thực điện tử là nền để đơn giản hóa thủ tục và đo lường hiệu quả. Việc tích hợp căn cước công dân gắn chip với ứng dụng định danh điện tử giúp xác thực người dùng thống nhất khi thực hiện dịch vụ công; hồ sơ và kết quả xử lý được lưu theo số định danh cá nhân, nhờ đó người dân không phải kê khai lặp lại và cơ quan nhà nước có thể theo dõi chính xác vòng đời xử lý. Khi mọi khâu đều số hóa, hệ thống sẽ tự động sinh dữ liệu vận hành (thời gian chờ, thời gian xử lý, điểm dừng phát sinh) làm đầu vào cho phân tích quy trình và tối ưu cung ứng dịch vụ.</w:t>
      </w:r>
    </w:p>
    <w:p w14:paraId="759F55DA"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Hoàn thiện chính sách cũng gắn liền với bảo vệ dữ liệu cá nhân và an toàn thông tin. Cần quy định rõ phạm vi xử lý dữ liệu, mục đích sử dụng, thời hạn lưu trữ; yêu cầu đánh giá tác động bảo vệ dữ liệu đối với các hệ thống thông tin quy mô lớn; áp dụng nguyên tắc tối thiểu hóa dữ liệu; và thiết lập cơ chế giám sát, thanh tra, xử lý vi phạm. Bảo đảm an toàn dữ liệu không chỉ là yêu cầu pháp lý mà còn là điều kiện để xây dựng niềm tin của xã hội, qua đó khuyến khích người dân sử dụng dịch vụ số và tham gia góp dữ liệu phản hồi.</w:t>
      </w:r>
    </w:p>
    <w:p w14:paraId="7CAD70BF" w14:textId="34B38A59"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Về tổ chức thực thi, nên áp dụng một chu trình khép kín: rà soát, bãi bỏ quy định chồng chéo; ban hành bộ chỉ số kết quả thống nhất toàn quốc kèm hướng dẫn đo lường; ràng buộc phân bổ ngân sách với mức độ hoàn thành chỉ tiêu; công khai dữ liệu và bảng điều khiển theo thời gian thực để người dân giám sát; tổ chức đánh giá độc lập hằng năm; và đào tạo nâng cao năng lực dữ liệu, đánh giá tác động, và thiết kế dịch vụ lấy người dùng làm trung tâm cho đội ngũ công chức. Khi chu trình này vận hành đồng bộ với hạ tầng dữ liệu và định danh điện tử, người dân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với tư cách là công dân số, người học và người lao động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có thêm công cụ và cơ hội để tham gia quản trị công, tiếp cận dịch vụ công bằng, và đóng góp tích cực cho phát triển đất nước.</w:t>
      </w:r>
    </w:p>
    <w:p w14:paraId="24CB469A" w14:textId="77777777" w:rsidR="002F25E1" w:rsidRPr="00370D90" w:rsidRDefault="002F25E1" w:rsidP="006375F5">
      <w:pPr>
        <w:ind w:firstLine="0"/>
        <w:jc w:val="both"/>
        <w:rPr>
          <w:rFonts w:asciiTheme="majorHAnsi" w:hAnsiTheme="majorHAnsi" w:cstheme="majorHAnsi"/>
          <w:b/>
          <w:bCs/>
          <w:sz w:val="26"/>
          <w:szCs w:val="26"/>
        </w:rPr>
      </w:pPr>
      <w:r w:rsidRPr="00370D90">
        <w:rPr>
          <w:rFonts w:asciiTheme="majorHAnsi" w:hAnsiTheme="majorHAnsi" w:cstheme="majorHAnsi"/>
          <w:b/>
          <w:bCs/>
          <w:sz w:val="26"/>
          <w:szCs w:val="26"/>
        </w:rPr>
        <w:t>b) Đổi mới giáo dục gắn với doanh nghiệp, thúc đẩy học tập suốt đời</w:t>
      </w:r>
    </w:p>
    <w:p w14:paraId="25603520"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Mục tiêu của đổi mới giáo dục hiện nay là biến nhà trường thành đối tác nhân lực tin cậy của doanh nghiệp, đồng thời kiến tạo một hệ sinh thái học tập suốt đời để người học có thể nâng cấp kỹ năng theo chu kỳ ngắn, bám sát thay đổi công nghệ và thị trường lao động.</w:t>
      </w:r>
    </w:p>
    <w:p w14:paraId="76E2C26C"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lastRenderedPageBreak/>
        <w:t>Trước hết, chương trình đào tạo cần được đồng thiết kế với doanh nghiệp trên nền tảng bản đồ năng lực theo vị trí việc làm. Quy trình gồm khảo sát nhu cầu kỹ năng, chuyển hóa thành chuẩn đầu ra theo năng lực, phân rã chuẩn đầu ra vào từng học phần, rồi mời doanh nghiệp tham gia ngay từ khâu xây dựng đề cương, phát triển học liệu thực tiễn, đồng giảng các học phần ứng dụng và tham gia đánh giá sản phẩm học tập. Cơ chế rà soát định kỳ mỗi học kỳ giúp cập nhật công nghệ, phương pháp và tiêu chuẩn nghề nghiệp mới.</w:t>
      </w:r>
    </w:p>
    <w:p w14:paraId="7449931B"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Song song với đó là cấu trúc đào tạo theo mô-đun ngắn và chứng chỉ xếp chồng. Người học có thể tích lũy dần các mô-đun kỹ năng gắn bài toán thực tế của doanh nghiệp, được công nhận tín chỉ linh hoạt giữa các bậc học, và được ghi nhận kết quả học tập trước đây cùng kinh nghiệm nghề nghiệp. Cách tổ chức này tạo lối vào - ra mềm dẻo cho tái đào tạo và nâng kỹ năng, giảm chi phí cơ hội cho người đi làm.</w:t>
      </w:r>
    </w:p>
    <w:p w14:paraId="459D65F9"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Học tập cần gắn trực tiếp với công việc. Mỗi học kỳ nên bố trí học phần dự án doanh nghiệp hoặc thực tập có mô tả yêu cầu rõ ràng, tiêu chí đánh giá minh bạch và sản phẩm đầu ra cụ thể. Ở các ngành công nghệ cao, nên phát triển phòng thí nghiệm ứng dụng do doanh nghiệp đồng tài trợ, cho phép sinh viên làm việc trên dữ liệu thật và quy trình thật dưới sự hướng dẫn của cố vấn hai phía. Kết quả dự án và thực tập được chuẩn hóa thành hiện vật trong hồ sơ nghề nghiệp trực tuyến để nhà tuyển dụng có thể xác thực nhanh.</w:t>
      </w:r>
    </w:p>
    <w:p w14:paraId="425DE257"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Hệ sinh thái học tập suốt đời cần một nền tảng số thống nhất. Nền tảng này phân phối học liệu số, hỗ trợ lớp học kết hợp, theo dõi tiến độ, phân tích dữ liệu học tập để gợi ý lộ trình nâng kỹ năng cá nhân hóa. Cổng thực tập, trung tâm việc làm, mạng lưới cựu sinh viên và doanh nghiệp kết nối trực tiếp với nền tảng; ví chứng chỉ số lưu trữ kết quả học tập, sản phẩm dự án, huy hiệu số và cho phép chia sẻ an toàn khi ứng tuyển.</w:t>
      </w:r>
    </w:p>
    <w:p w14:paraId="26C0F820"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Cơ chế đánh giá chuyển từ thi cử nặng ghi nhớ sang đánh giá theo năng lực. Minh chứng năng lực bao gồm mô tả bài toán, phương án kỹ thuật, mô hình hoặc phần mềm, báo cáo phân tích dữ liệu, nhật ký làm việc nhóm, thuyết trình và phản </w:t>
      </w:r>
      <w:r w:rsidRPr="00370D90">
        <w:rPr>
          <w:rFonts w:asciiTheme="majorHAnsi" w:hAnsiTheme="majorHAnsi" w:cstheme="majorHAnsi"/>
          <w:sz w:val="26"/>
          <w:szCs w:val="26"/>
        </w:rPr>
        <w:lastRenderedPageBreak/>
        <w:t>biện. Quy trình đánh giá có sự tham gia của giảng viên, đại diện doanh nghiệp và chuyên gia độc lập, bảo đảm tính khách quan và bám sát chuẩn nghề nghiệp.</w:t>
      </w:r>
    </w:p>
    <w:p w14:paraId="53FBB944"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Để bảo đảm chất lượng triển khai, đội ngũ và hạ tầng phải đi trước một bước. Giảng viên được cập nhật công nghệ mới và phương pháp sư phạm số theo chu kỳ; chuyên gia doanh nghiệp tham gia giảng dạy thỉnh giảng dài hạn; nhà trường đầu tư phòng học linh hoạt, phòng máy - dữ liệu, phòng thí nghiệm ảo và hạ tầng điện toán theo mô hình thuê dịch vụ để luôn đồng bộ với công nghệ hiện hành.</w:t>
      </w:r>
    </w:p>
    <w:p w14:paraId="7AFF5724"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Mở rộng cơ hội tiếp cận là nguyên tắc xuyên suốt. Mọi mô-đun và chứng chỉ cần có phương án học trực tuyến tương đương, hỗ trợ thiết bị và kết nối cho nhóm yếu thế, kèm chính sách học bổng, tín dụng học tập và tư vấn nghề nghiệp miễn phí. Dữ liệu học tập và thông tin cá nhân của người học được bảo vệ nghiêm ngặt; hệ thống chỉ sử dụng dữ liệu cho mục tiêu cải tiến chất lượng và hướng nghiệp.</w:t>
      </w:r>
    </w:p>
    <w:p w14:paraId="30BF006E"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Cuối cùng, liên kết nhà trường - doanh nghiệp phải được quản trị bằng kết quả. Các thước đo cốt lõi gồm tỷ lệ học phần đồng thiết kế với doanh nghiệp; số giờ doanh nghiệp đồng giảng; tỷ lệ sinh viên có trải nghiệm thực tập chất lượng; tỷ lệ có việc làm đúng chuyên môn sau 6 đến 12 tháng; mức lương khởi điểm trung vị; tỷ lệ người học quay lại nâng kỹ năng; và tỷ lệ doanh nghiệp quay lại đặt hàng đào tạo. Công khai định kỳ các chỉ số này trên bảng điều khiển trực tuyến và gắn phân bổ ngân sách với mức độ hoàn thành giúp tạo vòng phản hồi nhanh để cải tiến chương trình.</w:t>
      </w:r>
    </w:p>
    <w:p w14:paraId="2A805BA5" w14:textId="77777777" w:rsidR="002F25E1" w:rsidRPr="00370D90" w:rsidRDefault="002F25E1" w:rsidP="006375F5">
      <w:pPr>
        <w:ind w:firstLine="0"/>
        <w:jc w:val="both"/>
        <w:rPr>
          <w:rFonts w:asciiTheme="majorHAnsi" w:hAnsiTheme="majorHAnsi" w:cstheme="majorHAnsi"/>
          <w:b/>
          <w:bCs/>
          <w:sz w:val="26"/>
          <w:szCs w:val="26"/>
        </w:rPr>
      </w:pPr>
      <w:r w:rsidRPr="00370D90">
        <w:rPr>
          <w:rFonts w:asciiTheme="majorHAnsi" w:hAnsiTheme="majorHAnsi" w:cstheme="majorHAnsi"/>
          <w:b/>
          <w:bCs/>
          <w:sz w:val="26"/>
          <w:szCs w:val="26"/>
        </w:rPr>
        <w:t>c) Phát triển khoa học và công nghệ; chuyển đổi số; dữ liệu mở; ươm tạo đổi mới sáng tạo</w:t>
      </w:r>
    </w:p>
    <w:p w14:paraId="1948A10F"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Phát triển khoa học và công nghệ cần được tổ chức như một hệ thống hoàn chỉnh, trong đó con người vừa là trung tâm, vừa là chủ thể sáng tạo. Trục định hướng là nâng chất lượng nghiên cứu gắn với nhu cầu giải quyết vấn đề của quốc gia và địa phương, đồng thời rút ngắn quãng đường từ kết quả nghiên cứu đến ứng dụng. Cách tiếp cận phù hợp là tài trợ theo nhiệm vụ có định hướng rõ ràng, đánh giá theo sản phẩm và tác động, kết hợp cơ chế đối ứng của doanh nghiệp để tăng tính cam kết sử dụng kết quả. Những lĩnh vực hạ tầng nền tảng như trí tuệ nhân tạo, dữ liệu lớn, an toàn thông tin, công nghệ sinh học, vật liệu và năng lượng sạch cần lộ trình đầu tư ổn định nhiều năm, đi kèm chuẩn mở để khuyến khích cộng tác liên ngành.</w:t>
      </w:r>
    </w:p>
    <w:p w14:paraId="1257874E"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lastRenderedPageBreak/>
        <w:t>Chuyển đổi số không chỉ là số hóa quy trình hiện hữu mà là tái thiết kế dịch vụ trên nguyên tắc đơn giản, tổng hợp, dùng chung và đo được kết quả. Cần áp dụng kiến trúc tổng thể thống nhất cho các cấp, ưu tiên điện toán đám mây, tách lớp dữ liệu - ứng dụng - giao diện, triển khai tích hợp qua các giao diện lập trình ứng dụng chuẩn hóa. Ở phía cơ quan nhà nước, mọi thủ tục đều phải có phiên bản trực tuyến toàn trình, hạn chế yêu cầu nộp lại giấy tờ đã có trong cơ sở dữ liệu dùng chung. Ở phía doanh nghiệp, chuyển đổi số nên bắt đầu từ các khâu mang lại giá trị đo được như quản trị vận hành, chuỗi cung ứng, quản lý quan hệ khách hàng và phân tích dữ liệu, sau đó mở rộng sang sản phẩm - dịch vụ số, mô hình kinh doanh mới. Tinh thần xuyên suốt là đo lường bằng chỉ số đầu ra: thời gian xử lý, chi phí giao dịch, năng suất lao động và mức độ hài lòng của người dùng.</w:t>
      </w:r>
    </w:p>
    <w:p w14:paraId="42EE806C"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Dữ liệu mở là chất xúc tác để trí tuệ con người được phát huy rộng rãi. Trước hết cần kiểm kê dữ liệu hiện có, phân loại theo mức độ nhạy cảm, ban hành quy tắc ẩn danh - tối thiểu hóa dữ liệu và cơ chế cấp quyền truy cập. Với dữ liệu không thuộc diện hạn chế, nguyên tắc là mở theo mặc định: công bố ở định dạng máy đọc, kèm siêu dữ liệu mô tả, lịch cập nhật, chất lượng dữ liệu và điều khoản giấy phép rõ ràng. Kho dữ liệu mở quốc gia nên đi cùng một cổng lập trình ứng dụng cho phép truy vấn thời gian thực, tải gói dữ liệu lớn và phản hồi lỗi dữ liệu. Mô hình quản trị hiệu quả là giao đơn vị dữ liệu chịu trách nhiệm vòng đời bộ dữ liệu, có chỉ tiêu bắt buộc về tần suất cập nhật và độ chính xác; cơ chế thưởng - phạt gắn với việc công bố và chất lượng dữ liệu. Khi dữ liệu được mở và dùng lại, các trường đại học, doanh nghiệp và cộng đồng có thể phát triển công cụ giám sát độc lập, dịch vụ số mới và các sản phẩm phân tích có giá trị gia tăng.</w:t>
      </w:r>
    </w:p>
    <w:p w14:paraId="52C174D8"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Ươm tạo đổi mới sáng tạo là chiếc cầu đưa tri thức vào đời sống. Mỗi cơ sở giáo dục đại học nên xây dựng trung tâm chuyển giao công nghệ và ươm tạo, có quy trình tiếp nhận ý tưởng, cố vấn pháp lý - sở hữu trí tuệ, hỗ trợ thử nghiệm và kết nối thị trường. Cơ chế chia sẻ lợi ích từ thương mại hóa cần minh bạch, tạo động lực cho nhà khoa học, sinh viên và đơn vị chủ trì. Ở cấp hệ sinh thái, các không gian thử nghiệm được cấp phép có kiểm soát (sandbox) cho lĩnh vực mới như tài chính số, y tế số, năng lượng phân tán sẽ giúp doanh nghiệp kiểm chứng mô hình trên dữ liệu </w:t>
      </w:r>
      <w:r w:rsidRPr="00370D90">
        <w:rPr>
          <w:rFonts w:asciiTheme="majorHAnsi" w:hAnsiTheme="majorHAnsi" w:cstheme="majorHAnsi"/>
          <w:sz w:val="26"/>
          <w:szCs w:val="26"/>
        </w:rPr>
        <w:lastRenderedPageBreak/>
        <w:t>thật và người dùng thật trong biên an toàn. Công cụ mua sắm công cho đổi mới sáng tạo cũng rất quan trọng: cơ quan nhà nước đặt bài toán thay vì đặt sẵn giải pháp, chấp nhận mua kết quả thử nghiệm nếu đạt chuẩn, từ đó kéo thị trường ban đầu cho doanh nghiệp công nghệ trong nước.</w:t>
      </w:r>
    </w:p>
    <w:p w14:paraId="62AC527E"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Hạ tầng nghiên cứu - phát triển cần đi kèm hạ tầng tính toán và dữ liệu ở quy mô đủ lớn. Các phòng thí nghiệm trọng điểm, nền tảng điện toán hiệu năng cao, kho mô hình và bộ dữ liệu chuẩn nên được chia sẻ theo cơ chế dùng chung có đo đếm, tránh đầu tư dàn trải. Việc kết nối hạ tầng học thuật với hạ tầng doanh nghiệp qua mạng riêng ảo, chuẩn bảo mật và điều khoản dịch vụ rõ ràng giúp nhóm nghiên cứu truy cập bài toán, quy trình và dữ liệu thực, từ đó rút ngắn quãng đường thương mại hóa.</w:t>
      </w:r>
    </w:p>
    <w:p w14:paraId="07E58551"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Nhân lực cho khoa học - công nghệ và đổi mới sáng tạo cần chuỗi bồi dưỡng liên tục. Nhà trường thiết kế lộ trình từ kỹ năng số cơ bản đến nâng cao, tăng cường học theo dự án với dữ liệu thật; doanh nghiệp đồng hành bằng chương trình thực tập dài hạn, học bổng và đặt hàng bài toán. Nền tảng học tập số giữ vai trò ghi nhận tiến bộ, ví chứng chỉ số lưu trữ năng lực, dự án và thành tựu để nhà tuyển dụng xác thực nhanh. Đội ngũ giảng viên - nhà khoa học được cập nhật công nghệ, phương pháp sư phạm số và kỹ năng thương mại hóa; chuyên gia doanh nghiệp tham gia đồng giảng và đồng hướng dẫn đề tài.</w:t>
      </w:r>
    </w:p>
    <w:p w14:paraId="0B382A3A"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Quản trị rủi ro và đạo đức công nghệ là điều kiện để đổi mới sáng tạo phát triển bền vững. Cần khung tiêu chuẩn an toàn thông tin ngay từ thiết kế, đánh giá tác động dữ liệu đối với hệ thống xử lý quy mô lớn, quy trình kiểm định - kiểm toán thuật toán đối với các ứng dụng có tác động đáng kể đến quyền lợi người dân. Minh bạch mô hình quyết định, khả năng giải thích và cơ chế khiếu nại - khắc phục phải trở thành thành phần mặc định của mọi hệ thống công nghệ triển khai trong khu vực công cũng như dịch vụ thiết yếu.</w:t>
      </w:r>
    </w:p>
    <w:p w14:paraId="04B8B696"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Cuối cùng, đo lường và tạo động lực đúng là chìa khóa. Bộ chỉ số cần tập trung vào tác động: tỷ lệ kết quả nghiên cứu được cấp phép hoặc thương mại hóa, số doanh nghiệp khởi nguồn từ trường - viện, cường độ đầu tư cho nghiên cứu - phát triển trong doanh nghiệp, mức độ sử dụng dữ liệu mở, tỷ lệ dịch vụ công trực tuyến toàn trình </w:t>
      </w:r>
      <w:r w:rsidRPr="00370D90">
        <w:rPr>
          <w:rFonts w:asciiTheme="majorHAnsi" w:hAnsiTheme="majorHAnsi" w:cstheme="majorHAnsi"/>
          <w:sz w:val="26"/>
          <w:szCs w:val="26"/>
        </w:rPr>
        <w:lastRenderedPageBreak/>
        <w:t>có API mở, thời gian đưa giải pháp mới ra thị trường. Công khai định kỳ các chỉ số này, gắn phân bổ ngân sách và chương trình đặt hàng với mức độ hoàn thành, sẽ hình thành vòng phản hồi nhanh để điều chỉnh chính sách và phân bổ nguồn lực hiệu quả.</w:t>
      </w:r>
    </w:p>
    <w:p w14:paraId="3D413EDB" w14:textId="77777777" w:rsidR="002F25E1" w:rsidRPr="00370D90" w:rsidRDefault="002F25E1" w:rsidP="006375F5">
      <w:pPr>
        <w:ind w:firstLine="0"/>
        <w:jc w:val="both"/>
        <w:rPr>
          <w:rFonts w:asciiTheme="majorHAnsi" w:hAnsiTheme="majorHAnsi" w:cstheme="majorHAnsi"/>
          <w:b/>
          <w:bCs/>
          <w:sz w:val="26"/>
          <w:szCs w:val="26"/>
        </w:rPr>
      </w:pPr>
      <w:r w:rsidRPr="00370D90">
        <w:rPr>
          <w:rFonts w:asciiTheme="majorHAnsi" w:hAnsiTheme="majorHAnsi" w:cstheme="majorHAnsi"/>
          <w:b/>
          <w:bCs/>
          <w:sz w:val="26"/>
          <w:szCs w:val="26"/>
        </w:rPr>
        <w:t>d) Bảo đảm an sinh xã hội, sức khỏe và cơ hội tiếp cận công bằng cho người học</w:t>
      </w:r>
    </w:p>
    <w:p w14:paraId="0B153167"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Bảo đảm an sinh xã hội và sức khỏe, đồng thời mở rộng cơ hội tiếp cận công bằng cho người học là điều kiện nền tảng để phát huy vai trò con người trong xây dựng và bảo vệ Tổ quốc. Trọng tâm không chỉ là mở rộng thụ hưởng, mà còn là tổ chức lại cách cung ứng chính sách theo hướng chủ động, đo được kết quả và không để ai bị bỏ lại phía sau khi chuyển đổi sang môi trường số.</w:t>
      </w:r>
    </w:p>
    <w:p w14:paraId="4714E7BA"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Trước hết, hệ thống an sinh cần một kiến trúc tích hợp theo vòng đời, liên thông giữa các chính sách và có khả năng tự động xác định thụ hưởng. Một hồ sơ an sinh gắn với định danh điện tử cho phép cơ quan chức năng đối sánh các cơ sở dữ liệu về nhân khẩu, học tập, việc làm, y tế để xác định đủ điều kiện trợ giúp theo từng giai đoạn (trẻ em, thanh niên, lao động, người cao tuổi, người khuyết tật, hộ nghèo, cận nghèo). Khi thủ tục được số hóa toàn trình và chuẩn hóa biểu mẫu, người dân có thể đăng ký, theo dõi và nhận kết quả trực tuyến, đồng thời vẫn được hỗ trợ trực tiếp tại các điểm dịch vụ công cộng để bảo đảm không ai bị loại trừ do hạn chế kỹ năng số.</w:t>
      </w:r>
    </w:p>
    <w:p w14:paraId="080AA3F7"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Khâu chi trả và giám sát thực thi cần minh bạch, thuận tiện và an toàn. Kết nối hệ thống an sinh với hạ tầng thanh toán số giúp chuyển hỗ trợ đúng đối tượng, đúng thời gian, hạn chế trung gian phát sinh chi phí. Cơ chế phản hồi và khiếu nại nhiều kênh (trực tuyến, tổng đài, trực tiếp tại địa phương) đi kèm theo dõi tiến độ xử lý theo thời gian thực sẽ tăng trách nhiệm giải trình. Dữ liệu vận hành (thời gian xử lý hồ sơ, tỷ lệ hồ sơ đúng hạn, tỷ lệ bị từ chối và lý do) được công bố định kỳ để cộng đồng và các tổ chức độc lập giám sát.</w:t>
      </w:r>
    </w:p>
    <w:p w14:paraId="1B40E298"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Trong y tế, ưu tiên củng cố y tế cơ sở và dự phòng, đồng thời đưa công nghệ số vào chu trình khám chữa bệnh để nâng chất lượng và giảm chi phí. Hồ sơ sức khỏe điện tử giúp thống nhất thông tin ở tất cả tuyến, hỗ trợ bác sĩ ra quyết định nhanh và theo dõi điều trị liên tục. Hệ thống đặt khám và tư vấn từ xa mở rộng tiếp cận cho vùng sâu, vùng xa; chương trình tầm soát sớm (tiêm chủng, sàng lọc bệnh không lây, </w:t>
      </w:r>
      <w:r w:rsidRPr="00370D90">
        <w:rPr>
          <w:rFonts w:asciiTheme="majorHAnsi" w:hAnsiTheme="majorHAnsi" w:cstheme="majorHAnsi"/>
          <w:sz w:val="26"/>
          <w:szCs w:val="26"/>
        </w:rPr>
        <w:lastRenderedPageBreak/>
        <w:t>sức khỏe tâm thần) được thiết kế theo rủi ro, mời gọi người dân tham gia qua các kênh số và ngoại tuyến. Ở bậc đại học, mô hình “phòng y tế học đường mở rộng” tích hợp chăm sóc ban đầu, tư vấn tâm lý, phòng chống bạo lực - quấy rối và giáo dục sức khỏe sinh sản sẽ giúp người học duy trì thể lực, tinh thần và năng suất học tập ổn định.</w:t>
      </w:r>
    </w:p>
    <w:p w14:paraId="2341ACF9"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Bảo đảm cơ hội tiếp cận công bằng cho người học đòi hỏi xử lý đồng thời hạ tầng, thiết bị, kỹ năng và thiết kế học tập. Kết nối băng rộng, Wi-Fi khuôn viên, gói cước dữ liệu ưu đãi cho nền tảng học tập, cùng chương trình hỗ trợ thiết bị cho nhóm yếu thế là tiền đề cần thiết. Nội dung số và hệ thống học tập phải đáp ứng chuẩn truy cập cho người khuyết tật (phụ đề, mô tả âm thanh, giao diện tương thích thiết bị hỗ trợ), đi kèm chính sách học tập linh hoạt (giãn tiến độ, điều chỉnh thời gian kiểm tra) để mọi nhóm có thể tham gia đầy đủ. Việc phát triển nguồn học liệu mở và kho khóa học nền tảng miễn phí cũng tạo cơ hội tự học cho người học ở mọi nơi.</w:t>
      </w:r>
    </w:p>
    <w:p w14:paraId="29959870"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Công cụ tài chính cho học tập suốt đời cần đa dạng và hướng tới đúng nhu cầu. Bên cạnh học bổng theo thành tích và hoàn cảnh, nên áp dụng tín dụng theo thu nhập, phiếu đào tạo ngắn hạn, “tài khoản kỹ năng” cá nhân để người học chủ động lựa chọn mô-đun bồi dưỡng phù hợp. Cơ chế công nhận kết quả học tập trước đây, chuyển đổi tín chỉ giữa các bậc và hỗ trợ chi phí chuyển tiếp (đi lại, lưu trú khi thực tập) giúp giảm rào cản tham gia, đặc biệt đối với sinh viên nghèo và lao động phi chính thức quay lại hệ thống giáo dục.</w:t>
      </w:r>
    </w:p>
    <w:p w14:paraId="6B05BB34"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An toàn thông tin và quyền riêng tư phải là cấu phần mặc định của mọi dịch vụ an sinh, giáo dục và y tế số. Nguyên tắc tối thiểu hóa dữ liệu, kiểm soát truy cập theo vai trò, mã hóa khi lưu trữ và truyền tải, cùng đánh giá tác động dữ liệu cho các hệ thống quy mô lớn giúp bảo vệ người học và người thụ hưởng. Các thuật toán sàng lọc, phân loại đối tượng phải được kiểm định định kỳ để tránh sai lệch và loại trừ vô tình; luôn có cơ chế giải thích quyết định và quy trình kháng nghị rõ ràng.</w:t>
      </w:r>
    </w:p>
    <w:p w14:paraId="55EBB4C6"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Đo lường và công khai kết quả là chìa khóa để bảo đảm hiệu quả và công bằng. Hệ chỉ số cốt lõi nên bao gồm: tỷ lệ bao phủ các chế độ an sinh liên quan đến giáo dục và y tế; thời gian, chi phí và số lượt đi lại để hoàn thành một thủ tục; tỷ lệ tiếp cận dịch vụ y tế cơ bản và sức khỏe tâm thần trong trường học; tỷ lệ học viên có thiết </w:t>
      </w:r>
      <w:r w:rsidRPr="00370D90">
        <w:rPr>
          <w:rFonts w:asciiTheme="majorHAnsi" w:hAnsiTheme="majorHAnsi" w:cstheme="majorHAnsi"/>
          <w:sz w:val="26"/>
          <w:szCs w:val="26"/>
        </w:rPr>
        <w:lastRenderedPageBreak/>
        <w:t>bị và kết nối đạt chuẩn; tỷ lệ tham gia và hoàn thành các mô-đun bồi dưỡng kỹ năng; mức độ hài lòng của người học và phụ huynh; các chênh lệch theo giới, vùng, dân tộc, tình trạng khuyết tật. Kết quả được công khai định kỳ, gắn phân bổ ngân sách với mức độ hoàn thành và ưu tiên nguồn lực cho khu vực còn tụt lại.</w:t>
      </w:r>
    </w:p>
    <w:p w14:paraId="4E82E592"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Để tổ chức thực thi bền vững, cần tăng cường năng lực cho đội ngũ công chức an sinh, nhân viên công tác xã hội, nhân viên y tế cơ sở và cán bộ quản lý giáo dục về kỹ năng số, sử dụng dữ liệu và thiết kế dịch vụ lấy người dùng làm trung tâm. Hợp tác đa bên giữa cơ quan nhà nước, nhà trường, doanh nghiệp, tổ chức xã hội và địa phương giúp huy động nguồn lực, đồng thời bảo đảm chương trình được điều chỉnh theo đặc thù từng vùng. Lộ trình nên bắt đầu bằng các gói can thiệp mang lại giá trị nhanh (thủ tục học bổng - trợ cấp trực tuyến, hồ sơ sức khỏe điện tử cho sinh viên, hỗ trợ thiết bị - kết nối) rồi mở rộng theo từng cụm giải pháp, dựa trên bằng chứng và phản hồi người dùng.</w:t>
      </w:r>
    </w:p>
    <w:p w14:paraId="0EAE037C" w14:textId="77777777" w:rsidR="002F25E1" w:rsidRPr="00370D90" w:rsidRDefault="002F25E1" w:rsidP="00F57DCF">
      <w:pPr>
        <w:pStyle w:val="Heading3"/>
        <w:spacing w:before="0" w:after="0"/>
        <w:ind w:firstLine="0"/>
        <w:rPr>
          <w:rFonts w:asciiTheme="majorHAnsi" w:hAnsiTheme="majorHAnsi" w:cstheme="majorHAnsi"/>
          <w:b/>
          <w:bCs/>
          <w:color w:val="auto"/>
          <w:sz w:val="26"/>
          <w:szCs w:val="26"/>
        </w:rPr>
      </w:pPr>
      <w:bookmarkStart w:id="63" w:name="_Toc211518997"/>
      <w:bookmarkStart w:id="64" w:name="_Toc211529293"/>
      <w:r w:rsidRPr="00370D90">
        <w:rPr>
          <w:rFonts w:asciiTheme="majorHAnsi" w:hAnsiTheme="majorHAnsi" w:cstheme="majorHAnsi"/>
          <w:b/>
          <w:bCs/>
          <w:color w:val="auto"/>
          <w:sz w:val="26"/>
          <w:szCs w:val="26"/>
        </w:rPr>
        <w:t>2.4.2. Giải pháp vi mô</w:t>
      </w:r>
      <w:bookmarkEnd w:id="63"/>
      <w:bookmarkEnd w:id="64"/>
    </w:p>
    <w:p w14:paraId="44C85FAC" w14:textId="77777777" w:rsidR="002F25E1" w:rsidRPr="00370D90" w:rsidRDefault="002F25E1" w:rsidP="006375F5">
      <w:pPr>
        <w:ind w:firstLine="0"/>
        <w:jc w:val="both"/>
        <w:rPr>
          <w:rFonts w:asciiTheme="majorHAnsi" w:hAnsiTheme="majorHAnsi" w:cstheme="majorHAnsi"/>
          <w:b/>
          <w:bCs/>
          <w:sz w:val="26"/>
          <w:szCs w:val="26"/>
        </w:rPr>
      </w:pPr>
      <w:r w:rsidRPr="00370D90">
        <w:rPr>
          <w:rFonts w:asciiTheme="majorHAnsi" w:hAnsiTheme="majorHAnsi" w:cstheme="majorHAnsi"/>
          <w:b/>
          <w:bCs/>
          <w:sz w:val="26"/>
          <w:szCs w:val="26"/>
        </w:rPr>
        <w:t>a) Kế hoạch phát triển cá nhân với mục tiêu rõ ràng và thời hạn cụ thể</w:t>
      </w:r>
    </w:p>
    <w:p w14:paraId="560B2918" w14:textId="36A9993A"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Kế hoạch phát triển cá nhân là công cụ biến ý chí học tập thành kết quả đo được, giúp người học chủ động tích lũy năng lực để thích ứng nhanh với thay đổi công nghệ và yêu cầu nghề nghiệp. Trọng tâm là xác lập mục tiêu đúng, gắn kết với minh chứng cụ thể và mốc thời gian rõ ràng; đồng thời vận hành một chu trình theo dõi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đánh giá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điều chỉnh định kỳ.</w:t>
      </w:r>
    </w:p>
    <w:p w14:paraId="05344EDF" w14:textId="669EC9E5" w:rsidR="002F25E1" w:rsidRPr="00370D90" w:rsidRDefault="002F25E1" w:rsidP="00F57DCF">
      <w:pPr>
        <w:jc w:val="both"/>
        <w:rPr>
          <w:rFonts w:asciiTheme="majorHAnsi" w:hAnsiTheme="majorHAnsi" w:cstheme="majorHAnsi"/>
          <w:sz w:val="26"/>
          <w:szCs w:val="26"/>
        </w:rPr>
      </w:pPr>
      <w:r w:rsidRPr="00370D90">
        <w:rPr>
          <w:rFonts w:asciiTheme="majorHAnsi" w:hAnsiTheme="majorHAnsi" w:cstheme="majorHAnsi"/>
          <w:sz w:val="26"/>
          <w:szCs w:val="26"/>
        </w:rPr>
        <w:t xml:space="preserve">Người học cần chẩn đoán hiện trạng bằng một bức tranh năng lực ngắn gọn: những gì đã làm được (môn học, dự án, chứng chỉ), những gì còn thiếu (khoảng trống kiến thức, kỹ năng số, ngoại ngữ, kỹ năng mềm), và điều kiện ràng buộc (thời gian, tài chính, thiết bị, sức khỏe). Từ chẩn đoán này, mục tiêu được xác lập theo nguyên tắc “cụ thể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đo được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khả thi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liên quan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có hạn định”, gắn với bốn nhóm chính: năng lực học thuật/chuyên môn (kiến thức nền, công cụ chuyên ngành, phương pháp nghiên cứu); kỹ năng số và ngoại ngữ (khai thác dữ liệu, văn phòng số, an toàn thông tin cơ bản, năng lực giao tiếp quốc tế); trải nghiệm thực tế và nghề nghiệp (dự án với doanh nghiệp, thực tập, hoạt động học thuật); thể chất và sức khỏe tinh thần (thói quen vận động, giấc ngủ, quản trị căng thẳng) để bảo đảm năng suất bền vững.</w:t>
      </w:r>
    </w:p>
    <w:p w14:paraId="42C2699F" w14:textId="4055AC8F"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lastRenderedPageBreak/>
        <w:t xml:space="preserve">Về mốc thời gian, kế hoạch nên có cấu trúc nhiều tầng, liên thông chặt chẽ: mục tiêu năm học (định vị thành quả lớn cần đạt), mục tiêu theo học kỳ (chia nhỏ thành cụm kỹ năng và học phần), kế hoạch 12 tuần (chu kỳ triển khai cường độ cao), lịch tuần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ngày (thực thi cụ thể). Ở mỗi tầng, cần nêu rõ sản phẩm đầu ra và mốc kiểm tra. Ví dụ: cuối học kỳ phải hoàn thành một báo cáo phân tích dữ liệu của ngành với bộ dữ liệu thực; trong chu kỳ 12 tuần, mỗi tuần có một “phiên bản” tiến độ: tuần 4 nộp đề cương và dữ liệu sạch; tuần 8 nộp bản thảo có kết quả phân tích sơ bộ; tuần 12 nộp báo cáo hoàn chỉnh và trình bày. Cách đặt mốc như vậy buộc quá trình học đi kèm sản phẩm, tránh dồn việc vào cuối kỳ.</w:t>
      </w:r>
    </w:p>
    <w:p w14:paraId="375AE3D6"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Minh chứng là phần cốt lõi, giúp mục tiêu không dừng ở ý định. Mỗi mục tiêu cần tối thiểu một minh chứng có thể kiểm chứng: một đồ án, một báo cáo nghiên cứu nhỏ, một bài thuyết trình, một bộ mã nguồn, một chứng chỉ kỹ năng, một bài thi cuối kỳ, một bài viết phản biện. Minh chứng phải kèm tiêu chí chấm rõ ràng (độ đúng, độ sâu, cấu trúc trình bày, khả năng vận dụng), và nơi lưu giữ lâu dài (hồ sơ nghề nghiệp trực tuyến). Việc xây dựng hồ sơ nghề nghiệp ngay từ năm 1 giúp người học tích lũy dần các sản phẩm có chất lượng, dễ chia sẻ khi xin thực tập hoặc việc làm.</w:t>
      </w:r>
    </w:p>
    <w:p w14:paraId="34E351E0" w14:textId="227877F4"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Lịch thực thi hằng tuần cần tối thiểu ba cấu phần: khối giờ học sâu không gián đoạn cho học thuật/chuyên môn; khối giờ luyện kỹ năng số/ngoại ngữ theo mô-đun ngắn; khối giờ dự án/thực hành với phản hồi nhanh. Một lịch điển hình có thể là 10</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12 giờ/tuần cho học thuật (đọc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ghi chú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bài tập), 5 giờ/tuần cho kỹ năng số/ngoại ngữ (bài học nhỏ, bài kiểm tra ngắn), 5</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6 giờ/tuần cho dự án (làm việc nhóm, cố vấn, thử nghiệm). Các kỹ thuật như lặp lại ngắt quãng cho ghi nhớ, học theo vấn đề, và “phiên bản hóa” sản phẩm theo tuần giúp duy trì tiến độ và chất lượng.</w:t>
      </w:r>
    </w:p>
    <w:p w14:paraId="0FC8BCA5"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Cơ chế cố vấn và phản hồi là động cơ của kế hoạch. Mỗi mục tiêu quan trọng nên có một người đồng hành: giảng viên phụ trách học phần, cố vấn học tập, chuyên gia doanh nghiệp hoặc đàn anh đàn chị. Lịch điểm danh tiến độ định kỳ (ví dụ 2 tuần/lần) đi kèm một bảng tiến độ ngắn (đã làm gì, vướng mắc gì, sẽ làm gì đến mốc tiếp theo), giúp tháo gỡ sớm điểm nghẽn và điều chỉnh phương pháp học khi cần. Phản hồi cần ngắn gọn, cụ thể, dựa trên tiêu chí chấm đã thống nhất từ đầu.</w:t>
      </w:r>
    </w:p>
    <w:p w14:paraId="22F9B73F"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lastRenderedPageBreak/>
        <w:t>Quản trị rủi ro và đảm bảo sức khỏe là điều kiện để kế hoạch bền vững. Mỗi chu kỳ 12 tuần nên rà soát các rủi ro phổ biến (thiếu thời gian, quá tải môn học, trục trặc thiết bị, khủng hoảng tinh thần) và chuẩn bị phương án dự phòng: tinh gọn phạm vi đề tài nếu quá tham vọng; chuyển sang dữ liệu/đề bài dự phòng khi nguồn dữ liệu chính chậm; bố trí giờ đệm cho tuần thi; duy trì thói quen vận động nhẹ, vệ sinh giấc ngủ và một kênh hỗ trợ tâm lý khi cần. Kế hoạch tốt không phải là kế hoạch không lỗi, mà là kế hoạch có độ đàn hồi để luôn quay lại quỹ đạo mục tiêu.</w:t>
      </w:r>
    </w:p>
    <w:p w14:paraId="60F7B34B" w14:textId="15AD7181"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Đo lường và điều chỉnh cần diễn ra theo nhịp đều đặn. Cuối mỗi tuần, một bản tổng kết 15 phút trả lời bốn câu hỏi: tuần này đã hoàn thành những gì; những gì chưa đạt và vì sao; điều chỉnh gì cho tuần sau; bài học rút ra. Cuối mỗi tháng, cập nhật bảng chỉ số cá nhân (tiến độ môn học, số giờ học, số bài tập đúng, số trang đã đọc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tóm tắt, mốc dự án đạt/không đạt, bài kiểm tra kỹ năng số/ngoại ngữ), và viết một biên bản cải tiến ngắn để thay đổi chiến thuật nếu chỉ số đi xuống.</w:t>
      </w:r>
    </w:p>
    <w:p w14:paraId="19A6220F" w14:textId="2E832C90"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Để hình dung cụ thể, có thể tham khảo một kịch bản mẫu cho một học kỳ 15 tuần: mục tiêu học thuật là nắm vững một học phần cốt lõi và hoàn thành một dự án ứng dụng nhỏ; mục tiêu kỹ năng là đạt một chuẩn ngoại ngữ nhất định và một chứng chỉ kỹ năng số nền tảng; mục tiêu trải nghiệm là có một tuần thực tập quan sát tại doanh nghiệp hoặc tham gia một cuộc thi học thuật; mục tiêu sức khỏe là duy trì tối thiểu 150 phút vận động/tuần và 7</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8 giờ ngủ/đêm. Mốc thời gian: tuần 1</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2 chốt đề tài dự án và lập kế hoạch; tuần 3</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4 thu thập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làm sạch dữ liệu/tài liệu; tuần 5</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8 triển khai phiên bản đầu; tuần 9</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12 kiểm thử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cải tiến; tuần 13</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14 viết báo cáo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chuẩn bị thuyết trình; tuần 15 tổng kết và cập nhật hồ sơ nghề nghiệp. Minh chứng gồm báo cáo, mã nguồn/thiết kế, thuyết trình, chứng chỉ kỹ năng và nhật ký học tập.</w:t>
      </w:r>
    </w:p>
    <w:p w14:paraId="15755CD0"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Cuối cùng, đạo đức học thuật và tinh thần trách nhiệm cá nhân phải đi cùng mọi bước. Tôn trọng bản quyền, trích dẫn đúng quy cách khi cần, tránh sao chép; trung thực với số liệu và kết quả; chủ động hỗ trợ đồng học; biết dừng lại để nghỉ ngơi khi quá tải. Một kế hoạch cá nhân có chất lượng là kế hoạch nâng tầm chính mình mà không đánh đổi sức khỏe hay sự liêm chính học thuật.</w:t>
      </w:r>
    </w:p>
    <w:p w14:paraId="5276565A" w14:textId="77777777" w:rsidR="002F25E1" w:rsidRPr="00370D90" w:rsidRDefault="002F25E1" w:rsidP="006375F5">
      <w:pPr>
        <w:ind w:firstLine="0"/>
        <w:jc w:val="both"/>
        <w:rPr>
          <w:rFonts w:asciiTheme="majorHAnsi" w:hAnsiTheme="majorHAnsi" w:cstheme="majorHAnsi"/>
          <w:b/>
          <w:bCs/>
          <w:sz w:val="26"/>
          <w:szCs w:val="26"/>
        </w:rPr>
      </w:pPr>
      <w:r w:rsidRPr="00370D90">
        <w:rPr>
          <w:rFonts w:asciiTheme="majorHAnsi" w:hAnsiTheme="majorHAnsi" w:cstheme="majorHAnsi"/>
          <w:b/>
          <w:bCs/>
          <w:sz w:val="26"/>
          <w:szCs w:val="26"/>
        </w:rPr>
        <w:t>b) Rèn luyện ngoại ngữ và kỹ năng số để đạt chuẩn</w:t>
      </w:r>
    </w:p>
    <w:p w14:paraId="20DB9CC7"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lastRenderedPageBreak/>
        <w:t>Nâng chuẩn ngoại ngữ và kỹ năng số là điều kiện trực tiếp để người học hấp thụ tri thức mới, tham gia nghiên cứu - thực tập, và chuyển hóa năng lực thành giá trị lao động trong môi trường số. Bức tranh hiện trạng cho thấy dư địa cải thiện còn lớn: theo EF EPI 2024, Việt Nam đứng thứ 63/116 với điểm 498, mức trung bình, tức là khả năng đọc - viết học thuật bằng tiếng Anh ở bậc đại học vẫn cần được tăng cường một cách có hệ thống. Ở chiều thuận lợi, hạ tầng truy cập tạo nền cho học tập kết hợp và tự học: đầu năm 2025 cả nước có khoảng 79,8 triệu người dùng Internet, tương đương 78,8% dân số, giúp việc triển khai học liệu số, lớp học kết hợp và bài tập trực tuyến có điều kiện lan tỏa rộng rãi. Những chỉ dấu này đặt ra yêu cầu thiết kế một lộ trình rèn luyện học để dùng ngay, thay cho học rời rạc hoặc thuần thi cử.</w:t>
      </w:r>
    </w:p>
    <w:p w14:paraId="241A4F38"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Lộ trình trước hết phải bám định hướng chính sách để việc rèn luyện của cá nhân ăn khớp với mục tiêu quốc gia. Chương trình Chuyển đổi số quốc gia đặt ra các mốc đến năm 2025 như cung cấp 80% dịch vụ công trực tuyến mức 4, đưa các cơ sở dữ liệu quốc gia vào vận hành đồng bộ, phấn đấu kinh tế số chiếm khoảng 20% GDP và nâng năng suất lao động tối thiểu 7%/năm. Những đòi hỏi này dịch thẳng xuống nhu cầu nhân lực: sinh viên phải thành thạo công cụ số nền tảng, biết xử lý dữ liệu và giao tiếp học thuật bằng ngoại ngữ để tham gia quy trình số hóa của cơ quan công - doanh nghiệp. Song song, Quyết định 2080/QĐ-TTg về dạy và học ngoại ngữ khuyến khích dạy học tích hợp và dạy một số môn chuyên ngành bằng ngoại ngữ, chuyển trọng tâm từ học để thi sang học để đọc - viết - thuyết trình trong bối cảnh chuyên môn. Rèn luyện ở cấp cá nhân vì thế phải tổ chức theo hướng tích hợp với môn học, dự án và thực tập thay vì tách rời.</w:t>
      </w:r>
    </w:p>
    <w:p w14:paraId="205DD16A"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Với ngoại ngữ, cách tiếp cận hiệu quả là hòa nhập vào chính dòng công việc học thuật. Mỗi học kỳ, người học nên đọc có nhiệm vụ 4 đến 6 tài liệu chuyên ngành (10 đến 15 trang/bài), trích rút khái niệm - phương pháp - kết quả, viết tóm tắt lập luận và nêu câu hỏi phản biện; đồng thời thực hành viết thuyết minh kỹ thuật 800 đến 1.200 từ và trình bày miệng 5 đến 7 phút về tiến độ đồ án bằng tiếng Anh. Ở kỹ năng nghe - nói, kỹ thuật “bắt chước có hướng dẫn” với bài thuyết trình chuyên môn giúp cải thiện phát âm, nhịp điệu và vốn diễn đạt theo ngữ cảnh học thuật. Mọi sản phẩm được chuẩn hóa tiêu chí (độ đúng, cấu trúc, trích dẫn, trực quan minh họa) để dễ đánh </w:t>
      </w:r>
      <w:r w:rsidRPr="00370D90">
        <w:rPr>
          <w:rFonts w:asciiTheme="majorHAnsi" w:hAnsiTheme="majorHAnsi" w:cstheme="majorHAnsi"/>
          <w:sz w:val="26"/>
          <w:szCs w:val="26"/>
        </w:rPr>
        <w:lastRenderedPageBreak/>
        <w:t>giá và đưa vào hồ sơ nghề nghiệp trực tuyến, tạo thành bằng chứng sử dụng được khi xin thực tập hay việc làm. Các thực hành này đi đúng tinh thần dạy học tích hợp và dạy một phần môn chuyên ngành bằng ngoại ngữ nêu trong Quyết định 2080.</w:t>
      </w:r>
    </w:p>
    <w:p w14:paraId="4A37A094"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Với kỹ năng số, một khung ba tầng giúp cá nhân hóa tiến độ nhưng vẫn bảo đảm chuẩn đầu ra. Tầng nền tập trung vào vận hành hệ điều hành và đám mây, quản trị phiên bản tệp, soạn thảo học thuật, bảng tính và trình chiếu, thư - lịch chuyên nghiệp, cùng các nguyên tắc an toàn thông tin như xác thực đa yếu tố và vệ sinh thiết bị. Tầng ứng dụng chuyển trọng tâm sang dữ liệu và cộng tác: làm sạch tập dữ liệu nhỏ 500 đến 5.000 dòng, tạo bảng trụ và biểu đồ có chú giải, viết báo cáo lặp lại được từ mẫu, theo dõi công việc trên công cụ quản trị dự án, làm việc nhóm qua hệ thống quản lý phiên bản. Tầng mở rộng, tùy ngành, tiếp cận công cụ phân tích - mô phỏng đặc thù và sổ tay tính toán có mã (notebook), chuẩn hóa quy trình từ dữ liệu đến báo cáo bằng mẫu và bảng kiểm. Nhờ phủ Internet cao trong dân cư, lịch luyện có thể phân bổ đều đặn theo nhịp tuần - tháng trên nền tảng học tập số thay vì dồn việc cuối kỳ.</w:t>
      </w:r>
    </w:p>
    <w:p w14:paraId="53183C22"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Để bảo đảm tiến bộ nhìn thấy được, rèn luyện cần gắn chặt với sản phẩm và đo lường. Mỗi tuần tối thiểu có một tóm tắt bài đọc tiếng Anh 250 đến 300 từ và một biểu đồ dữ liệu đạt chuẩn thuyết minh; mỗi tháng hoàn thành một bản tóm lược đồ án bằng tiếng Anh, một báo cáo dữ liệu nhỏ 3 đến 5 biểu đồ và một bài thuyết trình có video 5 đến 7 phút. Cuối học kỳ, toàn bộ sản phẩm, mã - biểu mẫu, phản hồi của giảng viên hoặc doanh nghiệp được sắp xếp trong e-portfolio. Hệ chỉ số theo dõi gồm tốc độ đọc hiểu và tỷ lệ trả lời đúng câu hỏi suy luận, số bài viết đạt chuẩn cấu trúc - trích dẫn, số bài nói đạt chuẩn ngữ âm - lập luận; ở kỹ năng số là thời gian hoàn thành quy trình dữ liệu → báo cáo, tỷ lệ lỗi thao tác, mức tuân thủ quy ước đặt tên - phiên bản và số lần cộng tác thành công qua hệ thống quản lý phiên bản. Khi các chỉ số tăng đều theo chu kỳ tuần - tháng - học kỳ, người học không chỉ “đạt chuẩn” trên giấy tờ mà đạt chuẩn trong hành vi nghề nghiệp hằng ngày.</w:t>
      </w:r>
    </w:p>
    <w:p w14:paraId="63C7D38B"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Khía cạnh công bằng tiếp cận cũng phải được xử lý ở cấp vi mô để mọi người học đều có cơ hội nâng chuẩn. Những bạn hạn chế thiết bị hoặc kết nối cần được ưu tiên sử dụng phòng máy của trường, Wi-Fi khuôn viên và chính sách mượn thiết bị </w:t>
      </w:r>
      <w:r w:rsidRPr="00370D90">
        <w:rPr>
          <w:rFonts w:asciiTheme="majorHAnsi" w:hAnsiTheme="majorHAnsi" w:cstheme="majorHAnsi"/>
          <w:sz w:val="26"/>
          <w:szCs w:val="26"/>
        </w:rPr>
        <w:lastRenderedPageBreak/>
        <w:t>theo ca; lớp học kết hợp và học liệu số nên có phương án ngoại tuyến, đi kèm hướng dẫn đồng bộ khi trực tuyến trở lại. Ở nhóm nền tảng, kế hoạch tập trung vào đọc - viết học thuật căn bản và thao tác văn phòng số; ở nhóm khá, chuyển nhanh sang thuyết trình, viết báo cáo kỹ thuật và phân tích dữ liệu; ở nhóm đã vững, triển khai dự án với dữ liệu thật/đề bài doanh nghiệp và chuẩn hóa pipeline báo cáo. Sự phân tầng này giúp tối ưu thời gian tự học trong bối cảnh sinh viên vừa học trên lớp vừa tham gia thực hành - thực tập.</w:t>
      </w:r>
    </w:p>
    <w:p w14:paraId="040B6A9E"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Toàn bộ lộ trình đều gắn với mục tiêu lớn hơn của xã hội số: khi một thế hệ sinh viên thành thạo ngoại ngữ học thuật và kỹ năng số, họ trở thành đầu kéo cho các chỉ tiêu chuyển đổi số quốc gia như dịch vụ công trực tuyến mức 4, kết nối - chia sẻ cơ sở dữ liệu và tăng năng suất lao động. Ở quy mô cá nhân, lợi ích thể hiện ngay ở khả năng đọc nhanh tài liệu mới, viết báo cáo đúng chuẩn, thuyết trình tự tin, cộng tác mượt trên nền tảng số và biến dữ liệu thô thành kết luận có căn cứ, những năng lực cốt lõi để bước vào thị trường lao động chất lượng cao.</w:t>
      </w:r>
    </w:p>
    <w:p w14:paraId="4505F12F" w14:textId="77777777" w:rsidR="002F25E1" w:rsidRPr="00370D90" w:rsidRDefault="002F25E1" w:rsidP="006375F5">
      <w:pPr>
        <w:ind w:firstLine="0"/>
        <w:jc w:val="both"/>
        <w:rPr>
          <w:rFonts w:asciiTheme="majorHAnsi" w:hAnsiTheme="majorHAnsi" w:cstheme="majorHAnsi"/>
          <w:b/>
          <w:bCs/>
          <w:sz w:val="26"/>
          <w:szCs w:val="26"/>
        </w:rPr>
      </w:pPr>
      <w:r w:rsidRPr="00370D90">
        <w:rPr>
          <w:rFonts w:asciiTheme="majorHAnsi" w:hAnsiTheme="majorHAnsi" w:cstheme="majorHAnsi"/>
          <w:b/>
          <w:bCs/>
          <w:sz w:val="26"/>
          <w:szCs w:val="26"/>
        </w:rPr>
        <w:t>c) Tham gia nghiên cứu, thực tập và xây dựng hồ sơ nghề nghiệp trực tuyến</w:t>
      </w:r>
    </w:p>
    <w:p w14:paraId="10028459" w14:textId="3967F199"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Tham gia nghiên cứu và thực tập là con đường ngắn nhất để người học chuyển hóa kiến thức thành năng lực giải quyết vấn đề, còn hồ sơ nghề nghiệp trực tuyến là nơi lưu trú các minh chứng đó theo chuẩn số, giúp nhà tuyển dụng xác thực nhanh và người học tiếp tục tích lũy qua từng học kỳ. Ở tầm định hướng, văn kiện của Đảng nhấn mạnh phát huy con người, khoa học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công nghệ và đổi mới sáng tạo như động lực của phát triển; Chương trình Chuyển đổi số quốc gia đặt ra yêu cầu kết nối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chia sẻ dữ liệu, kỹ năng số toàn dân và cung cấp dịch vụ công trực tuyến ở mức sâu; những đòi hỏi ấy tạo môi trường và áp lực để trường đại học tổ chức nghiên cứu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thực tập theo chuẩn đo lường được, đồng thời huấn luyện người học biết đóng gói sản phẩm vào hồ sơ số sử dụng được ngay trên thị trường lao động.</w:t>
      </w:r>
    </w:p>
    <w:p w14:paraId="4B9C0FDD" w14:textId="7CF9D04E"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Ở cấp triển khai, nghiên cứu sinh viên nên gắn trực tiếp với các bài toán ưu tiên của chuyển đổi số và đổi mới sáng tạo mà Chương trình Chuyển đổi số quốc gia đã mở đường: dữ liệu mở, nền tảng số, trí tuệ nhân tạo, an toàn thông tin, y tế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giáo dục số, kinh tế số theo ngành. Cách làm phù hợp là tổ chức các đề tài nhỏ trong từng học phần hoặc cụm học phần, yêu cầu sử dụng dữ liệu thật (ưu tiên dữ liệu mở hoặc </w:t>
      </w:r>
      <w:r w:rsidRPr="00370D90">
        <w:rPr>
          <w:rFonts w:asciiTheme="majorHAnsi" w:hAnsiTheme="majorHAnsi" w:cstheme="majorHAnsi"/>
          <w:sz w:val="26"/>
          <w:szCs w:val="26"/>
        </w:rPr>
        <w:lastRenderedPageBreak/>
        <w:t xml:space="preserve">dữ liệu được cấp phép), xây dựng mô hình hay nguyên mẫu nhỏ, và viết báo cáo lặp lại được dựa trên mẫu chung của khoa. Với mỗi đề tài, mốc sản phẩm cần rõ ràng: kế hoạch nghiên cứu, bộ dữ liệu đã làm sạch, sổ tay phương pháp, mã nguồn hoặc mô hình, báo cáo kết quả và phần thuyết trình. Tính lặp lại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kiểm chứng là tiêu chí chấm điểm cốt lõi, giúp sản phẩm đủ độ tin cậy để đưa vào hồ sơ nghề nghiệp trực tuyến.</w:t>
      </w:r>
    </w:p>
    <w:p w14:paraId="3D1980B4" w14:textId="3B638678" w:rsidR="002F25E1" w:rsidRPr="00370D90" w:rsidRDefault="002F25E1" w:rsidP="006375F5">
      <w:pPr>
        <w:ind w:firstLine="0"/>
        <w:jc w:val="both"/>
        <w:rPr>
          <w:rFonts w:asciiTheme="majorHAnsi" w:hAnsiTheme="majorHAnsi" w:cstheme="majorHAnsi"/>
          <w:sz w:val="26"/>
          <w:szCs w:val="26"/>
        </w:rPr>
      </w:pPr>
      <w:r w:rsidRPr="00370D90">
        <w:rPr>
          <w:rFonts w:asciiTheme="majorHAnsi" w:hAnsiTheme="majorHAnsi" w:cstheme="majorHAnsi"/>
          <w:sz w:val="26"/>
          <w:szCs w:val="26"/>
        </w:rPr>
        <w:t xml:space="preserve">Thực tập là mắt xích để kiểm chứng năng lực trong môi trường thật. Một kỳ thực tập chất lượng cần hợp đồng mục tiêu ba bên (trường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doanh nghiệp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sinh viên), mô tả đầu việc cụ thể, tiêu chí bàn giao sản phẩm và lịch phản hồi định kỳ. Ở các ngành công nghệ, có thể áp dụng mô hình phòng thí nghiệm ứng dụng đồng tài trợ: doanh nghiệp cung cấp dữ liệu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quy trình thật trong biên an toàn, trường đảm bảo hạ tầng tính toán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bảo mật và cố vấn học thuật. Nhờ tỷ lệ người dùng Internet cao, các hình thức thực tập lai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từ xa có thể mở rộng, giảm chi phí đi lại, nhưng vẫn đảm bảo giám sát và xác thực thông qua hệ thống quản trị dự án, kho mã nguồn và nhật ký công việc theo chuẩn của doanh nghiệp.</w:t>
      </w:r>
    </w:p>
    <w:p w14:paraId="166B570E" w14:textId="33B0F9DC"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Hồ sơ nghề nghiệp trực tuyến (e-portfolio) là cấu phần bắt buộc để định dạng số thành quả học tập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thực tập. Mỗi sinh viên cần duy trì một không gian số thống nhất chứa các nhóm minh chứng: báo cáo nghiên cứu có trích dẫn và dữ liệu kèm theo; mô hình, mã nguồn hoặc bản thiết kế; slide và video thuyết trình; phản hồi chính thức của giảng viên/doanh nghiệp; cùng phần tự đánh giá ngắn nêu vai trò cá nhân, khó khăn, bài học và cải tiến. Hồ sơ nên tuân một bộ chuẩn đặt tên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phiên bản và chính sách chia sẻ theo lớp quyền, để có thể công khai những gì không nhạy cảm và chỉ cấp quyền riêng cho nhà tuyển dụng khi cần. Việc xác thực tác giả có thể dựa trên định danh điện tử và các cơ chế ký số khi nộp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nhận sản phẩm qua cổng dịch vụ công hoặc nền tảng của trường, phù hợp với hạ tầng căn cước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định danh đang được hoàn thiện.</w:t>
      </w:r>
    </w:p>
    <w:p w14:paraId="2EF76983" w14:textId="4C97B8C5"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Để bảo vệ người học và đáp ứng pháp luật, mọi hoạt động nêu trên phải đặt an toàn dữ liệu và quyền riêng tư lên hàng đầu. Khi sử dụng dữ liệu thật, nhà trường và doanh nghiệp cần ẩn danh, tối thiểu hóa trường dữ liệu, xác định mục đích rõ ràng và có cơ chế cấp quyền truy cập theo vai trò; các hệ thống lưu trữ hồ sơ phải mã hóa khi lưu trữ và khi truyền tải; thông tin căn cước chỉ được dùng cho mục tiêu xác thực, </w:t>
      </w:r>
      <w:r w:rsidRPr="00370D90">
        <w:rPr>
          <w:rFonts w:asciiTheme="majorHAnsi" w:hAnsiTheme="majorHAnsi" w:cstheme="majorHAnsi"/>
          <w:sz w:val="26"/>
          <w:szCs w:val="26"/>
        </w:rPr>
        <w:lastRenderedPageBreak/>
        <w:t xml:space="preserve">không bị lạm dụng ngoài phạm vi đã thông báo. Khung pháp lý về căn cước, cơ sở dữ liệu quốc gia về dân cư và định danh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xác thực điện tử là nền tảng để thiết kế đúng quy trình kỹ thuật lẫn quy trình quản trị.</w:t>
      </w:r>
    </w:p>
    <w:p w14:paraId="64978D9F" w14:textId="2ACB6EF6"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Tính hiệu quả cần được đo lường bằng chỉ số đầu ra thay vì cảm nhận chủ quan. Ở nghiên cứu, các thước đo bao gồm số đề tài hoàn thành đúng hạn, tỷ lệ sản phẩm có dữ liệu và mã nguồn kèm theo, số báo cáo đạt chuẩn lặp lại được và số kết quả được doanh nghiệp tiếp nhận làm nguyên mẫu. Ở thực tập, theo dõi tỷ lệ hoàn thành bàn giao, số giờ đồng giảng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cố vấn từ doanh nghiệp, mức độ hài lòng hai chiều và tỷ lệ sinh viên được mời cộng tác tiếp hoặc tuyển dụng. Với e-portfolio, đo số lượng minh chứng đạt chuẩn mỗi học kỳ, số lượt xem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tải của nhà tuyển dụng, và thời gian từ lúc nộp hồ sơ đến khi nhận được phản hồi. Những chỉ số này vừa phù hợp tinh thần quản trị theo kết quả của chương trình chuyển đổi số, vừa giúp trường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khoa điều chỉnh chính sách hỗ trợ đúng chỗ.</w:t>
      </w:r>
    </w:p>
    <w:p w14:paraId="2520EE18" w14:textId="0B40C2C2"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Cuối cùng, để bảo đảm công bằng tiếp cận, trường cần cung cấp hạ tầng số tối thiểu cho mọi sinh viên: phòng máy, Wi-Fi khuôn viên, tài khoản lưu trữ đám mây, hệ thống quản trị học tập, kho công cụ văn phòng và phân tích dữ liệu theo mô hình thuê dịch vụ; đồng thời duy trì các ca hỗ trợ kỹ thuật, hướng dẫn chuẩn hóa hồ sơ số và tư vấn nghề nghiệp định kỳ. Nền tảng số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từ dịch vụ công trực tuyến đến hạ tầng học tập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đang phủ rộng, tạo điều kiện để mô hình “nghiên cứu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thực tập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e-portfolio” vận hành với chi phí thấp nhưng độ phủ cao, qua đó tăng cơ hội chứng minh năng lực thật cho mọi người học, không phân biệt xuất phát điểm.</w:t>
      </w:r>
    </w:p>
    <w:p w14:paraId="7B5AE6AE" w14:textId="77777777" w:rsidR="002F25E1" w:rsidRPr="00370D90" w:rsidRDefault="002F25E1" w:rsidP="00F57DCF">
      <w:pPr>
        <w:pStyle w:val="Heading3"/>
        <w:spacing w:before="0" w:after="0"/>
        <w:ind w:firstLine="0"/>
        <w:rPr>
          <w:rFonts w:asciiTheme="majorHAnsi" w:hAnsiTheme="majorHAnsi" w:cstheme="majorHAnsi"/>
          <w:b/>
          <w:bCs/>
          <w:color w:val="auto"/>
          <w:sz w:val="26"/>
          <w:szCs w:val="26"/>
        </w:rPr>
      </w:pPr>
      <w:bookmarkStart w:id="65" w:name="_Toc211518998"/>
      <w:bookmarkStart w:id="66" w:name="_Toc211529294"/>
      <w:r w:rsidRPr="00370D90">
        <w:rPr>
          <w:rFonts w:asciiTheme="majorHAnsi" w:hAnsiTheme="majorHAnsi" w:cstheme="majorHAnsi"/>
          <w:b/>
          <w:bCs/>
          <w:color w:val="auto"/>
          <w:sz w:val="26"/>
          <w:szCs w:val="26"/>
        </w:rPr>
        <w:t>2.4.3. Chuyển đổi số quốc gia và định danh điện tử để phát huy vai trò công dân</w:t>
      </w:r>
      <w:bookmarkEnd w:id="65"/>
      <w:bookmarkEnd w:id="66"/>
    </w:p>
    <w:p w14:paraId="6950AADA" w14:textId="77777777" w:rsidR="002F25E1" w:rsidRPr="00370D90" w:rsidRDefault="002F25E1" w:rsidP="006375F5">
      <w:pPr>
        <w:ind w:firstLine="0"/>
        <w:jc w:val="both"/>
        <w:rPr>
          <w:rFonts w:asciiTheme="majorHAnsi" w:hAnsiTheme="majorHAnsi" w:cstheme="majorHAnsi"/>
          <w:b/>
          <w:bCs/>
          <w:sz w:val="26"/>
          <w:szCs w:val="26"/>
        </w:rPr>
      </w:pPr>
      <w:r w:rsidRPr="00370D90">
        <w:rPr>
          <w:rFonts w:asciiTheme="majorHAnsi" w:hAnsiTheme="majorHAnsi" w:cstheme="majorHAnsi"/>
          <w:b/>
          <w:bCs/>
          <w:sz w:val="26"/>
          <w:szCs w:val="26"/>
        </w:rPr>
        <w:t>a) Triển khai định danh điện tử và kết nối dữ liệu dân cư để mở rộng dịch vụ công trực tuyến thiết yếu trong giáo dục, y tế, an sinh, việc làm</w:t>
      </w:r>
    </w:p>
    <w:p w14:paraId="56B760F5" w14:textId="48510712"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Định danh điện tử và kết nối Cơ sở dữ liệu quốc gia về dân cư là nền tảng để dịch vụ công trực tuyến đi vào chiều sâu, đặc biệt ở bốn trụ cột gần gũi với người dân: giáo dục, y tế, an sinh xã hội và việc làm. Về pháp lý, Luật Căn cước năm 2023 xác lập căn cước điện tử và cơ chế vận hành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khai thác Cơ sở dữ liệu quốc gia về dân cư, phân định rõ trách nhiệm của các bộ, ngành và địa phương trong kết nối, chia sẻ </w:t>
      </w:r>
      <w:r w:rsidRPr="00370D90">
        <w:rPr>
          <w:rFonts w:asciiTheme="majorHAnsi" w:hAnsiTheme="majorHAnsi" w:cstheme="majorHAnsi"/>
          <w:sz w:val="26"/>
          <w:szCs w:val="26"/>
        </w:rPr>
        <w:lastRenderedPageBreak/>
        <w:t xml:space="preserve">dữ liệu để phục vụ cung ứng dịch vụ công; đồng thời quy định yêu cầu bảo đảm an toàn, bảo vệ dữ liệu và quản trị truy cập theo thẩm quyền. Trên nền đó, Chương trình Chuyển đổi số quốc gia đặt mục tiêu đến năm 2025 đưa dịch vụ công trực tuyến mức 4 trở thành chuẩn phổ biến và vận hành đồng bộ các cơ sở dữ liệu dùng chung, coi dữ liệu là tài nguyên mới cho quản trị, từ đó trực tiếp đòi hỏi một cơ chế định danh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xác thực thống nhất cho mọi giao dịch số của công dân.</w:t>
      </w:r>
    </w:p>
    <w:p w14:paraId="540F8932" w14:textId="33E7CF30"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Đề án 06 của Thủ tướng Chính phủ cụ thể hóa trục triển khai bằng năm nhóm tiện ích, trong đó nhóm thứ nhất là giải quyết thủ tục hành chính và cung cấp dịch vụ công trực tuyến, nhóm thứ ba là xây dựng công dân số, và nhóm thứ tư là hoàn thiện hệ sinh thái kết nối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khai thác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làm giàu dữ liệu dân cư. Mục tiêu của Đề án là chuẩn hóa việc định danh, xác thực điện tử khi thực hiện thủ tục hành chính; số hóa và lưu trữ kết quả giải quyết theo số định danh cá nhân; kết nối Cơ sở dữ liệu quốc gia về dân cư với Cổng dịch vụ công quốc gia, cổng dịch vụ công cấp tỉnh, các hệ thống chuyên ngành, để người dân “không phải khai lại những gì Nhà nước đã có”. Cách tiếp cận này biến số định danh cá nhân thành “khớp nối” duy nhất giữa dữ liệu và dịch vụ, vừa giảm ma sát giao dịch, vừa tạo điều kiện đo lường chất lượng phục vụ theo thời gian thực.</w:t>
      </w:r>
    </w:p>
    <w:p w14:paraId="730F161B" w14:textId="74DF630A"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Trong giáo dục, định danh điện tử cho phép thực hiện trọn vẹn các quy trình đầu vào và kiểm định đầu ra trên môi trường số: xác thực danh tính thí sinh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sinh viên khi đăng ký tuyển sinh, cấp học bổng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trợ cấp, vay tín dụng học tập; liên thông hồ sơ học tập, văn bằng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chứng chỉ với số định danh cá nhân để chống giả mạo; xác thực dự thi, thi trực tuyến và bảo đảm tính toàn vẹn học thuật bằng xác thực đa yếu tố; tích hợp dữ liệu học tập lên hồ sơ số của người học để dùng lại khi chuyển bậc học hoặc tham gia thị trường lao động. Khi dữ liệu giáo dục được kết nối theo chuẩn với Cơ sở dữ liệu dân cư, nhà trường và cơ quan quản lý có thể thu gọn biểu mẫu, loại bỏ yêu cầu nộp lại giấy tờ gốc và rút ngắn thời gian xử lý, đúng định hướng dịch vụ công mức 4, dữ liệu dùng chung của Chương trình Chuyển đổi số quốc gia và nhiệm vụ kết nối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chia sẻ dữ liệu dân cư trong Đề án 06.</w:t>
      </w:r>
    </w:p>
    <w:p w14:paraId="24D00CEF" w14:textId="11D12420"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Trong y tế, việc gắn hồ sơ sức khỏe điện tử, thẻ bảo hiểm y tế và các dịch vụ khám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chữa bệnh với định danh điện tử giúp thống nhất hồ sơ bệnh nhân trên mọi </w:t>
      </w:r>
      <w:r w:rsidRPr="00370D90">
        <w:rPr>
          <w:rFonts w:asciiTheme="majorHAnsi" w:hAnsiTheme="majorHAnsi" w:cstheme="majorHAnsi"/>
          <w:sz w:val="26"/>
          <w:szCs w:val="26"/>
        </w:rPr>
        <w:lastRenderedPageBreak/>
        <w:t xml:space="preserve">tuyến, giảm trùng lặp xét nghiệm và kê đơn, đồng thời tạo điều kiện cho đặt lịch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thanh toán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cấp phát thuốc trực tuyến. Ở chiều quản trị, dữ liệu y tế khi kết nối theo chuẩn với Cơ sở dữ liệu dân cư sẽ hỗ trợ các chương trình tiêm chủng, tầm soát bệnh mạn tính, chăm sóc sức khỏe tâm thần trong trường học, cũng như giám sát chi tiêu công y tế dựa trên bằng chứng. Trục kết nối một cửa qua định danh điện tử ở đây không chỉ nâng trải nghiệm của người bệnh mà còn giúp ngành y tế đạt được yêu cầu cung cấp dịch vụ công trực tuyến toàn trình và chia sẻ dữ liệu phục vụ điều hành theo mục tiêu chuyển đổi số quốc gia. </w:t>
      </w:r>
    </w:p>
    <w:p w14:paraId="5C8D01DE" w14:textId="1E8A8DC5"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Trong an sinh xã hội, định danh điện tử là chìa khóa để thiết kế hồ sơ an sinh theo vòng đời và tự động xác định thụ hưởng. Khi danh tính số của công dân được xác thực thống nhất và liên thông với dữ liệu hộ tịch, hộ nghèo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cận nghèo, bảo hiểm xã hội, thuế và lao động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việc làm, cơ quan chức năng có thể thẩm định điều kiện, chi trả trợ giúp qua kênh số, theo dõi tiến độ xử lý, giảm tối đa yêu cầu người dân phải nộp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xuất trình giấy tờ đã có trong cơ sở dữ liệu. Đề án 06 nêu rõ yêu cầu kết nối Cơ sở dữ liệu dân cư với các hệ thống chuyên ngành để phục vụ phát triển kinh tế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xã hội và nâng cao chất lượng phục vụ người dân; triển khai đúng yêu cầu này sẽ làm tăng độ chính xác, kịp thời và minh bạch của các chương trình an sinh.</w:t>
      </w:r>
    </w:p>
    <w:p w14:paraId="288D81B5" w14:textId="32CACE39"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Trong lĩnh vực việc làm, định danh điện tử cho phép hợp nhất các thao tác trên cổng việc làm công và các dịch vụ liên quan như xác nhận quá trình đóng bảo hiểm thất nghiệp, nộp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nhận kết quả hồ sơ trợ cấp, xác minh lịch sử việc làm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học tập khi kết nối với cơ sở dữ liệu giáo dục và bảo hiểm xã hội. Với định danh điện tử làm lớp nhận diện, hồ sơ năng lực số (e-portfolio) của người học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người lao động có thể được liên kết hợp lệ với các dịch vụ công và dịch vụ sự nghiệp công, rút ngắn thời gian xác thực, giảm chi phí giao dịch cho cả người nộp hồ sơ và cơ quan xử lý. Đây cũng là mắt xích để hiện thực hóa mục tiêu tăng năng suất lao động và mở rộng dịch vụ công mức 4 đã đặt ra trong Quyết định 749.</w:t>
      </w:r>
    </w:p>
    <w:p w14:paraId="57B5D159" w14:textId="4A7CB81F"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Để các lợi ích trên trở thành hiện thực, cần một kiến trúc kỹ thuật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thể chế đồng bộ. Về kỹ thuật, mỗi dịch vụ công phải chấp nhận đăng nhập một lần bằng tài khoản định danh điện tử, nhận thuộc tính danh tính tối thiểu cần thiết theo nguyên tắc giảm thiểu dữ liệu; mọi giao dịch được ký số và ghi nhật ký; việc chia sẻ dữ liệu qua </w:t>
      </w:r>
      <w:r w:rsidRPr="00370D90">
        <w:rPr>
          <w:rFonts w:asciiTheme="majorHAnsi" w:hAnsiTheme="majorHAnsi" w:cstheme="majorHAnsi"/>
          <w:sz w:val="26"/>
          <w:szCs w:val="26"/>
        </w:rPr>
        <w:lastRenderedPageBreak/>
        <w:t xml:space="preserve">các giao diện lập trình ứng dụng (API) của hệ thống dân cư được kiểm soát bằng cổng tích hợp, có cơ chế cấp quyền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thu hồi theo vai trò và theo mục đích xử lý. Về thể chế, Luật Căn cước đã phân công trách nhiệm quản lý, cập nhật, chia sẻ dữ liệu; các bộ, ngành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địa phương khi khai thác dữ liệu phải tuân thủ nguyên tắc bảo vệ dữ liệu, kiểm soát truy cập và chịu trách nhiệm trước pháp luật về phạm vi sử dụng. Chu trình đánh giá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báo cáo định kỳ của Chương trình Chuyển đổi số quốc gia là công cụ để giám sát thực thi, ràng buộc ngân sách với kết quả và công khai chất lượng phục vụ. </w:t>
      </w:r>
    </w:p>
    <w:p w14:paraId="752D1FF1" w14:textId="486A272E"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Tổ chức triển khai cần chú trọng bao trùm số và an toàn. Về bao trùm, cùng với kênh trực tuyến, phải duy trì các “điểm hỗ trợ số” tại một cửa cấp xã, trường học, cơ sở y tế, trung tâm dịch vụ việc làm để hỗ trợ nhóm yếu thế kích hoạt tài khoản định danh điện tử, nộp hồ sơ và theo dõi kết quả. Về an toàn, mọi hệ thống xử lý dữ liệu dân cư phải áp dụng cơ chế kiểm soát truy cập nhiều lớp, mã hóa khi truyền và khi lưu, đánh giá tác động đến quyền riêng tư với quy trình xử lý quy mô lớn; cơ chế khiếu nại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khắc phục được công khai để bảo vệ người dân khi phát sinh sự cố. Những yêu cầu này đã được đặt ra ngay trong bộ mục tiêu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nhiệm vụ của Đề án 06 và được bảo đảm bằng khung căn cước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dữ liệu của Luật Căn cước 2023.</w:t>
      </w:r>
    </w:p>
    <w:p w14:paraId="5F2F4DDF" w14:textId="77777777"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Tóm lại, định danh điện tử gắn với kết nối dữ liệu dân cư không chỉ là “giải pháp công nghệ”, mà là cấu phần thể chế của một Nhà nước số: nó khiến dịch vụ công trong giáo dục, y tế, an sinh và việc làm trở nên nhất quán, đo lường được và hướng đến người dùng; đồng thời tạo lớp hạ tầng tin cậy để mục tiêu dịch vụ công mức 4, dữ liệu dùng chung và năng suất lao động cao của Chương trình Chuyển đổi số quốc gia đi vào đời sống.</w:t>
      </w:r>
    </w:p>
    <w:p w14:paraId="34CB3E74" w14:textId="77777777" w:rsidR="002F25E1" w:rsidRPr="00370D90" w:rsidRDefault="002F25E1" w:rsidP="006375F5">
      <w:pPr>
        <w:ind w:firstLine="0"/>
        <w:jc w:val="both"/>
        <w:rPr>
          <w:rFonts w:asciiTheme="majorHAnsi" w:hAnsiTheme="majorHAnsi" w:cstheme="majorHAnsi"/>
          <w:b/>
          <w:bCs/>
          <w:sz w:val="26"/>
          <w:szCs w:val="26"/>
        </w:rPr>
      </w:pPr>
      <w:r w:rsidRPr="00370D90">
        <w:rPr>
          <w:rFonts w:asciiTheme="majorHAnsi" w:hAnsiTheme="majorHAnsi" w:cstheme="majorHAnsi"/>
          <w:b/>
          <w:bCs/>
          <w:sz w:val="26"/>
          <w:szCs w:val="26"/>
        </w:rPr>
        <w:t>b) Phổ cập kỹ năng số và bảo đảm hạ tầng, an toàn thông tin cho người học và người lao động</w:t>
      </w:r>
    </w:p>
    <w:p w14:paraId="7427A4D4" w14:textId="50080BD9"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Mục tiêu là biến kỹ năng số cơ bản thành năng lực công dân số phổ cập, đồng thời bảo đảm người học và người lao động có hạ tầng truy cập ổn định, môi trường an toàn để học, làm và sử dụng dịch vụ số. Cơ sở định hướng đã rõ: Chương trình Chuyển đổi số quốc gia yêu cầu cung cấp dịch vụ công trực tuyến toàn trình, vận hành đồng bộ các cơ sở dữ liệu dùng chung và coi dữ liệu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hạ tầng số là nền cho quản trị, giáo dục, y tế, an sinh, việc làm; tầm nhìn Đại hội XIII nhấn mạnh phát huy con </w:t>
      </w:r>
      <w:r w:rsidRPr="00370D90">
        <w:rPr>
          <w:rFonts w:asciiTheme="majorHAnsi" w:hAnsiTheme="majorHAnsi" w:cstheme="majorHAnsi"/>
          <w:sz w:val="26"/>
          <w:szCs w:val="26"/>
        </w:rPr>
        <w:lastRenderedPageBreak/>
        <w:t xml:space="preserve">người, khoa học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công nghệ, đổi mới sáng tạo như động lực trung tâm; Đề án 06 đưa định danh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xác thực điện tử vào mọi giao dịch số; và Luật Căn cước 2023 quy định khung căn cước điện tử, quản trị, chia sẻ và bảo vệ dữ liệu cá nhân. Những trụ cột này đòi hỏi lộ trình kỹ năng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hạ tầng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an toàn được thiết kế thống nhất, đo lường được và bao trùm mọi nhóm đối tượng. </w:t>
      </w:r>
    </w:p>
    <w:p w14:paraId="2FEB5E2A" w14:textId="75B93D6E"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Phổ cập kỹ năng số phải bắt đầu từ năng lực nền tảng gắn trực tiếp với các tình huống sử dụng hằng ngày: truy cập Internet an toàn; sử dụng định danh điện tử để đăng nhập một cửa; nộp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nhận kết quả dịch vụ công mức 4; sử dụng thư điện tử, lịch và lưu trữ đám mây; thao tác soạn thảo, bảng tính và trình chiếu; thanh toán điện tử; mua bán trực tuyến có trách nhiệm; và bảo vệ dữ liệu cá nhân. Chương trình Chuyển đổi số quốc gia yêu cầu truyền thông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hướng dẫn đại chúng và giao cho địa phương thí điểm phổ biến các kỹ năng số cơ bản cho người dân, nhấn mạnh các tình huống như truy cập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sử dụng Internet, thương mại điện tử, thanh toán điện tử, dịch vụ công trực tuyến và an toàn thông tin cá nhân; các cơ sở giáo dục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doanh nghiệp cần nội địa hóa danh mục này thành bộ mô-đun ngắn, luyện tập theo ca, có sản phẩm và kiểm tra nhanh để người học, người lao động sử dụng được ngay trong lớp học, nơi làm việc và tại các điểm dịch vụ công. </w:t>
      </w:r>
    </w:p>
    <w:p w14:paraId="7388428D" w14:textId="17C11D11"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Hạ tầng phục vụ phổ cập phải đi trước một bước và đồng bộ từ đường trục đến điểm truy cập cuối. Ở cấp quốc gia, yêu cầu quy hoạch lại băng tần, phát triển 4G/5G, mở rộng kết nối Internet trong nước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quốc tế, triển khai IPv6, phát triển tuyến cáp quang biển, thúc đẩy trung tâm trung chuyển Internet (IXP), và xây dựng, làm chủ điện toán đám mây để các cơ quan, cơ sở đào tạo, doanh nghiệp mượn sức nền tảng thay vì đầu tư dàn trải. Ở cấp cơ sở, tối thiểu cần phủ Wi-Fi khuôn viên, phòng máy mở, tài khoản lưu trữ đám mây học thuật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công việc, và chương trình mượn thiết bị cho nhóm yếu thế. Với lớp học và nơi làm việc, chuẩn hóa cấu hình tối thiểu theo học phần/ngành nghề, tổ chức điểm truy cập số ở xã/phường theo đúng tinh thần thí điểm địa phương nêu trong Chương trình Chuyển đổi số quốc gia; dữ liệu học tập và công việc phải đi cùng tài khoản định danh, giúp người học và người lao động dùng một danh tính số cho học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thi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thực tập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việc làm. </w:t>
      </w:r>
    </w:p>
    <w:p w14:paraId="4D6E1E7F" w14:textId="6C1506EA"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lastRenderedPageBreak/>
        <w:t xml:space="preserve">An toàn thông tin là điều kiện bắt buộc để phổ cập kỹ năng số bền vững. Chương trình Chuyển đổi số quốc gia dành riêng một trục tạo lập niềm tin, bảo đảm an toàn, an ninh mạng: xây dựng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vận hành các hệ thống phát hiện, cảnh báo sớm; đánh giá, công bố mức độ an toàn của hệ thống; tổ chức ứng cứu sự cố; và hình thành văn hóa số gắn với đạo đức cơ bản và bảo vệ dữ liệu cá nhân. Triển khai xuống cơ sở, mọi tài khoản học tập, làm việc phải bật xác thực đa yếu tố; dữ liệu nhạy cảm được mã hóa khi truyền và lưu; truy cập quản lý theo vai trò; nhật ký hệ thống lưu giữ để truy vết; bài thực hành kỹ năng số luôn kèm phần vệ sinh an ninh (mật khẩu, chống lừa đảo trực tuyến, nhận diện mã độc, quy tắc chia sẻ dữ liệu). Các hệ thống thu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xử lý dữ liệu cá nhân, nhất là khi gắn định danh điện tử, cần áp dụng nguyên tắc tối thiểu hóa dữ liệu, giới hạn mục đích, và cơ chế khiếu nại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khắc phục rõ ràng, phù hợp khung pháp lý của Luật Căn cước. </w:t>
      </w:r>
    </w:p>
    <w:p w14:paraId="1494D0F8" w14:textId="3E67015F"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Lộ trình thực thi nên vận hành như một vòng kín từ chẩn đoán đến cải tiến. Bước đầu, mỗi người học/người lao động làm bài kiểm tra xuất phát điểm về kỹ năng số cơ bản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an toàn thông tin và bài thực hành sử dụng VNeID; kết quả lập thành hồ sơ năng lực để gợi ý mô-đun phù hợp. Bước hai, các mô-đun 2</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3 giờ được tổ chức theo nhịp tuần: thực hành nộp hồ sơ dịch vụ công mức 4, thanh toán điện tử, cộng tác trên đám mây, xử lý dữ liệu nhỏ và trực quan hóa, kèm tình huống an ninh. Bước ba, cuối tháng có nhiệm vụ tổng hợp (ví dụ: hoàn tất một thủ tục học bổng/trợ cấp/việc làm trực tuyến từ A-Z bằng định danh điện tử) và cập nhật e-portfolio. Bước bốn, đo lường theo chỉ số đầu ra: tỷ lệ hoàn thành mô-đun, thời gian thực hiện quy trình số dữ liệu → báo cáo, tỷ lệ bật xác thực đa yếu tố, tỷ lệ sai sót bảo mật, mức độ hài lòng. Khi Đề án 06 mở rộng hệ sinh thái VNeID và mục tiêu 100% giao dịch thiết yếu xác thực qua VNeID/thẻ căn cước gắn chip, nhà trường và doanh nghiệp có thể dùng chính các giao dịch thật làm bài tập chuẩn, qua đó rút ngắn khoảng cách từ học đến làm. </w:t>
      </w:r>
    </w:p>
    <w:p w14:paraId="2C2183F9" w14:textId="5A6DF131" w:rsidR="002F25E1" w:rsidRPr="00370D90" w:rsidRDefault="002F25E1" w:rsidP="006375F5">
      <w:pPr>
        <w:jc w:val="both"/>
        <w:rPr>
          <w:rFonts w:asciiTheme="majorHAnsi" w:hAnsiTheme="majorHAnsi" w:cstheme="majorHAnsi"/>
          <w:sz w:val="26"/>
          <w:szCs w:val="26"/>
        </w:rPr>
      </w:pPr>
      <w:r w:rsidRPr="00370D90">
        <w:rPr>
          <w:rFonts w:asciiTheme="majorHAnsi" w:hAnsiTheme="majorHAnsi" w:cstheme="majorHAnsi"/>
          <w:sz w:val="26"/>
          <w:szCs w:val="26"/>
        </w:rPr>
        <w:t xml:space="preserve">Bảo đảm bao trùm số là nguyên tắc xuyên suốt. Cùng với kênh trực tuyến, cần duy trì điểm hỗ trợ số tại trường, bệnh viện, trung tâm dịch vụ việc làm và bộ phận một cửa cấp xã để hướng dẫn cài đặt, kích hoạt, sử dụng tài khoản định danh điện tử; hỗ trợ mượn thiết bị, truy cập Wi-Fi; và tổ chức lớp kỹ năng số cơ bản theo ca cho </w:t>
      </w:r>
      <w:r w:rsidRPr="00370D90">
        <w:rPr>
          <w:rFonts w:asciiTheme="majorHAnsi" w:hAnsiTheme="majorHAnsi" w:cstheme="majorHAnsi"/>
          <w:sz w:val="26"/>
          <w:szCs w:val="26"/>
        </w:rPr>
        <w:lastRenderedPageBreak/>
        <w:t xml:space="preserve">nhóm khó tiếp cận. Ở phía quản trị, các cơ quan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đơn vị phải công khai bảng điều khiển tiến độ phổ cập kỹ năng số, mức độ an toàn hệ thống, và dùng kết quả để ràng buộc phân bổ nguồn lực, đúng tinh thần quản trị theo kết quả của Chương trình Chuyển đổi số quốc gia. Khi kỹ năng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hạ tầng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an toàn được triển khai đồng bộ như vậy, người học và người lao động có thể tham gia trọn vẹn vào không gian số, giảm chi phí giao dịch, tăng năng suất và mở rộng cơ hội học tập suốt đời. </w:t>
      </w:r>
    </w:p>
    <w:p w14:paraId="267FB862" w14:textId="77777777" w:rsidR="002F25E1" w:rsidRPr="00370D90" w:rsidRDefault="002F25E1" w:rsidP="006375F5">
      <w:pPr>
        <w:ind w:firstLine="0"/>
        <w:rPr>
          <w:rFonts w:asciiTheme="majorHAnsi" w:hAnsiTheme="majorHAnsi" w:cstheme="majorHAnsi"/>
          <w:b/>
          <w:bCs/>
          <w:sz w:val="32"/>
          <w:szCs w:val="32"/>
        </w:rPr>
      </w:pPr>
    </w:p>
    <w:p w14:paraId="5CE66877" w14:textId="77777777" w:rsidR="002F25E1" w:rsidRPr="00370D90" w:rsidRDefault="002F25E1" w:rsidP="006375F5">
      <w:pPr>
        <w:ind w:firstLine="0"/>
        <w:rPr>
          <w:rFonts w:asciiTheme="majorHAnsi" w:hAnsiTheme="majorHAnsi" w:cstheme="majorHAnsi"/>
          <w:b/>
          <w:bCs/>
          <w:sz w:val="32"/>
          <w:szCs w:val="32"/>
        </w:rPr>
      </w:pPr>
    </w:p>
    <w:p w14:paraId="2B81E9CD" w14:textId="77777777" w:rsidR="002F25E1" w:rsidRPr="00370D90" w:rsidRDefault="002F25E1" w:rsidP="006375F5">
      <w:pPr>
        <w:ind w:firstLine="0"/>
        <w:rPr>
          <w:rFonts w:asciiTheme="majorHAnsi" w:hAnsiTheme="majorHAnsi" w:cstheme="majorHAnsi"/>
          <w:b/>
          <w:bCs/>
          <w:sz w:val="32"/>
          <w:szCs w:val="32"/>
        </w:rPr>
      </w:pPr>
    </w:p>
    <w:p w14:paraId="587302B1" w14:textId="77777777" w:rsidR="002F25E1" w:rsidRPr="00370D90" w:rsidRDefault="002F25E1" w:rsidP="006375F5">
      <w:pPr>
        <w:ind w:firstLine="0"/>
        <w:rPr>
          <w:rFonts w:asciiTheme="majorHAnsi" w:hAnsiTheme="majorHAnsi" w:cstheme="majorHAnsi"/>
          <w:b/>
          <w:bCs/>
          <w:sz w:val="32"/>
          <w:szCs w:val="32"/>
        </w:rPr>
      </w:pPr>
    </w:p>
    <w:p w14:paraId="2D8B5908" w14:textId="77777777" w:rsidR="002F25E1" w:rsidRPr="00370D90" w:rsidRDefault="002F25E1" w:rsidP="006375F5">
      <w:pPr>
        <w:ind w:firstLine="0"/>
        <w:rPr>
          <w:rFonts w:asciiTheme="majorHAnsi" w:hAnsiTheme="majorHAnsi" w:cstheme="majorHAnsi"/>
          <w:b/>
          <w:bCs/>
          <w:sz w:val="32"/>
          <w:szCs w:val="32"/>
        </w:rPr>
      </w:pPr>
    </w:p>
    <w:p w14:paraId="0B6C7921" w14:textId="77777777" w:rsidR="002F25E1" w:rsidRPr="00370D90" w:rsidRDefault="002F25E1" w:rsidP="006375F5">
      <w:pPr>
        <w:ind w:firstLine="0"/>
        <w:rPr>
          <w:rFonts w:asciiTheme="majorHAnsi" w:hAnsiTheme="majorHAnsi" w:cstheme="majorHAnsi"/>
          <w:b/>
          <w:bCs/>
          <w:sz w:val="32"/>
          <w:szCs w:val="32"/>
        </w:rPr>
      </w:pPr>
    </w:p>
    <w:p w14:paraId="622408CF" w14:textId="77777777" w:rsidR="002F25E1" w:rsidRPr="00370D90" w:rsidRDefault="002F25E1" w:rsidP="006375F5">
      <w:pPr>
        <w:ind w:firstLine="0"/>
        <w:rPr>
          <w:rFonts w:asciiTheme="majorHAnsi" w:hAnsiTheme="majorHAnsi" w:cstheme="majorHAnsi"/>
          <w:b/>
          <w:bCs/>
          <w:sz w:val="32"/>
          <w:szCs w:val="32"/>
        </w:rPr>
      </w:pPr>
    </w:p>
    <w:p w14:paraId="1E72AEFD" w14:textId="77777777" w:rsidR="002F25E1" w:rsidRPr="00370D90" w:rsidRDefault="002F25E1" w:rsidP="006375F5">
      <w:pPr>
        <w:ind w:firstLine="0"/>
        <w:rPr>
          <w:rFonts w:asciiTheme="majorHAnsi" w:hAnsiTheme="majorHAnsi" w:cstheme="majorHAnsi"/>
          <w:b/>
          <w:bCs/>
          <w:sz w:val="32"/>
          <w:szCs w:val="32"/>
        </w:rPr>
      </w:pPr>
    </w:p>
    <w:p w14:paraId="63DD33AE" w14:textId="77777777" w:rsidR="002F25E1" w:rsidRPr="00370D90" w:rsidRDefault="002F25E1" w:rsidP="006375F5">
      <w:pPr>
        <w:ind w:firstLine="0"/>
        <w:rPr>
          <w:rFonts w:asciiTheme="majorHAnsi" w:hAnsiTheme="majorHAnsi" w:cstheme="majorHAnsi"/>
          <w:b/>
          <w:bCs/>
          <w:sz w:val="32"/>
          <w:szCs w:val="32"/>
        </w:rPr>
      </w:pPr>
    </w:p>
    <w:p w14:paraId="04BA7CA1" w14:textId="77777777" w:rsidR="002F25E1" w:rsidRPr="00370D90" w:rsidRDefault="002F25E1" w:rsidP="006375F5">
      <w:pPr>
        <w:ind w:firstLine="0"/>
        <w:rPr>
          <w:rFonts w:asciiTheme="majorHAnsi" w:hAnsiTheme="majorHAnsi" w:cstheme="majorHAnsi"/>
          <w:b/>
          <w:bCs/>
          <w:sz w:val="32"/>
          <w:szCs w:val="32"/>
        </w:rPr>
      </w:pPr>
    </w:p>
    <w:p w14:paraId="58152A4E" w14:textId="77777777" w:rsidR="002F25E1" w:rsidRPr="00370D90" w:rsidRDefault="002F25E1" w:rsidP="006375F5">
      <w:pPr>
        <w:ind w:firstLine="0"/>
        <w:rPr>
          <w:rFonts w:asciiTheme="majorHAnsi" w:hAnsiTheme="majorHAnsi" w:cstheme="majorHAnsi"/>
          <w:b/>
          <w:bCs/>
          <w:sz w:val="32"/>
          <w:szCs w:val="32"/>
        </w:rPr>
      </w:pPr>
    </w:p>
    <w:p w14:paraId="37B4C4FE" w14:textId="77777777" w:rsidR="002F25E1" w:rsidRPr="00370D90" w:rsidRDefault="002F25E1" w:rsidP="006375F5">
      <w:pPr>
        <w:ind w:firstLine="0"/>
        <w:rPr>
          <w:rFonts w:asciiTheme="majorHAnsi" w:hAnsiTheme="majorHAnsi" w:cstheme="majorHAnsi"/>
          <w:b/>
          <w:bCs/>
          <w:sz w:val="32"/>
          <w:szCs w:val="32"/>
        </w:rPr>
      </w:pPr>
    </w:p>
    <w:p w14:paraId="759576BE" w14:textId="77777777" w:rsidR="002F25E1" w:rsidRPr="00370D90" w:rsidRDefault="002F25E1" w:rsidP="006375F5">
      <w:pPr>
        <w:ind w:firstLine="0"/>
        <w:rPr>
          <w:rFonts w:asciiTheme="majorHAnsi" w:hAnsiTheme="majorHAnsi" w:cstheme="majorHAnsi"/>
          <w:b/>
          <w:bCs/>
          <w:sz w:val="32"/>
          <w:szCs w:val="32"/>
        </w:rPr>
      </w:pPr>
    </w:p>
    <w:p w14:paraId="55941DD1" w14:textId="77777777" w:rsidR="002F25E1" w:rsidRPr="00370D90" w:rsidRDefault="002F25E1" w:rsidP="006375F5">
      <w:pPr>
        <w:ind w:firstLine="0"/>
        <w:rPr>
          <w:rFonts w:asciiTheme="majorHAnsi" w:hAnsiTheme="majorHAnsi" w:cstheme="majorHAnsi"/>
          <w:b/>
          <w:bCs/>
          <w:sz w:val="32"/>
          <w:szCs w:val="32"/>
        </w:rPr>
      </w:pPr>
    </w:p>
    <w:p w14:paraId="3745C0A1" w14:textId="77777777" w:rsidR="002F25E1" w:rsidRPr="00370D90" w:rsidRDefault="002F25E1" w:rsidP="006375F5">
      <w:pPr>
        <w:ind w:firstLine="0"/>
        <w:rPr>
          <w:rFonts w:asciiTheme="majorHAnsi" w:hAnsiTheme="majorHAnsi" w:cstheme="majorHAnsi"/>
          <w:b/>
          <w:bCs/>
          <w:sz w:val="32"/>
          <w:szCs w:val="32"/>
        </w:rPr>
      </w:pPr>
    </w:p>
    <w:p w14:paraId="5289C90E" w14:textId="77777777" w:rsidR="002F25E1" w:rsidRPr="00370D90" w:rsidRDefault="002F25E1" w:rsidP="006375F5">
      <w:pPr>
        <w:ind w:firstLine="0"/>
        <w:rPr>
          <w:rFonts w:asciiTheme="majorHAnsi" w:hAnsiTheme="majorHAnsi" w:cstheme="majorHAnsi"/>
          <w:b/>
          <w:bCs/>
          <w:sz w:val="32"/>
          <w:szCs w:val="32"/>
        </w:rPr>
      </w:pPr>
    </w:p>
    <w:p w14:paraId="644C422F" w14:textId="77777777" w:rsidR="00F57DCF" w:rsidRPr="00370D90" w:rsidRDefault="00F57DCF" w:rsidP="006375F5">
      <w:pPr>
        <w:ind w:firstLine="0"/>
        <w:rPr>
          <w:rFonts w:asciiTheme="majorHAnsi" w:hAnsiTheme="majorHAnsi" w:cstheme="majorHAnsi"/>
          <w:b/>
          <w:bCs/>
          <w:sz w:val="32"/>
          <w:szCs w:val="32"/>
        </w:rPr>
      </w:pPr>
    </w:p>
    <w:p w14:paraId="29F8046A" w14:textId="77777777" w:rsidR="002F25E1" w:rsidRPr="00370D90" w:rsidRDefault="002F25E1" w:rsidP="006375F5">
      <w:pPr>
        <w:ind w:firstLine="0"/>
        <w:rPr>
          <w:rFonts w:asciiTheme="majorHAnsi" w:hAnsiTheme="majorHAnsi" w:cstheme="majorHAnsi"/>
          <w:b/>
          <w:bCs/>
          <w:sz w:val="32"/>
          <w:szCs w:val="32"/>
        </w:rPr>
      </w:pPr>
    </w:p>
    <w:p w14:paraId="72C2275E" w14:textId="77777777" w:rsidR="00927215" w:rsidRPr="00370D90" w:rsidRDefault="002F25E1" w:rsidP="00F57DCF">
      <w:pPr>
        <w:pStyle w:val="Heading1"/>
        <w:spacing w:before="0" w:after="0"/>
        <w:jc w:val="center"/>
        <w:rPr>
          <w:rFonts w:cstheme="majorHAnsi"/>
          <w:b/>
          <w:bCs/>
          <w:color w:val="auto"/>
          <w:sz w:val="32"/>
          <w:szCs w:val="32"/>
        </w:rPr>
      </w:pPr>
      <w:bookmarkStart w:id="67" w:name="_Toc211518999"/>
      <w:bookmarkStart w:id="68" w:name="_Toc211529295"/>
      <w:r w:rsidRPr="00370D90">
        <w:rPr>
          <w:rFonts w:cstheme="majorHAnsi"/>
          <w:b/>
          <w:bCs/>
          <w:color w:val="auto"/>
          <w:sz w:val="32"/>
          <w:szCs w:val="32"/>
        </w:rPr>
        <w:lastRenderedPageBreak/>
        <w:t>KẾT LUẬN</w:t>
      </w:r>
      <w:bookmarkEnd w:id="67"/>
      <w:bookmarkEnd w:id="68"/>
    </w:p>
    <w:p w14:paraId="6C301F36" w14:textId="0C8C05AB" w:rsidR="00531210" w:rsidRPr="00531210" w:rsidRDefault="00531210" w:rsidP="006375F5">
      <w:pPr>
        <w:jc w:val="both"/>
        <w:rPr>
          <w:rFonts w:asciiTheme="majorHAnsi" w:hAnsiTheme="majorHAnsi" w:cstheme="majorHAnsi"/>
          <w:b/>
          <w:bCs/>
          <w:sz w:val="32"/>
          <w:szCs w:val="32"/>
        </w:rPr>
      </w:pPr>
      <w:r w:rsidRPr="00531210">
        <w:rPr>
          <w:rFonts w:asciiTheme="majorHAnsi" w:hAnsiTheme="majorHAnsi" w:cstheme="majorHAnsi"/>
          <w:sz w:val="26"/>
          <w:szCs w:val="26"/>
        </w:rPr>
        <w:t>Tiểu luận đã làm rõ cơ sở lý luận về đoàn kết quốc tế trong tư tưởng Hồ Chí Minh và vận dụng tư tưởng đó vào thực tiễn phát huy nguồn lực con người, qua đó soi sáng định hướng xây dựng và bảo vệ Tổ quốc trong bối cảnh mới. Ở bình diện lý luận, tư tưởng của Người về đoàn kết quốc tế ra đời từ yêu cầu kết hợp sức mạnh dân tộc với sức mạnh thời đại; được cụ thể hóa bằng hệ nguyên tắc mang tính chỉ đạo: thống nhất mục tiêu và lợi ích trên tinh thần “có lý, có tình”; giữ vững độc lập, tự chủ gắn với tự lực, tự cường; bình đẳng, tôn trọng, cùng có lợi và tuân thủ luật pháp quốc tế; đoàn kết lâu dài, chặt chẽ nhưng luôn kiên quyết đấu tranh với mọi biểu hiện đi ngược lợi ích chính đáng của dân tộc; và biết kết hợp nhuần nhuyễn sức mạnh nội sinh với sự ủng hộ của bạn bè năm châu. Những luận điểm này tạo nền tảng tư tưởng cho đường lối đối ngoại độc lập, tự chủ, hòa bình, hợp tác và phát triển của Việt Nam.</w:t>
      </w:r>
    </w:p>
    <w:p w14:paraId="0D2A3C8C" w14:textId="77777777" w:rsidR="00531210" w:rsidRPr="00531210" w:rsidRDefault="00531210" w:rsidP="006375F5">
      <w:pPr>
        <w:jc w:val="both"/>
        <w:rPr>
          <w:rFonts w:asciiTheme="majorHAnsi" w:hAnsiTheme="majorHAnsi" w:cstheme="majorHAnsi"/>
          <w:sz w:val="26"/>
          <w:szCs w:val="26"/>
        </w:rPr>
      </w:pPr>
      <w:r w:rsidRPr="00531210">
        <w:rPr>
          <w:rFonts w:asciiTheme="majorHAnsi" w:hAnsiTheme="majorHAnsi" w:cstheme="majorHAnsi"/>
          <w:sz w:val="26"/>
          <w:szCs w:val="26"/>
        </w:rPr>
        <w:t>Ở bình diện vận dụng, tiểu luận đã khái quát tương đối đầy đủ thực trạng phát huy vai trò con người trong xây dựng và bảo vệ Tổ quốc: những thành tựu về giáo dục, khoa học công nghệ, chuyển đổi số, an sinh xã hội và hội nhập; những hạn chế, thách thức về chất lượng nguồn nhân lực, chênh lệch tiếp cận cơ hội, yêu cầu năng lực số và ngoại ngữ; cùng các nguyên nhân chủ quan, khách quan. Từ đó, vai trò và ý nghĩa trung tâm của con người được khẳng định như chủ thể sáng tạo, là mục tiêu và là động lực của mọi chính sách phát triển.</w:t>
      </w:r>
    </w:p>
    <w:p w14:paraId="28618247" w14:textId="645A2458" w:rsidR="00531210" w:rsidRPr="00531210" w:rsidRDefault="00531210" w:rsidP="006375F5">
      <w:pPr>
        <w:jc w:val="both"/>
        <w:rPr>
          <w:rFonts w:asciiTheme="majorHAnsi" w:hAnsiTheme="majorHAnsi" w:cstheme="majorHAnsi"/>
          <w:sz w:val="26"/>
          <w:szCs w:val="26"/>
        </w:rPr>
      </w:pPr>
      <w:r w:rsidRPr="00531210">
        <w:rPr>
          <w:rFonts w:asciiTheme="majorHAnsi" w:hAnsiTheme="majorHAnsi" w:cstheme="majorHAnsi"/>
          <w:sz w:val="26"/>
          <w:szCs w:val="26"/>
        </w:rPr>
        <w:t xml:space="preserve">Trên cơ sở đó, hệ giải pháp đã được đề xuất theo hai cấp độ bổ trợ lẫn nhau. Ở cấp vĩ mô: hoàn thiện chính sách và cơ chế đánh giá minh bạch; đổi mới giáo dục gắn kết chặt chẽ với doanh nghiệp và thúc đẩy học tập suốt đời; phát triển khoa học </w:t>
      </w:r>
      <w:r w:rsidR="00927215" w:rsidRPr="00370D90">
        <w:rPr>
          <w:rFonts w:asciiTheme="majorHAnsi" w:hAnsiTheme="majorHAnsi" w:cstheme="majorHAnsi"/>
          <w:sz w:val="26"/>
          <w:szCs w:val="26"/>
        </w:rPr>
        <w:t>-</w:t>
      </w:r>
      <w:r w:rsidRPr="00531210">
        <w:rPr>
          <w:rFonts w:asciiTheme="majorHAnsi" w:hAnsiTheme="majorHAnsi" w:cstheme="majorHAnsi"/>
          <w:sz w:val="26"/>
          <w:szCs w:val="26"/>
        </w:rPr>
        <w:t xml:space="preserve"> công nghệ, kinh tế số, dữ liệu mở và hệ sinh thái đổi mới sáng tạo; đồng thời bảo đảm an sinh, y tế và công bằng trong tiếp cận cơ hội cho người học và người lao động. Ở cấp vi mô: mỗi cá nhân xây dựng kế hoạch phát triển có mục tiêu </w:t>
      </w:r>
      <w:r w:rsidR="00927215" w:rsidRPr="00370D90">
        <w:rPr>
          <w:rFonts w:asciiTheme="majorHAnsi" w:hAnsiTheme="majorHAnsi" w:cstheme="majorHAnsi"/>
          <w:sz w:val="26"/>
          <w:szCs w:val="26"/>
        </w:rPr>
        <w:t>-</w:t>
      </w:r>
      <w:r w:rsidRPr="00531210">
        <w:rPr>
          <w:rFonts w:asciiTheme="majorHAnsi" w:hAnsiTheme="majorHAnsi" w:cstheme="majorHAnsi"/>
          <w:sz w:val="26"/>
          <w:szCs w:val="26"/>
        </w:rPr>
        <w:t xml:space="preserve"> thời hạn rõ ràng; rèn luyện ngoại ngữ và kỹ năng số đạt chuẩn; chủ động tham gia nghiên cứu, thực tập và hoàn thiện hồ sơ nghề nghiệp số để nâng cao năng lực cạnh tranh.</w:t>
      </w:r>
    </w:p>
    <w:p w14:paraId="3FCFB935" w14:textId="10B4F1F7" w:rsidR="00531210" w:rsidRPr="00531210" w:rsidRDefault="00531210" w:rsidP="006375F5">
      <w:pPr>
        <w:jc w:val="both"/>
        <w:rPr>
          <w:rFonts w:asciiTheme="majorHAnsi" w:hAnsiTheme="majorHAnsi" w:cstheme="majorHAnsi"/>
          <w:sz w:val="26"/>
          <w:szCs w:val="26"/>
        </w:rPr>
      </w:pPr>
      <w:r w:rsidRPr="00531210">
        <w:rPr>
          <w:rFonts w:asciiTheme="majorHAnsi" w:hAnsiTheme="majorHAnsi" w:cstheme="majorHAnsi"/>
          <w:sz w:val="26"/>
          <w:szCs w:val="26"/>
        </w:rPr>
        <w:t xml:space="preserve">Một trọng điểm được nhấn mạnh là chuyển đổi số quốc gia và định danh điện tử, coi đây là đòn bẩy thể chế </w:t>
      </w:r>
      <w:r w:rsidR="00927215" w:rsidRPr="00370D90">
        <w:rPr>
          <w:rFonts w:asciiTheme="majorHAnsi" w:hAnsiTheme="majorHAnsi" w:cstheme="majorHAnsi"/>
          <w:sz w:val="26"/>
          <w:szCs w:val="26"/>
        </w:rPr>
        <w:t>-</w:t>
      </w:r>
      <w:r w:rsidRPr="00531210">
        <w:rPr>
          <w:rFonts w:asciiTheme="majorHAnsi" w:hAnsiTheme="majorHAnsi" w:cstheme="majorHAnsi"/>
          <w:sz w:val="26"/>
          <w:szCs w:val="26"/>
        </w:rPr>
        <w:t xml:space="preserve"> công nghệ để phát huy vai trò công dân, mở rộng dịch vụ công trực tuyến trong giáo dục, y tế, an sinh và việc làm; đồng thời phổ cập kỹ </w:t>
      </w:r>
      <w:r w:rsidRPr="00531210">
        <w:rPr>
          <w:rFonts w:asciiTheme="majorHAnsi" w:hAnsiTheme="majorHAnsi" w:cstheme="majorHAnsi"/>
          <w:sz w:val="26"/>
          <w:szCs w:val="26"/>
        </w:rPr>
        <w:lastRenderedPageBreak/>
        <w:t>năng số, củng cố hạ tầng và an toàn thông tin. Khi triển khai đồng bộ, các chính sách này tạo môi trường thuận lợi để mỗi người Việt Nam học tập, làm việc, sáng tạo và cống hiến hiệu quả hơn.</w:t>
      </w:r>
    </w:p>
    <w:p w14:paraId="1F00F0CF" w14:textId="3B8B2446" w:rsidR="00531210" w:rsidRPr="00531210" w:rsidRDefault="00531210" w:rsidP="006375F5">
      <w:pPr>
        <w:jc w:val="both"/>
        <w:rPr>
          <w:rFonts w:asciiTheme="majorHAnsi" w:hAnsiTheme="majorHAnsi" w:cstheme="majorHAnsi"/>
          <w:sz w:val="26"/>
          <w:szCs w:val="26"/>
        </w:rPr>
      </w:pPr>
      <w:r w:rsidRPr="00531210">
        <w:rPr>
          <w:rFonts w:asciiTheme="majorHAnsi" w:hAnsiTheme="majorHAnsi" w:cstheme="majorHAnsi"/>
          <w:sz w:val="26"/>
          <w:szCs w:val="26"/>
        </w:rPr>
        <w:t xml:space="preserve">Gắn với mục tiêu đối ngoại, kết quả nghiên cứu củng cố nhận định: chỉ khi phát huy tối đa nội lực con người, Việt Nam mới có “thực lực là cái chiêng” để làm mạnh “tiếng” ngoại giao; và chỉ khi kiên định các nguyên tắc đoàn kết quốc tế của Hồ Chí Minh, chúng ta mới tranh thủ được rộng rãi nguồn lực bên ngoài cho phát triển bền vững. Nói cách khác, sức mạnh mềm của đường lối đối ngoại độc lập, tự chủ, đa phương hóa </w:t>
      </w:r>
      <w:r w:rsidR="00927215" w:rsidRPr="00370D90">
        <w:rPr>
          <w:rFonts w:asciiTheme="majorHAnsi" w:hAnsiTheme="majorHAnsi" w:cstheme="majorHAnsi"/>
          <w:sz w:val="26"/>
          <w:szCs w:val="26"/>
        </w:rPr>
        <w:t>-</w:t>
      </w:r>
      <w:r w:rsidRPr="00531210">
        <w:rPr>
          <w:rFonts w:asciiTheme="majorHAnsi" w:hAnsiTheme="majorHAnsi" w:cstheme="majorHAnsi"/>
          <w:sz w:val="26"/>
          <w:szCs w:val="26"/>
        </w:rPr>
        <w:t xml:space="preserve"> đa dạng hóa phải đi cùng sức mạnh cứng của nguồn nhân lực chất lượng cao, năng lực khoa học </w:t>
      </w:r>
      <w:r w:rsidR="00927215" w:rsidRPr="00370D90">
        <w:rPr>
          <w:rFonts w:asciiTheme="majorHAnsi" w:hAnsiTheme="majorHAnsi" w:cstheme="majorHAnsi"/>
          <w:sz w:val="26"/>
          <w:szCs w:val="26"/>
        </w:rPr>
        <w:t>-</w:t>
      </w:r>
      <w:r w:rsidRPr="00531210">
        <w:rPr>
          <w:rFonts w:asciiTheme="majorHAnsi" w:hAnsiTheme="majorHAnsi" w:cstheme="majorHAnsi"/>
          <w:sz w:val="26"/>
          <w:szCs w:val="26"/>
        </w:rPr>
        <w:t xml:space="preserve"> công nghệ và kỷ cương quản trị hiện đại.</w:t>
      </w:r>
    </w:p>
    <w:p w14:paraId="5D5989E0" w14:textId="677C3E6D" w:rsidR="00DD2577" w:rsidRDefault="00531210" w:rsidP="006375F5">
      <w:pPr>
        <w:jc w:val="both"/>
        <w:rPr>
          <w:rFonts w:asciiTheme="majorHAnsi" w:hAnsiTheme="majorHAnsi" w:cstheme="majorHAnsi"/>
          <w:sz w:val="26"/>
          <w:szCs w:val="26"/>
        </w:rPr>
        <w:sectPr w:rsidR="00DD2577" w:rsidSect="0004306D">
          <w:footerReference w:type="default" r:id="rId10"/>
          <w:pgSz w:w="11906" w:h="16838" w:code="9"/>
          <w:pgMar w:top="1701" w:right="1134" w:bottom="1701" w:left="1985" w:header="851" w:footer="851" w:gutter="0"/>
          <w:pgNumType w:start="1"/>
          <w:cols w:space="708"/>
          <w:docGrid w:linePitch="360"/>
        </w:sectPr>
      </w:pPr>
      <w:r w:rsidRPr="00531210">
        <w:rPr>
          <w:rFonts w:asciiTheme="majorHAnsi" w:hAnsiTheme="majorHAnsi" w:cstheme="majorHAnsi"/>
          <w:sz w:val="26"/>
          <w:szCs w:val="26"/>
        </w:rPr>
        <w:t>Tổng kết lại, tiểu luận khẳng định giá trị bền vững và sức sống thời sự của tư tưởng Hồ Chí Minh: kết hợp đại đoàn kết dân tộc với đoàn kết quốc tế; kết hợp độc lập, tự chủ với hợp tác, hội nhập; đặt con người ở vị trí trung tâm của phát triển. Trong giai đoạn mới, kiên trì những nguyên tắc ấy và triển khai nhất quán các giải pháp nêu trên sẽ giúp đất nước tăng cường nội lực, nâng cao vị thế, chủ động thích ứng với biến động, bảo vệ vững chắc Tổ quốc và kiến tạo nền tảng cho mục tiêu “dân giàu, nước mạnh, dân chủ, công bằng, văn minh”</w:t>
      </w:r>
    </w:p>
    <w:p w14:paraId="2510FF4F" w14:textId="061270D7" w:rsidR="002F25E1" w:rsidRPr="00275564" w:rsidRDefault="002F25E1" w:rsidP="00275564">
      <w:pPr>
        <w:pStyle w:val="Heading1"/>
        <w:spacing w:before="0" w:after="0"/>
        <w:jc w:val="center"/>
        <w:rPr>
          <w:rFonts w:cstheme="majorHAnsi"/>
          <w:b/>
          <w:bCs/>
          <w:color w:val="000000" w:themeColor="text1"/>
          <w:sz w:val="26"/>
          <w:szCs w:val="26"/>
        </w:rPr>
      </w:pPr>
      <w:bookmarkStart w:id="69" w:name="_Toc211519000"/>
      <w:bookmarkStart w:id="70" w:name="_Toc211529296"/>
      <w:r w:rsidRPr="00275564">
        <w:rPr>
          <w:rFonts w:cstheme="majorHAnsi"/>
          <w:b/>
          <w:bCs/>
          <w:color w:val="000000" w:themeColor="text1"/>
          <w:sz w:val="32"/>
          <w:szCs w:val="32"/>
        </w:rPr>
        <w:lastRenderedPageBreak/>
        <w:t>TÀI LIỆU THAM KHẢO</w:t>
      </w:r>
      <w:bookmarkEnd w:id="69"/>
      <w:bookmarkEnd w:id="70"/>
    </w:p>
    <w:p w14:paraId="5FF2C7E3" w14:textId="3D609DFC"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Ban Chấp hành Trung ương Đảng Cộng sản Việt Nam (Khóa XI). (2013, 4 tháng 11). Nghị quyết số 29-NQ/TW về đổi mới căn bản, toàn diện giáo dục và đào tạo… Tư liệu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Văn kiện ĐCSVN. Truy cập ngày 14/10/2025 tại: </w:t>
      </w:r>
      <w:hyperlink r:id="rId11" w:history="1">
        <w:r w:rsidRPr="00370D90">
          <w:rPr>
            <w:rStyle w:val="Hyperlink"/>
            <w:rFonts w:asciiTheme="majorHAnsi" w:hAnsiTheme="majorHAnsi" w:cstheme="majorHAnsi"/>
            <w:sz w:val="26"/>
            <w:szCs w:val="26"/>
          </w:rPr>
          <w:t>https://tulieuvankien.dangcongsan.vn/van-kien-tu-lieu-ve-dang/hoi-nghi-bch-trung-uong/khoa-xi/nghi-quyet-so-29-nqtw-ngay-4112013-hoi-nghi-lan-thu-8-ban-chap-hanh-trung-uong-dang-khoa-xi-ve-doi-moi-can-ban-toan-584</w:t>
        </w:r>
      </w:hyperlink>
    </w:p>
    <w:p w14:paraId="7FEB2E8C" w14:textId="247D5913"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Bộ Chính trị. (2019, 27 tháng 9). Nghị quyết số 52-NQ/TW về một số chủ trương, chính sách chủ động tham gia Cuộc cách mạng công nghiệp lần thứ tư. Tư liệu </w:t>
      </w:r>
      <w:r w:rsidR="00927215" w:rsidRPr="00370D90">
        <w:rPr>
          <w:rFonts w:asciiTheme="majorHAnsi" w:hAnsiTheme="majorHAnsi" w:cstheme="majorHAnsi"/>
          <w:sz w:val="26"/>
          <w:szCs w:val="26"/>
        </w:rPr>
        <w:t>-</w:t>
      </w:r>
      <w:r w:rsidRPr="00370D90">
        <w:rPr>
          <w:rFonts w:asciiTheme="majorHAnsi" w:hAnsiTheme="majorHAnsi" w:cstheme="majorHAnsi"/>
          <w:sz w:val="26"/>
          <w:szCs w:val="26"/>
        </w:rPr>
        <w:t xml:space="preserve"> Văn kiện ĐCSVN. Truy cập ngày 14/10/2025 tại: </w:t>
      </w:r>
      <w:hyperlink r:id="rId12" w:history="1">
        <w:r w:rsidRPr="00370D90">
          <w:rPr>
            <w:rStyle w:val="Hyperlink"/>
            <w:rFonts w:asciiTheme="majorHAnsi" w:hAnsiTheme="majorHAnsi" w:cstheme="majorHAnsi"/>
            <w:sz w:val="26"/>
            <w:szCs w:val="26"/>
          </w:rPr>
          <w:t>https://tulieuvankien.dangcongsan.vn/he-thong-van-ban/van-ban-cua-dang/nghi-quyet-so-52-nqtw-ngay-2792019-cua-bo-chinh-tri-ve-mot-so-chu-truong-chinh-sach-chu-dong-tham-gia-cuoc-cach-mang-cong-5715</w:t>
        </w:r>
      </w:hyperlink>
    </w:p>
    <w:p w14:paraId="7C659DF4"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Bộ Giáo dục và Đào tạo. (2021). Giáo trình Tư tưởng Hồ Chí Minh (Dành cho bậc đại học hệ không chuyên lý luận chính trị). Hà Nội: Nhà xuất bản Chính trị quốc gia Sự thật.</w:t>
      </w:r>
    </w:p>
    <w:p w14:paraId="61698576"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Bộ Quốc phòng. (2019). Sách Trắng Quốc phòng Việt Nam 2019. Hà Nội: Nhà xuất bản Chính trị quốc gia Sự thật.</w:t>
      </w:r>
    </w:p>
    <w:p w14:paraId="2831E865"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Bộ Y tế. (2025, 11 tháng 2). 94,2% dân số tham gia BHYT, mỗi năm gần 200 triệu lượt khám chữa bệnh BHYT. Truy cập ngày 14/10/2025 tại: </w:t>
      </w:r>
      <w:hyperlink r:id="rId13" w:history="1">
        <w:r w:rsidRPr="00370D90">
          <w:rPr>
            <w:rStyle w:val="Hyperlink"/>
            <w:rFonts w:asciiTheme="majorHAnsi" w:hAnsiTheme="majorHAnsi" w:cstheme="majorHAnsi"/>
            <w:sz w:val="26"/>
            <w:szCs w:val="26"/>
          </w:rPr>
          <w:t>https://moh.gov.vn/tin-lien-quan/-/asset_publisher/vjYyM7O9aWnX/content/94-2-dan-so-tham-gia-bhyt-moi-nam-gan-200-trieu-luot-kham-chua-benh-bhyt</w:t>
        </w:r>
      </w:hyperlink>
    </w:p>
    <w:p w14:paraId="1DAD2D15"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Cổng TTĐT Chính phủ. (2023, 1 tháng 1). Chính thức bỏ sổ hộ khẩu, sổ tạm trú kể từ hôm nay, 1/1/2023. Truy cập ngày 14/10/2025 tại: </w:t>
      </w:r>
      <w:hyperlink r:id="rId14" w:history="1">
        <w:r w:rsidRPr="00370D90">
          <w:rPr>
            <w:rStyle w:val="Hyperlink"/>
            <w:rFonts w:asciiTheme="majorHAnsi" w:hAnsiTheme="majorHAnsi" w:cstheme="majorHAnsi"/>
            <w:sz w:val="26"/>
            <w:szCs w:val="26"/>
          </w:rPr>
          <w:t>https://baochinhphu.vn/chinh-thuc-bo-so-ho-khau-so-tam-tru-ke-tu-hom-nay-1-1-2023-102230101102935993.htm</w:t>
        </w:r>
      </w:hyperlink>
    </w:p>
    <w:p w14:paraId="17A72F8F"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Đảng Cộng sản Việt Nam. (2021). Văn kiện Đại hội đại biểu toàn quốc lần thứ XIII (Tập 1). Hà Nội: Nhà xuất bản Chính trị quốc gia Sự thật.</w:t>
      </w:r>
    </w:p>
    <w:p w14:paraId="03D84BE2"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lastRenderedPageBreak/>
        <w:t xml:space="preserve">Đảng Cộng sản Việt Nam. (2021, 26 tháng 2). Toàn văn Nghị quyết Đại hội đại biểu toàn quốc lần thứ XIII của Đảng. Cổng TTĐT Chính phủ. Truy cập ngày 14/10/2025 tại: </w:t>
      </w:r>
      <w:hyperlink r:id="rId15" w:history="1">
        <w:r w:rsidRPr="00370D90">
          <w:rPr>
            <w:rStyle w:val="Hyperlink"/>
            <w:rFonts w:asciiTheme="majorHAnsi" w:hAnsiTheme="majorHAnsi" w:cstheme="majorHAnsi"/>
            <w:sz w:val="26"/>
            <w:szCs w:val="26"/>
          </w:rPr>
          <w:t>https://baochinhphu.vn/toan-van-nghi-quyet-dai-hoi-dai-bieu-toan-quoc-lan-thu-xiii-cua-dang-102288263.htm</w:t>
        </w:r>
      </w:hyperlink>
    </w:p>
    <w:p w14:paraId="1BE3C2CB"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EF Education First. (2024). EF English Proficiency Index 2024: Vietnam (Fact sheet). Truy cập ngày 14/10/2025 tại: </w:t>
      </w:r>
      <w:hyperlink r:id="rId16" w:history="1">
        <w:r w:rsidRPr="00370D90">
          <w:rPr>
            <w:rStyle w:val="Hyperlink"/>
            <w:rFonts w:asciiTheme="majorHAnsi" w:hAnsiTheme="majorHAnsi" w:cstheme="majorHAnsi"/>
            <w:sz w:val="26"/>
            <w:szCs w:val="26"/>
          </w:rPr>
          <w:t>https://www.ef.edu/epi/</w:t>
        </w:r>
      </w:hyperlink>
    </w:p>
    <w:p w14:paraId="0BB4A73D"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Kemp, S. (2025, 3 tháng 3). Digital 2025: Vietnam. DataReportal. Truy cập ngày 14/10/2025 tại: </w:t>
      </w:r>
      <w:hyperlink r:id="rId17" w:history="1">
        <w:r w:rsidRPr="00370D90">
          <w:rPr>
            <w:rStyle w:val="Hyperlink"/>
            <w:rFonts w:asciiTheme="majorHAnsi" w:hAnsiTheme="majorHAnsi" w:cstheme="majorHAnsi"/>
            <w:sz w:val="26"/>
            <w:szCs w:val="26"/>
          </w:rPr>
          <w:t>https://datareportal.com/reports/digital-2025-vietnam</w:t>
        </w:r>
      </w:hyperlink>
    </w:p>
    <w:p w14:paraId="2C807932"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Quốc hội. (2023). Luật số 26/2023/QH15: Luật Căn cước. Văn bản Chính phủ. Truy cập ngày 14/10/2025 tại: </w:t>
      </w:r>
      <w:hyperlink r:id="rId18" w:history="1">
        <w:r w:rsidRPr="00370D90">
          <w:rPr>
            <w:rStyle w:val="Hyperlink"/>
            <w:rFonts w:asciiTheme="majorHAnsi" w:hAnsiTheme="majorHAnsi" w:cstheme="majorHAnsi"/>
            <w:sz w:val="26"/>
            <w:szCs w:val="26"/>
          </w:rPr>
          <w:t>https://vanban.chinhphu.vn/?classid=1&amp;docid=209628&amp;pageid=27160&amp;typegroupid=3</w:t>
        </w:r>
      </w:hyperlink>
    </w:p>
    <w:p w14:paraId="57B6492E"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Tạp chí Ngân hàng (cơ quan Ngân hàng Nhà nước Việt Nam). (2025, 7 tháng 1). Năm 2024, nền kinh tế Việt Nam đạt mức tăng trưởng 7,09%. Truy cập ngày 14/10/2025 tại: </w:t>
      </w:r>
      <w:hyperlink r:id="rId19" w:history="1">
        <w:r w:rsidRPr="00370D90">
          <w:rPr>
            <w:rStyle w:val="Hyperlink"/>
            <w:rFonts w:asciiTheme="majorHAnsi" w:hAnsiTheme="majorHAnsi" w:cstheme="majorHAnsi"/>
            <w:sz w:val="26"/>
            <w:szCs w:val="26"/>
          </w:rPr>
          <w:t>https://tapchinganhang.gov.vn/nam-2024-nen-kinh-te-viet-nam-dat-muc-tang-truong-709-15095-15095.html</w:t>
        </w:r>
      </w:hyperlink>
    </w:p>
    <w:p w14:paraId="072257A2"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Thủ tướng Chính phủ. (2017, 22 tháng 12). Quyết định 2080/QĐ-TTg phê duyệt điều chỉnh, bổ sung Đề án dạy và học ngoại ngữ trong hệ thống giáo dục quốc dân giai đoạn 2017 - 2025. Văn bản Chính phủ. Truy cập ngày 14/10/2025 tại: </w:t>
      </w:r>
      <w:hyperlink r:id="rId20" w:history="1">
        <w:r w:rsidRPr="00370D90">
          <w:rPr>
            <w:rStyle w:val="Hyperlink"/>
            <w:rFonts w:asciiTheme="majorHAnsi" w:hAnsiTheme="majorHAnsi" w:cstheme="majorHAnsi"/>
            <w:sz w:val="26"/>
            <w:szCs w:val="26"/>
          </w:rPr>
          <w:t>https://vanban.chinhphu.vn/default.aspx?docid=192343&amp;pageid=27160</w:t>
        </w:r>
      </w:hyperlink>
    </w:p>
    <w:p w14:paraId="4B88A73C"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Thủ tướng Chính phủ. (2020, 3 tháng 6). Quyết định 749/QĐ-TTg phê duyệt “Chương trình Chuyển đổi số quốc gia đến năm 2025, định hướng đến năm 2030”. Cổng Thông tin điện tử Chính phủ. Truy cập ngày 14/10/2025 tại: </w:t>
      </w:r>
      <w:hyperlink r:id="rId21" w:history="1">
        <w:r w:rsidRPr="00370D90">
          <w:rPr>
            <w:rStyle w:val="Hyperlink"/>
            <w:rFonts w:asciiTheme="majorHAnsi" w:hAnsiTheme="majorHAnsi" w:cstheme="majorHAnsi"/>
            <w:sz w:val="26"/>
            <w:szCs w:val="26"/>
          </w:rPr>
          <w:t>https://chinhphu.vn/default.aspx?docid=200163&amp;pageid=27160</w:t>
        </w:r>
      </w:hyperlink>
    </w:p>
    <w:p w14:paraId="54848A47"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Thủ tướng Chính phủ. (2022, 6 tháng 1). Quyết định 06/QĐ-TTg phê duyệt Đề án phát triển ứng dụng dữ liệu về dân cư, định danh và xác thực điện tử phục vụ chuyển đổi số quốc gia giai đoạn 2022 - 2025, tầm nhìn đến năm 2030. Văn bản Chính phủ. Truy cập ngày 14/10/2025 tại: </w:t>
      </w:r>
      <w:hyperlink r:id="rId22" w:history="1">
        <w:r w:rsidRPr="00370D90">
          <w:rPr>
            <w:rStyle w:val="Hyperlink"/>
            <w:rFonts w:asciiTheme="majorHAnsi" w:hAnsiTheme="majorHAnsi" w:cstheme="majorHAnsi"/>
            <w:sz w:val="26"/>
            <w:szCs w:val="26"/>
          </w:rPr>
          <w:t>https://vanban.chinhphu.vn/?docid=205022&amp;pageid=27160</w:t>
        </w:r>
      </w:hyperlink>
    </w:p>
    <w:p w14:paraId="7BB9ABB1"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lastRenderedPageBreak/>
        <w:t xml:space="preserve">Thủ tướng Chính phủ. (2022, 25 tháng 1). Quyết định 131/QĐ-TTg phê duyệt Đề án “Tăng cường ứng dụng CNTT và chuyển đổi số trong giáo dục và đào tạo giai đoạn 2022 - 2025, định hướng đến năm 2030”. Văn bản Chính phủ. Truy cập ngày 14/10/2025 tại: </w:t>
      </w:r>
      <w:hyperlink r:id="rId23" w:history="1">
        <w:r w:rsidRPr="00370D90">
          <w:rPr>
            <w:rStyle w:val="Hyperlink"/>
            <w:rFonts w:asciiTheme="majorHAnsi" w:hAnsiTheme="majorHAnsi" w:cstheme="majorHAnsi"/>
            <w:sz w:val="26"/>
            <w:szCs w:val="26"/>
          </w:rPr>
          <w:t>https://vanban.chinhphu.vn/?classid=0&amp;docid=205236&amp;pageid=27160</w:t>
        </w:r>
      </w:hyperlink>
    </w:p>
    <w:p w14:paraId="1CFCA6B4"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Tổng cục Thống kê. (2024, 29 tháng 3). Thông cáo báo chí tình hình lao động, việc làm quý I năm 2024. Truy cập ngày 14/10/2025 tại: </w:t>
      </w:r>
      <w:hyperlink r:id="rId24" w:history="1">
        <w:r w:rsidRPr="00370D90">
          <w:rPr>
            <w:rStyle w:val="Hyperlink"/>
            <w:rFonts w:asciiTheme="majorHAnsi" w:hAnsiTheme="majorHAnsi" w:cstheme="majorHAnsi"/>
            <w:sz w:val="26"/>
            <w:szCs w:val="26"/>
          </w:rPr>
          <w:t>https://www.nso.gov.vn/du-lieu-va-so-lieu-thong-ke/2024/03/thong-cao-bao-chi-tinh-hinh-lao-dong-viec-lam-quy-i-nam-2024/</w:t>
        </w:r>
      </w:hyperlink>
    </w:p>
    <w:p w14:paraId="2394158B"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Tổng cục Thống kê. (2024, 6 tháng 10). Thông cáo báo chí về tình hình lao động, việc làm quý III và 9 tháng năm 2024. Truy cập ngày 14/10/2025 tại: </w:t>
      </w:r>
      <w:hyperlink r:id="rId25" w:history="1">
        <w:r w:rsidRPr="00370D90">
          <w:rPr>
            <w:rStyle w:val="Hyperlink"/>
            <w:rFonts w:asciiTheme="majorHAnsi" w:hAnsiTheme="majorHAnsi" w:cstheme="majorHAnsi"/>
            <w:sz w:val="26"/>
            <w:szCs w:val="26"/>
          </w:rPr>
          <w:t>https://www.nso.gov.vn/du-lieu-va-so-lieu-thong-ke/2024/10/thong-cao-bao-chi-ve-tinh-hinh-lao-dong-viec-lam-quy-iii-va-9-thang-nam-2024/</w:t>
        </w:r>
      </w:hyperlink>
    </w:p>
    <w:p w14:paraId="030B3A49"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Tổng cục Thống kê. (2025, 1 tháng 1). Biểu số liệu lao động quý IV và năm 2024 [Tệp Excel]. Truy cập ngày 14/10/2025 tại: </w:t>
      </w:r>
      <w:hyperlink r:id="rId26" w:history="1">
        <w:r w:rsidRPr="00370D90">
          <w:rPr>
            <w:rStyle w:val="Hyperlink"/>
            <w:rFonts w:asciiTheme="majorHAnsi" w:hAnsiTheme="majorHAnsi" w:cstheme="majorHAnsi"/>
            <w:sz w:val="26"/>
            <w:szCs w:val="26"/>
          </w:rPr>
          <w:t>https://www.nso.gov.vn/wp-content/uploads/2025/01/Bieu_baocao_Q4.2024.xlsx</w:t>
        </w:r>
      </w:hyperlink>
    </w:p>
    <w:p w14:paraId="60C7AC41"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Tổng cục Thống kê. (2025, 1 tháng 1). Thông cáo báo chí tình hình kinh tế - xã hội quý IV và năm 2024. Truy cập ngày 14/10/2025 tại: </w:t>
      </w:r>
      <w:hyperlink r:id="rId27" w:history="1">
        <w:r w:rsidRPr="00370D90">
          <w:rPr>
            <w:rStyle w:val="Hyperlink"/>
            <w:rFonts w:asciiTheme="majorHAnsi" w:hAnsiTheme="majorHAnsi" w:cstheme="majorHAnsi"/>
            <w:sz w:val="26"/>
            <w:szCs w:val="26"/>
          </w:rPr>
          <w:t>https://www.nso.gov.vn/du-lieu-va-so-lieu-thong-ke/2025/01/thong-cao-bao-chi-tinh-hinh-kinh-te-xa-hoi-quy-iv-va-nam-2024/</w:t>
        </w:r>
      </w:hyperlink>
    </w:p>
    <w:p w14:paraId="67281A1F"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Tổng cục Thống kê. (2025, 6 tháng 1). Thông cáo báo chí về tình hình lao động, việc làm quý IV và năm 2024 [PDF]. Truy cập ngày 14/10/2025 tại: </w:t>
      </w:r>
      <w:hyperlink r:id="rId28" w:history="1">
        <w:r w:rsidRPr="00370D90">
          <w:rPr>
            <w:rStyle w:val="Hyperlink"/>
            <w:rFonts w:asciiTheme="majorHAnsi" w:hAnsiTheme="majorHAnsi" w:cstheme="majorHAnsi"/>
            <w:sz w:val="26"/>
            <w:szCs w:val="26"/>
          </w:rPr>
          <w:t>https://www.gso.gov.vn/wp-content/uploads/2025/01/Thong-cao-bao-chi-lao-dong-Q4-2024.pdf</w:t>
        </w:r>
      </w:hyperlink>
    </w:p>
    <w:p w14:paraId="087F064F"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United Nations Development Programme (UNDP). (2025, 6 tháng 5). Viet Nam maintains High Human Development Index score: UNDP report. Truy cập ngày 14/10/2025 tại: </w:t>
      </w:r>
      <w:hyperlink r:id="rId29" w:history="1">
        <w:r w:rsidRPr="00370D90">
          <w:rPr>
            <w:rStyle w:val="Hyperlink"/>
            <w:rFonts w:asciiTheme="majorHAnsi" w:hAnsiTheme="majorHAnsi" w:cstheme="majorHAnsi"/>
            <w:sz w:val="26"/>
            <w:szCs w:val="26"/>
          </w:rPr>
          <w:t>https://www.undp.org/vietnam/press-releases/viet-nam-maintains-high-human-development-index-score-undp-report</w:t>
        </w:r>
      </w:hyperlink>
    </w:p>
    <w:p w14:paraId="0C21BF85"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lastRenderedPageBreak/>
        <w:t xml:space="preserve">United Nations Development Programme (UNDP). (2025). Human Development Report 2025: Statistical annex—Table 1. Human Development Index and its components [PDF]. Truy cập ngày 14/10/2025 tại: </w:t>
      </w:r>
      <w:hyperlink r:id="rId30" w:history="1">
        <w:r w:rsidRPr="00370D90">
          <w:rPr>
            <w:rStyle w:val="Hyperlink"/>
            <w:rFonts w:asciiTheme="majorHAnsi" w:hAnsiTheme="majorHAnsi" w:cstheme="majorHAnsi"/>
            <w:sz w:val="26"/>
            <w:szCs w:val="26"/>
          </w:rPr>
          <w:t>https://hdr.undp.org/sites/default/files/2025_HDR/HDR25_Statistical_Annex_HDI_Table.pdf</w:t>
        </w:r>
      </w:hyperlink>
    </w:p>
    <w:p w14:paraId="05BD1B59"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United Nations Development Programme (UNDP). (2025). Inequality-adjusted Human Development Index (IHDI) table [PDF]. Truy cập ngày 14/10/2025 tại: </w:t>
      </w:r>
      <w:hyperlink r:id="rId31" w:history="1">
        <w:r w:rsidRPr="00370D90">
          <w:rPr>
            <w:rStyle w:val="Hyperlink"/>
            <w:rFonts w:asciiTheme="majorHAnsi" w:hAnsiTheme="majorHAnsi" w:cstheme="majorHAnsi"/>
            <w:sz w:val="26"/>
            <w:szCs w:val="26"/>
          </w:rPr>
          <w:t>https://hdr.undp.org/sites/default/files/2025_HDR/HDR25_Statistical_Annex_I-HDI_Table.pdf</w:t>
        </w:r>
      </w:hyperlink>
    </w:p>
    <w:p w14:paraId="42CEEA7E"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Viet Nam Social Security (VSS). (2025, 13 tháng 5). Viet Nam maintains high human development index. Truy cập ngày 14/10/2025 tại: </w:t>
      </w:r>
      <w:hyperlink r:id="rId32" w:history="1">
        <w:r w:rsidRPr="00370D90">
          <w:rPr>
            <w:rStyle w:val="Hyperlink"/>
            <w:rFonts w:asciiTheme="majorHAnsi" w:hAnsiTheme="majorHAnsi" w:cstheme="majorHAnsi"/>
            <w:sz w:val="26"/>
            <w:szCs w:val="26"/>
          </w:rPr>
          <w:t>https://vss.gov.vn/english/news/Pages/vietnam-social-security.aspx?CateID=0&amp;ItemID=12615</w:t>
        </w:r>
      </w:hyperlink>
    </w:p>
    <w:p w14:paraId="1706B05A" w14:textId="77777777"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World Bank. (2025). Viet Nam rising: Pathways to a high-income future [Báo cáo]. Washington, DC: World Bank. Truy cập ngày 14/10/2025 tại: </w:t>
      </w:r>
      <w:hyperlink r:id="rId33" w:history="1">
        <w:r w:rsidRPr="00370D90">
          <w:rPr>
            <w:rStyle w:val="Hyperlink"/>
            <w:rFonts w:asciiTheme="majorHAnsi" w:hAnsiTheme="majorHAnsi" w:cstheme="majorHAnsi"/>
            <w:sz w:val="26"/>
            <w:szCs w:val="26"/>
          </w:rPr>
          <w:t>https://documents1.worldbank.org/curated/en/099072225231030509/pdf/P178784-38d2bf23-f10f-4423-b91e-681ea06db184.pdf</w:t>
        </w:r>
      </w:hyperlink>
    </w:p>
    <w:p w14:paraId="2E987C2B" w14:textId="1C067B08" w:rsidR="00531210" w:rsidRPr="00370D90" w:rsidRDefault="00531210" w:rsidP="00927215">
      <w:pPr>
        <w:pStyle w:val="ListParagraph"/>
        <w:numPr>
          <w:ilvl w:val="0"/>
          <w:numId w:val="1"/>
        </w:numPr>
        <w:rPr>
          <w:rFonts w:asciiTheme="majorHAnsi" w:hAnsiTheme="majorHAnsi" w:cstheme="majorHAnsi"/>
          <w:sz w:val="26"/>
          <w:szCs w:val="26"/>
        </w:rPr>
      </w:pPr>
      <w:r w:rsidRPr="00370D90">
        <w:rPr>
          <w:rFonts w:asciiTheme="majorHAnsi" w:hAnsiTheme="majorHAnsi" w:cstheme="majorHAnsi"/>
          <w:sz w:val="26"/>
          <w:szCs w:val="26"/>
        </w:rPr>
        <w:t xml:space="preserve">World Bank. (2025, 9 tháng 5). The World Bank in Viet Nam: Overview. Truy cập ngày 14/10/2025 tại: </w:t>
      </w:r>
      <w:hyperlink r:id="rId34" w:history="1">
        <w:r w:rsidRPr="00370D90">
          <w:rPr>
            <w:rStyle w:val="Hyperlink"/>
            <w:rFonts w:asciiTheme="majorHAnsi" w:hAnsiTheme="majorHAnsi" w:cstheme="majorHAnsi"/>
            <w:sz w:val="26"/>
            <w:szCs w:val="26"/>
          </w:rPr>
          <w:t>https://www.worldbank.org/en/country/vietnam/overview</w:t>
        </w:r>
      </w:hyperlink>
    </w:p>
    <w:p w14:paraId="04C4EA50" w14:textId="77777777" w:rsidR="006375F5" w:rsidRPr="00370D90" w:rsidRDefault="006375F5" w:rsidP="006375F5">
      <w:pPr>
        <w:pStyle w:val="ListParagraph"/>
        <w:ind w:firstLine="0"/>
        <w:rPr>
          <w:rFonts w:asciiTheme="majorHAnsi" w:hAnsiTheme="majorHAnsi" w:cstheme="majorHAnsi"/>
          <w:sz w:val="26"/>
          <w:szCs w:val="26"/>
        </w:rPr>
      </w:pPr>
    </w:p>
    <w:p w14:paraId="52270ED9" w14:textId="77777777" w:rsidR="006375F5" w:rsidRPr="00370D90" w:rsidRDefault="006375F5" w:rsidP="006375F5">
      <w:pPr>
        <w:pStyle w:val="ListParagraph"/>
        <w:ind w:firstLine="0"/>
        <w:rPr>
          <w:rFonts w:asciiTheme="majorHAnsi" w:hAnsiTheme="majorHAnsi" w:cstheme="majorHAnsi"/>
          <w:sz w:val="26"/>
          <w:szCs w:val="26"/>
        </w:rPr>
      </w:pPr>
    </w:p>
    <w:p w14:paraId="7F9B5062" w14:textId="77777777" w:rsidR="006375F5" w:rsidRPr="00370D90" w:rsidRDefault="006375F5" w:rsidP="006375F5">
      <w:pPr>
        <w:pStyle w:val="ListParagraph"/>
        <w:ind w:firstLine="0"/>
        <w:rPr>
          <w:rFonts w:asciiTheme="majorHAnsi" w:hAnsiTheme="majorHAnsi" w:cstheme="majorHAnsi"/>
          <w:sz w:val="26"/>
          <w:szCs w:val="26"/>
        </w:rPr>
      </w:pPr>
    </w:p>
    <w:p w14:paraId="1C6F656A" w14:textId="77777777" w:rsidR="006375F5" w:rsidRPr="00370D90" w:rsidRDefault="006375F5" w:rsidP="006375F5">
      <w:pPr>
        <w:pStyle w:val="ListParagraph"/>
        <w:ind w:firstLine="0"/>
        <w:rPr>
          <w:rFonts w:asciiTheme="majorHAnsi" w:hAnsiTheme="majorHAnsi" w:cstheme="majorHAnsi"/>
          <w:sz w:val="26"/>
          <w:szCs w:val="26"/>
        </w:rPr>
      </w:pPr>
    </w:p>
    <w:p w14:paraId="205510BA" w14:textId="77777777" w:rsidR="006375F5" w:rsidRPr="00370D90" w:rsidRDefault="006375F5" w:rsidP="006375F5">
      <w:pPr>
        <w:pStyle w:val="ListParagraph"/>
        <w:ind w:firstLine="0"/>
        <w:rPr>
          <w:rFonts w:asciiTheme="majorHAnsi" w:hAnsiTheme="majorHAnsi" w:cstheme="majorHAnsi"/>
          <w:sz w:val="26"/>
          <w:szCs w:val="26"/>
        </w:rPr>
      </w:pPr>
    </w:p>
    <w:p w14:paraId="21D52B64" w14:textId="77777777" w:rsidR="006375F5" w:rsidRPr="00370D90" w:rsidRDefault="006375F5" w:rsidP="006375F5">
      <w:pPr>
        <w:pStyle w:val="ListParagraph"/>
        <w:ind w:firstLine="0"/>
        <w:rPr>
          <w:rFonts w:asciiTheme="majorHAnsi" w:hAnsiTheme="majorHAnsi" w:cstheme="majorHAnsi"/>
          <w:sz w:val="26"/>
          <w:szCs w:val="26"/>
        </w:rPr>
      </w:pPr>
    </w:p>
    <w:p w14:paraId="71FF9EFC" w14:textId="77777777" w:rsidR="006375F5" w:rsidRPr="00370D90" w:rsidRDefault="006375F5" w:rsidP="006375F5">
      <w:pPr>
        <w:pStyle w:val="ListParagraph"/>
        <w:ind w:firstLine="0"/>
        <w:rPr>
          <w:rFonts w:asciiTheme="majorHAnsi" w:hAnsiTheme="majorHAnsi" w:cstheme="majorHAnsi"/>
          <w:sz w:val="26"/>
          <w:szCs w:val="26"/>
        </w:rPr>
      </w:pPr>
    </w:p>
    <w:p w14:paraId="3A73873A" w14:textId="77777777" w:rsidR="00974EFF" w:rsidRPr="00370D90" w:rsidRDefault="00974EFF" w:rsidP="006375F5">
      <w:pPr>
        <w:pStyle w:val="ListParagraph"/>
        <w:ind w:firstLine="0"/>
        <w:rPr>
          <w:rFonts w:asciiTheme="majorHAnsi" w:hAnsiTheme="majorHAnsi" w:cstheme="majorHAnsi"/>
          <w:sz w:val="26"/>
          <w:szCs w:val="26"/>
        </w:rPr>
      </w:pPr>
    </w:p>
    <w:p w14:paraId="41CCDBB1" w14:textId="77777777" w:rsidR="00974EFF" w:rsidRPr="0008028E" w:rsidRDefault="00974EFF" w:rsidP="0008028E">
      <w:pPr>
        <w:ind w:firstLine="0"/>
        <w:rPr>
          <w:rFonts w:asciiTheme="majorHAnsi" w:hAnsiTheme="majorHAnsi" w:cstheme="majorHAnsi"/>
          <w:sz w:val="26"/>
          <w:szCs w:val="26"/>
        </w:rPr>
      </w:pPr>
    </w:p>
    <w:sectPr w:rsidR="00974EFF" w:rsidRPr="0008028E" w:rsidSect="00595DAE">
      <w:footerReference w:type="default" r:id="rId35"/>
      <w:pgSz w:w="11906" w:h="16838" w:code="9"/>
      <w:pgMar w:top="1701" w:right="1134" w:bottom="1701" w:left="1985"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63F0C" w14:textId="77777777" w:rsidR="00843526" w:rsidRDefault="00843526" w:rsidP="00394DE8">
      <w:pPr>
        <w:spacing w:line="240" w:lineRule="auto"/>
      </w:pPr>
      <w:r>
        <w:separator/>
      </w:r>
    </w:p>
  </w:endnote>
  <w:endnote w:type="continuationSeparator" w:id="0">
    <w:p w14:paraId="6498F8DF" w14:textId="77777777" w:rsidR="00843526" w:rsidRDefault="00843526" w:rsidP="00394D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446984"/>
      <w:docPartObj>
        <w:docPartGallery w:val="Page Numbers (Bottom of Page)"/>
        <w:docPartUnique/>
      </w:docPartObj>
    </w:sdtPr>
    <w:sdtContent>
      <w:p w14:paraId="3C0E5C93" w14:textId="6D13BC27" w:rsidR="00DD2577" w:rsidRDefault="00DD2577">
        <w:pPr>
          <w:pStyle w:val="Footer"/>
          <w:jc w:val="center"/>
        </w:pPr>
        <w:r>
          <w:fldChar w:fldCharType="begin"/>
        </w:r>
        <w:r>
          <w:instrText>PAGE   \* MERGEFORMAT</w:instrText>
        </w:r>
        <w:r>
          <w:fldChar w:fldCharType="separate"/>
        </w:r>
        <w:r>
          <w:t>2</w:t>
        </w:r>
        <w:r>
          <w:fldChar w:fldCharType="end"/>
        </w:r>
      </w:p>
    </w:sdtContent>
  </w:sdt>
  <w:p w14:paraId="55437F57" w14:textId="77777777" w:rsidR="00DD2577" w:rsidRDefault="00DD25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F3460" w14:textId="05213787" w:rsidR="00DD2577" w:rsidRDefault="00DD2577">
    <w:pPr>
      <w:pStyle w:val="Footer"/>
      <w:jc w:val="center"/>
    </w:pPr>
  </w:p>
  <w:p w14:paraId="4EB90F1B" w14:textId="77777777" w:rsidR="00DD2577" w:rsidRDefault="00DD25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CFABA" w14:textId="77777777" w:rsidR="00843526" w:rsidRDefault="00843526" w:rsidP="00394DE8">
      <w:pPr>
        <w:spacing w:line="240" w:lineRule="auto"/>
      </w:pPr>
      <w:r>
        <w:separator/>
      </w:r>
    </w:p>
  </w:footnote>
  <w:footnote w:type="continuationSeparator" w:id="0">
    <w:p w14:paraId="3C6C5FB3" w14:textId="77777777" w:rsidR="00843526" w:rsidRDefault="00843526" w:rsidP="00394DE8">
      <w:pPr>
        <w:spacing w:line="240" w:lineRule="auto"/>
      </w:pPr>
      <w:r>
        <w:continuationSeparator/>
      </w:r>
    </w:p>
  </w:footnote>
  <w:footnote w:id="1">
    <w:p w14:paraId="02843D78" w14:textId="77777777" w:rsidR="00394DE8" w:rsidRPr="00476CAA" w:rsidRDefault="00394DE8" w:rsidP="00394DE8">
      <w:pPr>
        <w:pStyle w:val="FootnoteText"/>
        <w:ind w:firstLine="0"/>
        <w:rPr>
          <w:rFonts w:asciiTheme="majorHAnsi" w:hAnsiTheme="majorHAnsi" w:cstheme="majorHAnsi"/>
        </w:rPr>
      </w:pPr>
      <w:r w:rsidRPr="00476CAA">
        <w:rPr>
          <w:rStyle w:val="FootnoteReference"/>
          <w:rFonts w:asciiTheme="majorHAnsi" w:hAnsiTheme="majorHAnsi" w:cstheme="majorHAnsi"/>
        </w:rPr>
        <w:footnoteRef/>
      </w:r>
      <w:r w:rsidRPr="00476CAA">
        <w:rPr>
          <w:rFonts w:asciiTheme="majorHAnsi" w:hAnsiTheme="majorHAnsi" w:cstheme="majorHAnsi"/>
        </w:rPr>
        <w:t xml:space="preserve">Nguyễn Phú Trọng. (2021). </w:t>
      </w:r>
      <w:r w:rsidRPr="00476CAA">
        <w:rPr>
          <w:rFonts w:asciiTheme="majorHAnsi" w:hAnsiTheme="majorHAnsi" w:cstheme="majorHAnsi"/>
          <w:i/>
          <w:iCs/>
        </w:rPr>
        <w:t>Một số vấn đề lý luận và thực tiễn về chủ nghĩa xã hội và con đường đi lên chủ nghĩa xã hội ở Việt Nam</w:t>
      </w:r>
      <w:r w:rsidRPr="00476CAA">
        <w:rPr>
          <w:rFonts w:asciiTheme="majorHAnsi" w:hAnsiTheme="majorHAnsi" w:cstheme="majorHAnsi"/>
        </w:rPr>
        <w:t>. Hà Nội: NXB Chính trị Quốc gia Sự thật.</w:t>
      </w:r>
    </w:p>
  </w:footnote>
  <w:footnote w:id="2">
    <w:p w14:paraId="28C82BDC" w14:textId="77777777" w:rsidR="00394DE8" w:rsidRPr="00352EC1" w:rsidRDefault="00394DE8" w:rsidP="00394DE8">
      <w:pPr>
        <w:pStyle w:val="FootnoteText"/>
        <w:ind w:firstLine="0"/>
        <w:rPr>
          <w:rFonts w:asciiTheme="majorHAnsi" w:hAnsiTheme="majorHAnsi" w:cstheme="majorHAnsi"/>
        </w:rPr>
      </w:pPr>
      <w:r w:rsidRPr="00352EC1">
        <w:rPr>
          <w:rStyle w:val="FootnoteReference"/>
          <w:rFonts w:asciiTheme="majorHAnsi" w:hAnsiTheme="majorHAnsi" w:cstheme="majorHAnsi"/>
        </w:rPr>
        <w:footnoteRef/>
      </w:r>
      <w:r w:rsidRPr="00352EC1">
        <w:rPr>
          <w:rFonts w:asciiTheme="majorHAnsi" w:hAnsiTheme="majorHAnsi" w:cstheme="majorHAnsi"/>
        </w:rPr>
        <w:t>Hồ Chí Minh: Toàn tập, Sđd, t.12, tr.670.</w:t>
      </w:r>
    </w:p>
  </w:footnote>
  <w:footnote w:id="3">
    <w:p w14:paraId="22475CFB" w14:textId="77777777" w:rsidR="00394DE8" w:rsidRPr="00610973" w:rsidRDefault="00394DE8" w:rsidP="00394DE8">
      <w:pPr>
        <w:pStyle w:val="FootnoteText"/>
        <w:ind w:firstLine="0"/>
        <w:rPr>
          <w:rFonts w:asciiTheme="majorHAnsi" w:hAnsiTheme="majorHAnsi" w:cstheme="majorHAnsi"/>
        </w:rPr>
      </w:pPr>
      <w:r>
        <w:rPr>
          <w:rStyle w:val="FootnoteReference"/>
        </w:rPr>
        <w:footnoteRef/>
      </w:r>
      <w:r w:rsidRPr="00610973">
        <w:rPr>
          <w:rFonts w:asciiTheme="majorHAnsi" w:hAnsiTheme="majorHAnsi" w:cstheme="majorHAnsi"/>
        </w:rPr>
        <w:t>Xem Hồ Chí Minh: Toàn tập, Sđd, t.2, tr.134.</w:t>
      </w:r>
    </w:p>
  </w:footnote>
  <w:footnote w:id="4">
    <w:p w14:paraId="26C6DCA8" w14:textId="77777777" w:rsidR="00394DE8" w:rsidRDefault="00394DE8" w:rsidP="00394DE8">
      <w:pPr>
        <w:pStyle w:val="FootnoteText"/>
        <w:ind w:firstLine="0"/>
      </w:pPr>
      <w:r>
        <w:rPr>
          <w:rStyle w:val="FootnoteReference"/>
        </w:rPr>
        <w:footnoteRef/>
      </w:r>
      <w:r w:rsidRPr="00610973">
        <w:rPr>
          <w:rFonts w:asciiTheme="majorHAnsi" w:hAnsiTheme="majorHAnsi" w:cstheme="majorHAnsi"/>
        </w:rPr>
        <w:t>Hồ Chí Minh: Toàn tập, Sđd, t.2, tr.134.</w:t>
      </w:r>
    </w:p>
  </w:footnote>
  <w:footnote w:id="5">
    <w:p w14:paraId="360BD9D8" w14:textId="77777777" w:rsidR="00394DE8" w:rsidRDefault="00394DE8" w:rsidP="00394DE8">
      <w:pPr>
        <w:pStyle w:val="FootnoteText"/>
        <w:ind w:firstLine="0"/>
      </w:pPr>
      <w:r>
        <w:rPr>
          <w:rStyle w:val="FootnoteReference"/>
        </w:rPr>
        <w:footnoteRef/>
      </w:r>
      <w:r w:rsidRPr="00352EC1">
        <w:rPr>
          <w:rFonts w:asciiTheme="majorHAnsi" w:hAnsiTheme="majorHAnsi" w:cstheme="majorHAnsi"/>
        </w:rPr>
        <w:t>Hồ Chí Minh: Toàn tập, Sđd, t.l, tr.304.</w:t>
      </w:r>
    </w:p>
  </w:footnote>
  <w:footnote w:id="6">
    <w:p w14:paraId="7FB111E0" w14:textId="77777777" w:rsidR="00394DE8" w:rsidRPr="000668AF" w:rsidRDefault="00394DE8" w:rsidP="00394DE8">
      <w:pPr>
        <w:pStyle w:val="FootnoteText"/>
        <w:ind w:firstLine="0"/>
        <w:rPr>
          <w:rFonts w:asciiTheme="majorHAnsi" w:hAnsiTheme="majorHAnsi" w:cstheme="majorHAnsi"/>
        </w:rPr>
      </w:pPr>
      <w:r w:rsidRPr="000668AF">
        <w:rPr>
          <w:rStyle w:val="FootnoteReference"/>
          <w:rFonts w:asciiTheme="majorHAnsi" w:hAnsiTheme="majorHAnsi" w:cstheme="majorHAnsi"/>
        </w:rPr>
        <w:footnoteRef/>
      </w:r>
      <w:r w:rsidRPr="000668AF">
        <w:rPr>
          <w:rFonts w:asciiTheme="majorHAnsi" w:hAnsiTheme="majorHAnsi" w:cstheme="majorHAnsi"/>
        </w:rPr>
        <w:t>Hồ Chí Minh: Toàn tập, Sđd, t.4, tr.76-77.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380A"/>
    <w:multiLevelType w:val="hybridMultilevel"/>
    <w:tmpl w:val="9C06FC3C"/>
    <w:lvl w:ilvl="0" w:tplc="545CE5A8">
      <w:start w:val="1"/>
      <w:numFmt w:val="decimal"/>
      <w:lvlText w:val="%1."/>
      <w:lvlJc w:val="left"/>
      <w:pPr>
        <w:ind w:left="800" w:hanging="360"/>
      </w:pPr>
      <w:rPr>
        <w:rFonts w:hint="default"/>
        <w:b/>
        <w:bCs w:val="0"/>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843BFC"/>
    <w:multiLevelType w:val="hybridMultilevel"/>
    <w:tmpl w:val="4D72723A"/>
    <w:lvl w:ilvl="0" w:tplc="2E8ADEEA">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79119D3"/>
    <w:multiLevelType w:val="hybridMultilevel"/>
    <w:tmpl w:val="F1FCE78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90358DF"/>
    <w:multiLevelType w:val="hybridMultilevel"/>
    <w:tmpl w:val="62B0955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B6A1A80"/>
    <w:multiLevelType w:val="hybridMultilevel"/>
    <w:tmpl w:val="126AB9DA"/>
    <w:lvl w:ilvl="0" w:tplc="F51493C0">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140010B"/>
    <w:multiLevelType w:val="hybridMultilevel"/>
    <w:tmpl w:val="51102136"/>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5FC1495"/>
    <w:multiLevelType w:val="hybridMultilevel"/>
    <w:tmpl w:val="D272DFBE"/>
    <w:lvl w:ilvl="0" w:tplc="771A7D6A">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1FA366E"/>
    <w:multiLevelType w:val="hybridMultilevel"/>
    <w:tmpl w:val="247882C2"/>
    <w:lvl w:ilvl="0" w:tplc="F51493C0">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67DD5E58"/>
    <w:multiLevelType w:val="hybridMultilevel"/>
    <w:tmpl w:val="58647A9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74427735">
    <w:abstractNumId w:val="8"/>
  </w:num>
  <w:num w:numId="2" w16cid:durableId="1835874902">
    <w:abstractNumId w:val="3"/>
  </w:num>
  <w:num w:numId="3" w16cid:durableId="1119227770">
    <w:abstractNumId w:val="7"/>
  </w:num>
  <w:num w:numId="4" w16cid:durableId="1027146429">
    <w:abstractNumId w:val="0"/>
  </w:num>
  <w:num w:numId="5" w16cid:durableId="860361401">
    <w:abstractNumId w:val="6"/>
  </w:num>
  <w:num w:numId="6" w16cid:durableId="1237664584">
    <w:abstractNumId w:val="5"/>
  </w:num>
  <w:num w:numId="7" w16cid:durableId="328946135">
    <w:abstractNumId w:val="4"/>
  </w:num>
  <w:num w:numId="8" w16cid:durableId="278803597">
    <w:abstractNumId w:val="1"/>
  </w:num>
  <w:num w:numId="9" w16cid:durableId="1439636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7D4"/>
    <w:rsid w:val="0004306D"/>
    <w:rsid w:val="0008028E"/>
    <w:rsid w:val="00112933"/>
    <w:rsid w:val="001D10D8"/>
    <w:rsid w:val="00275564"/>
    <w:rsid w:val="00291F48"/>
    <w:rsid w:val="002D62F6"/>
    <w:rsid w:val="002F25E1"/>
    <w:rsid w:val="00370D90"/>
    <w:rsid w:val="00394DE8"/>
    <w:rsid w:val="00531210"/>
    <w:rsid w:val="00595DAE"/>
    <w:rsid w:val="005B57F3"/>
    <w:rsid w:val="005C27B7"/>
    <w:rsid w:val="005D71D0"/>
    <w:rsid w:val="005F4BDB"/>
    <w:rsid w:val="006375F5"/>
    <w:rsid w:val="00651A2C"/>
    <w:rsid w:val="00691323"/>
    <w:rsid w:val="006F4926"/>
    <w:rsid w:val="007A7572"/>
    <w:rsid w:val="00804FC3"/>
    <w:rsid w:val="00843526"/>
    <w:rsid w:val="00873E4E"/>
    <w:rsid w:val="008E3403"/>
    <w:rsid w:val="00927215"/>
    <w:rsid w:val="009717AA"/>
    <w:rsid w:val="00974EFF"/>
    <w:rsid w:val="00977EC9"/>
    <w:rsid w:val="00992CD5"/>
    <w:rsid w:val="00B27536"/>
    <w:rsid w:val="00BA76DA"/>
    <w:rsid w:val="00D40DD1"/>
    <w:rsid w:val="00D84026"/>
    <w:rsid w:val="00DD2577"/>
    <w:rsid w:val="00E26B9C"/>
    <w:rsid w:val="00E477D4"/>
    <w:rsid w:val="00E56D9C"/>
    <w:rsid w:val="00EB5CC9"/>
    <w:rsid w:val="00EC0844"/>
    <w:rsid w:val="00EC4B6A"/>
    <w:rsid w:val="00F57DCF"/>
    <w:rsid w:val="00F80962"/>
    <w:rsid w:val="00FD5EC2"/>
    <w:rsid w:val="00FE2741"/>
    <w:rsid w:val="00FE77B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3F024"/>
  <w14:defaultImageDpi w14:val="32767"/>
  <w15:chartTrackingRefBased/>
  <w15:docId w15:val="{0E39474B-EA39-4D0A-8AEC-738B96F6D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7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7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7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7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7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7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7D4"/>
    <w:rPr>
      <w:rFonts w:eastAsiaTheme="majorEastAsia" w:cstheme="majorBidi"/>
      <w:color w:val="272727" w:themeColor="text1" w:themeTint="D8"/>
    </w:rPr>
  </w:style>
  <w:style w:type="paragraph" w:styleId="Title">
    <w:name w:val="Title"/>
    <w:basedOn w:val="Normal"/>
    <w:next w:val="Normal"/>
    <w:link w:val="TitleChar"/>
    <w:uiPriority w:val="10"/>
    <w:qFormat/>
    <w:rsid w:val="00E4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7D4"/>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7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77D4"/>
    <w:rPr>
      <w:i/>
      <w:iCs/>
      <w:color w:val="404040" w:themeColor="text1" w:themeTint="BF"/>
    </w:rPr>
  </w:style>
  <w:style w:type="paragraph" w:styleId="ListParagraph">
    <w:name w:val="List Paragraph"/>
    <w:basedOn w:val="Normal"/>
    <w:uiPriority w:val="34"/>
    <w:qFormat/>
    <w:rsid w:val="00E477D4"/>
    <w:pPr>
      <w:ind w:left="720"/>
      <w:contextualSpacing/>
    </w:pPr>
  </w:style>
  <w:style w:type="character" w:styleId="IntenseEmphasis">
    <w:name w:val="Intense Emphasis"/>
    <w:basedOn w:val="DefaultParagraphFont"/>
    <w:uiPriority w:val="21"/>
    <w:qFormat/>
    <w:rsid w:val="00E477D4"/>
    <w:rPr>
      <w:i/>
      <w:iCs/>
      <w:color w:val="0F4761" w:themeColor="accent1" w:themeShade="BF"/>
    </w:rPr>
  </w:style>
  <w:style w:type="paragraph" w:styleId="IntenseQuote">
    <w:name w:val="Intense Quote"/>
    <w:basedOn w:val="Normal"/>
    <w:next w:val="Normal"/>
    <w:link w:val="IntenseQuoteChar"/>
    <w:uiPriority w:val="30"/>
    <w:qFormat/>
    <w:rsid w:val="00E4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7D4"/>
    <w:rPr>
      <w:i/>
      <w:iCs/>
      <w:color w:val="0F4761" w:themeColor="accent1" w:themeShade="BF"/>
    </w:rPr>
  </w:style>
  <w:style w:type="character" w:styleId="IntenseReference">
    <w:name w:val="Intense Reference"/>
    <w:basedOn w:val="DefaultParagraphFont"/>
    <w:uiPriority w:val="32"/>
    <w:qFormat/>
    <w:rsid w:val="00E477D4"/>
    <w:rPr>
      <w:b/>
      <w:bCs/>
      <w:smallCaps/>
      <w:color w:val="0F4761" w:themeColor="accent1" w:themeShade="BF"/>
      <w:spacing w:val="5"/>
    </w:rPr>
  </w:style>
  <w:style w:type="paragraph" w:styleId="FootnoteText">
    <w:name w:val="footnote text"/>
    <w:basedOn w:val="Normal"/>
    <w:link w:val="FootnoteTextChar"/>
    <w:uiPriority w:val="99"/>
    <w:semiHidden/>
    <w:unhideWhenUsed/>
    <w:rsid w:val="00394DE8"/>
    <w:pPr>
      <w:spacing w:line="240" w:lineRule="auto"/>
      <w:ind w:firstLine="567"/>
    </w:pPr>
    <w:rPr>
      <w:sz w:val="20"/>
      <w:szCs w:val="20"/>
    </w:rPr>
  </w:style>
  <w:style w:type="character" w:customStyle="1" w:styleId="FootnoteTextChar">
    <w:name w:val="Footnote Text Char"/>
    <w:basedOn w:val="DefaultParagraphFont"/>
    <w:link w:val="FootnoteText"/>
    <w:uiPriority w:val="99"/>
    <w:semiHidden/>
    <w:rsid w:val="00394DE8"/>
    <w:rPr>
      <w:sz w:val="20"/>
      <w:szCs w:val="20"/>
    </w:rPr>
  </w:style>
  <w:style w:type="character" w:styleId="FootnoteReference">
    <w:name w:val="footnote reference"/>
    <w:basedOn w:val="DefaultParagraphFont"/>
    <w:uiPriority w:val="99"/>
    <w:semiHidden/>
    <w:unhideWhenUsed/>
    <w:rsid w:val="00394DE8"/>
    <w:rPr>
      <w:vertAlign w:val="superscript"/>
    </w:rPr>
  </w:style>
  <w:style w:type="character" w:styleId="Hyperlink">
    <w:name w:val="Hyperlink"/>
    <w:basedOn w:val="DefaultParagraphFont"/>
    <w:uiPriority w:val="99"/>
    <w:unhideWhenUsed/>
    <w:rsid w:val="00531210"/>
    <w:rPr>
      <w:color w:val="467886" w:themeColor="hyperlink"/>
      <w:u w:val="single"/>
    </w:rPr>
  </w:style>
  <w:style w:type="character" w:styleId="UnresolvedMention">
    <w:name w:val="Unresolved Mention"/>
    <w:basedOn w:val="DefaultParagraphFont"/>
    <w:uiPriority w:val="99"/>
    <w:semiHidden/>
    <w:unhideWhenUsed/>
    <w:rsid w:val="00531210"/>
    <w:rPr>
      <w:color w:val="605E5C"/>
      <w:shd w:val="clear" w:color="auto" w:fill="E1DFDD"/>
    </w:rPr>
  </w:style>
  <w:style w:type="paragraph" w:styleId="Header">
    <w:name w:val="header"/>
    <w:basedOn w:val="Normal"/>
    <w:link w:val="HeaderChar"/>
    <w:uiPriority w:val="99"/>
    <w:unhideWhenUsed/>
    <w:rsid w:val="00F57DCF"/>
    <w:pPr>
      <w:tabs>
        <w:tab w:val="center" w:pos="4513"/>
        <w:tab w:val="right" w:pos="9026"/>
      </w:tabs>
      <w:spacing w:line="240" w:lineRule="auto"/>
    </w:pPr>
  </w:style>
  <w:style w:type="character" w:customStyle="1" w:styleId="HeaderChar">
    <w:name w:val="Header Char"/>
    <w:basedOn w:val="DefaultParagraphFont"/>
    <w:link w:val="Header"/>
    <w:uiPriority w:val="99"/>
    <w:rsid w:val="00F57DCF"/>
  </w:style>
  <w:style w:type="paragraph" w:styleId="Footer">
    <w:name w:val="footer"/>
    <w:basedOn w:val="Normal"/>
    <w:link w:val="FooterChar"/>
    <w:uiPriority w:val="99"/>
    <w:unhideWhenUsed/>
    <w:rsid w:val="00F57DCF"/>
    <w:pPr>
      <w:tabs>
        <w:tab w:val="center" w:pos="4513"/>
        <w:tab w:val="right" w:pos="9026"/>
      </w:tabs>
      <w:spacing w:line="240" w:lineRule="auto"/>
    </w:pPr>
  </w:style>
  <w:style w:type="character" w:customStyle="1" w:styleId="FooterChar">
    <w:name w:val="Footer Char"/>
    <w:basedOn w:val="DefaultParagraphFont"/>
    <w:link w:val="Footer"/>
    <w:uiPriority w:val="99"/>
    <w:rsid w:val="00F57DCF"/>
  </w:style>
  <w:style w:type="paragraph" w:styleId="TOCHeading">
    <w:name w:val="TOC Heading"/>
    <w:basedOn w:val="Heading1"/>
    <w:next w:val="Normal"/>
    <w:uiPriority w:val="39"/>
    <w:unhideWhenUsed/>
    <w:qFormat/>
    <w:rsid w:val="00F57DCF"/>
    <w:pPr>
      <w:spacing w:before="240" w:after="0" w:line="259" w:lineRule="auto"/>
      <w:ind w:firstLine="0"/>
      <w:outlineLvl w:val="9"/>
    </w:pPr>
    <w:rPr>
      <w:sz w:val="32"/>
      <w:szCs w:val="32"/>
      <w:lang w:val="en-US"/>
    </w:rPr>
  </w:style>
  <w:style w:type="paragraph" w:styleId="TOC2">
    <w:name w:val="toc 2"/>
    <w:basedOn w:val="Normal"/>
    <w:next w:val="Normal"/>
    <w:autoRedefine/>
    <w:uiPriority w:val="39"/>
    <w:unhideWhenUsed/>
    <w:rsid w:val="00275564"/>
    <w:pPr>
      <w:tabs>
        <w:tab w:val="right" w:leader="dot" w:pos="8777"/>
      </w:tabs>
      <w:ind w:left="220" w:firstLine="0"/>
    </w:pPr>
    <w:rPr>
      <w:rFonts w:eastAsiaTheme="minorEastAsia" w:cs="Times New Roman"/>
      <w:lang w:val="en-US"/>
    </w:rPr>
  </w:style>
  <w:style w:type="paragraph" w:styleId="TOC1">
    <w:name w:val="toc 1"/>
    <w:basedOn w:val="Normal"/>
    <w:next w:val="Normal"/>
    <w:autoRedefine/>
    <w:uiPriority w:val="39"/>
    <w:unhideWhenUsed/>
    <w:rsid w:val="00B27536"/>
    <w:pPr>
      <w:tabs>
        <w:tab w:val="right" w:leader="dot" w:pos="8777"/>
      </w:tabs>
      <w:ind w:firstLine="0"/>
    </w:pPr>
    <w:rPr>
      <w:rFonts w:asciiTheme="majorHAnsi" w:eastAsiaTheme="minorEastAsia" w:hAnsiTheme="majorHAnsi" w:cstheme="majorHAnsi"/>
      <w:b/>
      <w:bCs/>
      <w:noProof/>
      <w:sz w:val="26"/>
      <w:szCs w:val="26"/>
      <w:lang w:val="en-US"/>
    </w:rPr>
  </w:style>
  <w:style w:type="paragraph" w:styleId="TOC3">
    <w:name w:val="toc 3"/>
    <w:basedOn w:val="Normal"/>
    <w:next w:val="Normal"/>
    <w:autoRedefine/>
    <w:uiPriority w:val="39"/>
    <w:unhideWhenUsed/>
    <w:rsid w:val="00275564"/>
    <w:pPr>
      <w:tabs>
        <w:tab w:val="right" w:leader="dot" w:pos="8777"/>
      </w:tabs>
      <w:ind w:left="440" w:firstLine="0"/>
    </w:pPr>
    <w:rPr>
      <w:rFonts w:eastAsiaTheme="minorEastAsia" w:cs="Times New Roman"/>
      <w:lang w:val="en-US"/>
    </w:rPr>
  </w:style>
  <w:style w:type="table" w:styleId="TableGrid">
    <w:name w:val="Table Grid"/>
    <w:basedOn w:val="TableNormal"/>
    <w:uiPriority w:val="39"/>
    <w:rsid w:val="00BA76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974EFF"/>
    <w:pPr>
      <w:spacing w:line="240" w:lineRule="auto"/>
      <w:ind w:firstLine="0"/>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974EFF"/>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oh.gov.vn/tin-lien-quan/-/asset_publisher/vjYyM7O9aWnX/content/94-2-dan-so-tham-gia-bhyt-moi-nam-gan-200-trieu-luot-kham-chua-benh-bhyt" TargetMode="External"/><Relationship Id="rId18" Type="http://schemas.openxmlformats.org/officeDocument/2006/relationships/hyperlink" Target="https://vanban.chinhphu.vn/?classid=1&amp;docid=209628&amp;pageid=27160&amp;typegroupid=3" TargetMode="External"/><Relationship Id="rId26" Type="http://schemas.openxmlformats.org/officeDocument/2006/relationships/hyperlink" Target="https://www.nso.gov.vn/wp-content/uploads/2025/01/Bieu_baocao_Q4.2024.xlsx" TargetMode="External"/><Relationship Id="rId21" Type="http://schemas.openxmlformats.org/officeDocument/2006/relationships/hyperlink" Target="https://chinhphu.vn/default.aspx?docid=200163&amp;pageid=27160" TargetMode="External"/><Relationship Id="rId34" Type="http://schemas.openxmlformats.org/officeDocument/2006/relationships/hyperlink" Target="https://www.worldbank.org/en/country/vietnam/overview" TargetMode="External"/><Relationship Id="rId7" Type="http://schemas.openxmlformats.org/officeDocument/2006/relationships/endnotes" Target="endnotes.xml"/><Relationship Id="rId12" Type="http://schemas.openxmlformats.org/officeDocument/2006/relationships/hyperlink" Target="https://tulieuvankien.dangcongsan.vn/he-thong-van-ban/van-ban-cua-dang/nghi-quyet-so-52-nqtw-ngay-2792019-cua-bo-chinh-tri-ve-mot-so-chu-truong-chinh-sach-chu-dong-tham-gia-cuoc-cach-mang-cong-5715" TargetMode="External"/><Relationship Id="rId17" Type="http://schemas.openxmlformats.org/officeDocument/2006/relationships/hyperlink" Target="https://datareportal.com/reports/digital-2025-vietnam" TargetMode="External"/><Relationship Id="rId25" Type="http://schemas.openxmlformats.org/officeDocument/2006/relationships/hyperlink" Target="https://www.nso.gov.vn/du-lieu-va-so-lieu-thong-ke/2024/10/thong-cao-bao-chi-ve-tinh-hinh-lao-dong-viec-lam-quy-iii-va-9-thang-nam-2024/" TargetMode="External"/><Relationship Id="rId33" Type="http://schemas.openxmlformats.org/officeDocument/2006/relationships/hyperlink" Target="https://documents1.worldbank.org/curated/en/099072225231030509/pdf/P178784-38d2bf23-f10f-4423-b91e-681ea06db184.pdf" TargetMode="External"/><Relationship Id="rId2" Type="http://schemas.openxmlformats.org/officeDocument/2006/relationships/numbering" Target="numbering.xml"/><Relationship Id="rId16" Type="http://schemas.openxmlformats.org/officeDocument/2006/relationships/hyperlink" Target="https://www.ef.edu/epi/" TargetMode="External"/><Relationship Id="rId20" Type="http://schemas.openxmlformats.org/officeDocument/2006/relationships/hyperlink" Target="https://vanban.chinhphu.vn/default.aspx?docid=192343&amp;pageid=27160" TargetMode="External"/><Relationship Id="rId29" Type="http://schemas.openxmlformats.org/officeDocument/2006/relationships/hyperlink" Target="https://www.undp.org/vietnam/press-releases/viet-nam-maintains-high-human-development-index-score-undp-repo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ulieuvankien.dangcongsan.vn/van-kien-tu-lieu-ve-dang/hoi-nghi-bch-trung-uong/khoa-xi/nghi-quyet-so-29-nqtw-ngay-4112013-hoi-nghi-lan-thu-8-ban-chap-hanh-trung-uong-dang-khoa-xi-ve-doi-moi-can-ban-toan-584" TargetMode="External"/><Relationship Id="rId24" Type="http://schemas.openxmlformats.org/officeDocument/2006/relationships/hyperlink" Target="https://www.nso.gov.vn/du-lieu-va-so-lieu-thong-ke/2024/03/thong-cao-bao-chi-tinh-hinh-lao-dong-viec-lam-quy-i-nam-2024/" TargetMode="External"/><Relationship Id="rId32" Type="http://schemas.openxmlformats.org/officeDocument/2006/relationships/hyperlink" Target="https://vss.gov.vn/english/news/Pages/vietnam-social-security.aspx?CateID=0&amp;ItemID=12615"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aochinhphu.vn/toan-van-nghi-quyet-dai-hoi-dai-bieu-toan-quoc-lan-thu-xiii-cua-dang-102288263.htm" TargetMode="External"/><Relationship Id="rId23" Type="http://schemas.openxmlformats.org/officeDocument/2006/relationships/hyperlink" Target="https://vanban.chinhphu.vn/?classid=0&amp;docid=205236&amp;pageid=27160" TargetMode="External"/><Relationship Id="rId28" Type="http://schemas.openxmlformats.org/officeDocument/2006/relationships/hyperlink" Target="https://www.gso.gov.vn/wp-content/uploads/2025/01/Thong-cao-bao-chi-lao-dong-Q4-2024.pdf"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tapchinganhang.gov.vn/nam-2024-nen-kinh-te-viet-nam-dat-muc-tang-truong-709-15095-15095.html" TargetMode="External"/><Relationship Id="rId31" Type="http://schemas.openxmlformats.org/officeDocument/2006/relationships/hyperlink" Target="https://hdr.undp.org/sites/default/files/2025_HDR/HDR25_Statistical_Annex_I-HDI_Table.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baochinhphu.vn/chinh-thuc-bo-so-ho-khau-so-tam-tru-ke-tu-hom-nay-1-1-2023-102230101102935993.htm" TargetMode="External"/><Relationship Id="rId22" Type="http://schemas.openxmlformats.org/officeDocument/2006/relationships/hyperlink" Target="https://vanban.chinhphu.vn/?docid=205022&amp;pageid=27160" TargetMode="External"/><Relationship Id="rId27" Type="http://schemas.openxmlformats.org/officeDocument/2006/relationships/hyperlink" Target="https://www.nso.gov.vn/du-lieu-va-so-lieu-thong-ke/2025/01/thong-cao-bao-chi-tinh-hinh-kinh-te-xa-hoi-quy-iv-va-nam-2024/" TargetMode="External"/><Relationship Id="rId30" Type="http://schemas.openxmlformats.org/officeDocument/2006/relationships/hyperlink" Target="https://hdr.undp.org/sites/default/files/2025_HDR/HDR25_Statistical_Annex_HDI_Table.pdf" TargetMode="External"/><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938B2-2BD8-423C-8994-F5B87361F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Pages>
  <Words>18129</Words>
  <Characters>103340</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Pinkcalendar@outlook.com.vn</dc:creator>
  <cp:keywords/>
  <dc:description/>
  <cp:lastModifiedBy>Pinkcalendar@outlook.com.vn</cp:lastModifiedBy>
  <cp:revision>15</cp:revision>
  <dcterms:created xsi:type="dcterms:W3CDTF">2025-10-15T16:38:00Z</dcterms:created>
  <dcterms:modified xsi:type="dcterms:W3CDTF">2025-10-16T11:03:00Z</dcterms:modified>
</cp:coreProperties>
</file>