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B2193">
      <w:pPr>
        <w:wordWrap/>
        <w:spacing w:after="0" w:line="240" w:lineRule="auto"/>
        <w:rPr>
          <w:b/>
          <w:bCs/>
          <w:sz w:val="24"/>
          <w:szCs w:val="24"/>
          <w:lang w:val="de-DE"/>
        </w:rPr>
      </w:pPr>
      <w:bookmarkStart w:id="1" w:name="_GoBack"/>
      <w:bookmarkEnd w:id="1"/>
    </w:p>
    <w:tbl>
      <w:tblPr>
        <w:tblStyle w:val="4"/>
        <w:tblW w:w="10402" w:type="dxa"/>
        <w:tblInd w:w="-426" w:type="dxa"/>
        <w:tblLayout w:type="autofit"/>
        <w:tblCellMar>
          <w:top w:w="0" w:type="dxa"/>
          <w:left w:w="108" w:type="dxa"/>
          <w:bottom w:w="0" w:type="dxa"/>
          <w:right w:w="108" w:type="dxa"/>
        </w:tblCellMar>
      </w:tblPr>
      <w:tblGrid>
        <w:gridCol w:w="4537"/>
        <w:gridCol w:w="5865"/>
      </w:tblGrid>
      <w:tr w14:paraId="7906FCBA">
        <w:tblPrEx>
          <w:tblCellMar>
            <w:top w:w="0" w:type="dxa"/>
            <w:left w:w="108" w:type="dxa"/>
            <w:bottom w:w="0" w:type="dxa"/>
            <w:right w:w="108" w:type="dxa"/>
          </w:tblCellMar>
        </w:tblPrEx>
        <w:trPr>
          <w:trHeight w:val="1994" w:hRule="atLeast"/>
        </w:trPr>
        <w:tc>
          <w:tcPr>
            <w:tcW w:w="4537" w:type="dxa"/>
          </w:tcPr>
          <w:p w14:paraId="3642FED6">
            <w:pPr>
              <w:wordWrap/>
              <w:spacing w:after="0" w:line="240" w:lineRule="auto"/>
              <w:ind w:left="280" w:leftChars="140"/>
              <w:jc w:val="center"/>
              <w:rPr>
                <w:b/>
                <w:snapToGrid w:val="0"/>
                <w:spacing w:val="-12"/>
                <w:w w:val="90"/>
                <w:kern w:val="36"/>
                <w:position w:val="-2"/>
                <w:sz w:val="24"/>
                <w:szCs w:val="24"/>
                <w:lang w:val="de-DE"/>
              </w:rPr>
            </w:pPr>
            <w:r>
              <w:rPr>
                <w:b/>
                <w:spacing w:val="-12"/>
                <w:kern w:val="36"/>
                <w:position w:val="-2"/>
                <w:sz w:val="24"/>
                <w:szCs w:val="24"/>
              </w:rPr>
              <mc:AlternateContent>
                <mc:Choice Requires="wps">
                  <w:drawing>
                    <wp:anchor distT="0" distB="0" distL="114300" distR="114300" simplePos="0" relativeHeight="251659264" behindDoc="0" locked="0" layoutInCell="1" allowOverlap="1">
                      <wp:simplePos x="0" y="0"/>
                      <wp:positionH relativeFrom="column">
                        <wp:posOffset>754380</wp:posOffset>
                      </wp:positionH>
                      <wp:positionV relativeFrom="paragraph">
                        <wp:posOffset>12065</wp:posOffset>
                      </wp:positionV>
                      <wp:extent cx="885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9.4pt;margin-top:0.95pt;height:0pt;width:69.75pt;z-index:251659264;mso-width-relative:page;mso-height-relative:page;" filled="f" stroked="t" coordsize="21600,21600" o:gfxdata="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MimAdMAAAAHAQAADwAAAAAAAAAB&#10;ACAAAAAiAAAAZHJzL2Rvd25yZXYueG1sUEsBAhQAFAAAAAgAh07iQMrjJGjcAQAA1QMAAA4AAAAA&#10;AAAAAQAgAAAAIgEAAGRycy9lMm9Eb2MueG1sUEsFBgAAAAAGAAYAWQEAAHAFAAAAAA==&#10;">
                      <v:fill on="f" focussize="0,0"/>
                      <v:stroke color="#000000 [3200]" joinstyle="round"/>
                      <v:imagedata o:title=""/>
                      <o:lock v:ext="edit" aspectratio="f"/>
                    </v:line>
                  </w:pict>
                </mc:Fallback>
              </mc:AlternateContent>
            </w:r>
          </w:p>
          <w:p w14:paraId="433725BE">
            <w:pPr>
              <w:wordWrap/>
              <w:spacing w:after="0" w:line="240" w:lineRule="auto"/>
              <w:jc w:val="center"/>
              <w:rPr>
                <w:b/>
                <w:bCs/>
                <w:sz w:val="24"/>
                <w:szCs w:val="24"/>
                <w:lang w:val="de-DE"/>
              </w:rPr>
            </w:pPr>
          </w:p>
        </w:tc>
        <w:tc>
          <w:tcPr>
            <w:tcW w:w="5865" w:type="dxa"/>
          </w:tcPr>
          <w:p w14:paraId="35AFC73C">
            <w:pPr>
              <w:wordWrap/>
              <w:spacing w:after="0" w:line="240" w:lineRule="auto"/>
              <w:ind w:left="-108" w:firstLine="108"/>
              <w:jc w:val="center"/>
              <w:rPr>
                <w:b/>
                <w:bCs/>
                <w:spacing w:val="-4"/>
                <w:kern w:val="44"/>
                <w:position w:val="-4"/>
                <w:sz w:val="26"/>
                <w:szCs w:val="26"/>
                <w:lang w:val="de-DE"/>
              </w:rPr>
            </w:pPr>
            <w:r>
              <w:rPr>
                <w:b/>
                <w:bCs/>
                <w:spacing w:val="-4"/>
                <w:kern w:val="44"/>
                <w:position w:val="-4"/>
                <w:sz w:val="26"/>
                <w:szCs w:val="26"/>
                <w:lang w:val="de-DE"/>
              </w:rPr>
              <w:t>CỘNG HOÀ XÃ HỘI CHỦ NGHĨA VIỆT NAM</w:t>
            </w:r>
          </w:p>
          <w:p w14:paraId="337B2123">
            <w:pPr>
              <w:wordWrap/>
              <w:spacing w:after="0" w:line="240" w:lineRule="auto"/>
              <w:ind w:left="-108" w:firstLine="108"/>
              <w:jc w:val="center"/>
              <w:rPr>
                <w:b/>
                <w:bCs/>
                <w:sz w:val="26"/>
                <w:szCs w:val="26"/>
                <w:lang w:val="de-DE"/>
              </w:rPr>
            </w:pPr>
            <w:r>
              <w:rPr>
                <w:b/>
                <w:bCs/>
                <w:sz w:val="26"/>
                <w:szCs w:val="26"/>
                <w:lang w:val="de-DE"/>
              </w:rPr>
              <w:t>Độc lập - Tự do - Hạnh Phúc</w:t>
            </w:r>
          </w:p>
          <w:p w14:paraId="15B31B7A">
            <w:pPr>
              <w:wordWrap/>
              <w:spacing w:after="0" w:line="240" w:lineRule="auto"/>
              <w:jc w:val="center"/>
              <w:rPr>
                <w:b/>
                <w:bCs/>
                <w:sz w:val="26"/>
                <w:szCs w:val="26"/>
                <w:lang w:val="de-DE"/>
              </w:rPr>
            </w:pPr>
            <w:r>
              <w:rPr>
                <w:b/>
                <w:bCs/>
                <w:sz w:val="26"/>
                <w:szCs w:val="26"/>
                <w:lang w:val="de-DE"/>
              </w:rPr>
              <w:t>––––––––––––––––––––––––</w:t>
            </w:r>
          </w:p>
          <w:p w14:paraId="1331D00B">
            <w:pPr>
              <w:wordWrap/>
              <w:spacing w:after="0" w:line="240" w:lineRule="auto"/>
              <w:jc w:val="center"/>
              <w:rPr>
                <w:i/>
                <w:iCs/>
                <w:sz w:val="24"/>
                <w:szCs w:val="24"/>
                <w:lang w:val="de-DE"/>
              </w:rPr>
            </w:pPr>
            <w:r>
              <w:rPr>
                <w:i/>
                <w:iCs/>
                <w:sz w:val="26"/>
                <w:szCs w:val="26"/>
                <w:lang w:val="de-DE"/>
              </w:rPr>
              <w:t>Hà Nội, ngày 20 tháng 01 năm 2022</w:t>
            </w:r>
          </w:p>
        </w:tc>
      </w:tr>
    </w:tbl>
    <w:p w14:paraId="1C1A5765">
      <w:pPr>
        <w:keepNext/>
        <w:widowControl/>
        <w:wordWrap/>
        <w:spacing w:after="0" w:line="240" w:lineRule="auto"/>
        <w:jc w:val="center"/>
        <w:outlineLvl w:val="2"/>
        <w:rPr>
          <w:b/>
          <w:kern w:val="0"/>
          <w:sz w:val="28"/>
          <w:szCs w:val="28"/>
          <w:lang w:val="de-DE"/>
        </w:rPr>
      </w:pPr>
    </w:p>
    <w:p w14:paraId="39977FDB">
      <w:pPr>
        <w:keepNext/>
        <w:widowControl/>
        <w:wordWrap/>
        <w:spacing w:after="0" w:line="240" w:lineRule="auto"/>
        <w:jc w:val="center"/>
        <w:outlineLvl w:val="2"/>
        <w:rPr>
          <w:b/>
          <w:kern w:val="0"/>
          <w:sz w:val="28"/>
          <w:szCs w:val="28"/>
          <w:lang w:val="de-DE"/>
        </w:rPr>
      </w:pPr>
      <w:r>
        <w:rPr>
          <w:b/>
          <w:kern w:val="0"/>
          <w:sz w:val="28"/>
          <w:szCs w:val="28"/>
          <w:lang w:val="de-DE"/>
        </w:rPr>
        <w:t>THUYẾT MINH KHÓA LUẬN TỐT NGHIỆP NĂM 2022</w:t>
      </w:r>
    </w:p>
    <w:p w14:paraId="0410B6F3">
      <w:pPr>
        <w:spacing w:after="0" w:line="240" w:lineRule="auto"/>
        <w:rPr>
          <w:lang w:val="de-DE"/>
        </w:rPr>
      </w:pPr>
    </w:p>
    <w:tbl>
      <w:tblPr>
        <w:tblStyle w:val="4"/>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1"/>
      </w:tblGrid>
      <w:tr w14:paraId="176A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8931" w:type="dxa"/>
            <w:tcBorders>
              <w:bottom w:val="dotted" w:color="auto" w:sz="4" w:space="0"/>
            </w:tcBorders>
          </w:tcPr>
          <w:p w14:paraId="10473935">
            <w:pPr>
              <w:wordWrap/>
              <w:spacing w:after="0" w:line="240" w:lineRule="auto"/>
              <w:rPr>
                <w:sz w:val="28"/>
                <w:szCs w:val="28"/>
              </w:rPr>
            </w:pPr>
            <w:r>
              <w:rPr>
                <w:b/>
                <w:sz w:val="28"/>
                <w:szCs w:val="28"/>
              </w:rPr>
              <w:t xml:space="preserve">1. Tên đề tài: Tổ chức công tác hội họp và sự kiện tại Sở Nội vụ tỉnh Khánh Hòa </w:t>
            </w:r>
          </w:p>
        </w:tc>
      </w:tr>
      <w:tr w14:paraId="22CA23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931" w:type="dxa"/>
            <w:tcBorders>
              <w:top w:val="dotted" w:color="auto" w:sz="4" w:space="0"/>
              <w:left w:val="single" w:color="auto" w:sz="4" w:space="0"/>
              <w:bottom w:val="dotted" w:color="auto" w:sz="4" w:space="0"/>
              <w:right w:val="single" w:color="auto" w:sz="4" w:space="0"/>
            </w:tcBorders>
          </w:tcPr>
          <w:p w14:paraId="6984E420">
            <w:pPr>
              <w:wordWrap/>
              <w:spacing w:after="0" w:line="240" w:lineRule="auto"/>
              <w:rPr>
                <w:sz w:val="28"/>
                <w:szCs w:val="28"/>
              </w:rPr>
            </w:pPr>
            <w:r>
              <w:rPr>
                <w:b/>
                <w:sz w:val="28"/>
                <w:szCs w:val="28"/>
              </w:rPr>
              <w:t>2. Thời gian thực hiện</w:t>
            </w:r>
            <w:r>
              <w:rPr>
                <w:sz w:val="28"/>
                <w:szCs w:val="28"/>
              </w:rPr>
              <w:t xml:space="preserve">: </w:t>
            </w:r>
          </w:p>
          <w:p w14:paraId="2A30877A">
            <w:pPr>
              <w:wordWrap/>
              <w:spacing w:after="0" w:line="240" w:lineRule="auto"/>
              <w:rPr>
                <w:sz w:val="28"/>
                <w:szCs w:val="28"/>
              </w:rPr>
            </w:pPr>
            <w:r>
              <w:rPr>
                <w:sz w:val="28"/>
                <w:szCs w:val="28"/>
              </w:rPr>
              <w:t>từ tháng 02 năm 2022 đến tháng 05 năm 2022</w:t>
            </w:r>
          </w:p>
        </w:tc>
      </w:tr>
      <w:tr w14:paraId="645C0D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931" w:type="dxa"/>
            <w:tcBorders>
              <w:top w:val="dotted" w:color="auto" w:sz="4" w:space="0"/>
              <w:left w:val="single" w:color="auto" w:sz="4" w:space="0"/>
              <w:bottom w:val="dotted" w:color="auto" w:sz="4" w:space="0"/>
              <w:right w:val="single" w:color="auto" w:sz="4" w:space="0"/>
            </w:tcBorders>
          </w:tcPr>
          <w:p w14:paraId="3FC91FDD">
            <w:pPr>
              <w:wordWrap/>
              <w:spacing w:after="0" w:line="240" w:lineRule="auto"/>
              <w:ind w:left="238" w:hanging="238"/>
              <w:rPr>
                <w:b/>
                <w:sz w:val="28"/>
                <w:szCs w:val="28"/>
              </w:rPr>
            </w:pPr>
            <w:r>
              <w:rPr>
                <w:b/>
                <w:sz w:val="28"/>
                <w:szCs w:val="28"/>
              </w:rPr>
              <w:t>3. Sinh viên thực hiện:</w:t>
            </w:r>
          </w:p>
          <w:p w14:paraId="06D42A37">
            <w:pPr>
              <w:wordWrap/>
              <w:spacing w:after="0" w:line="240" w:lineRule="auto"/>
              <w:ind w:left="238" w:hanging="238"/>
              <w:rPr>
                <w:sz w:val="28"/>
                <w:szCs w:val="28"/>
              </w:rPr>
            </w:pPr>
            <w:r>
              <w:rPr>
                <w:sz w:val="28"/>
                <w:szCs w:val="28"/>
              </w:rPr>
              <w:t xml:space="preserve">Họ và tên: </w:t>
            </w:r>
          </w:p>
          <w:p w14:paraId="2E04ABAE">
            <w:pPr>
              <w:wordWrap/>
              <w:spacing w:after="0" w:line="240" w:lineRule="auto"/>
              <w:ind w:left="238" w:hanging="238"/>
              <w:rPr>
                <w:sz w:val="28"/>
                <w:szCs w:val="28"/>
              </w:rPr>
            </w:pPr>
            <w:r>
              <w:rPr>
                <w:sz w:val="28"/>
                <w:szCs w:val="28"/>
              </w:rPr>
              <w:t xml:space="preserve">Khoa/Trung tâm: </w:t>
            </w:r>
          </w:p>
          <w:p w14:paraId="043AF1D4">
            <w:pPr>
              <w:wordWrap/>
              <w:spacing w:after="0" w:line="240" w:lineRule="auto"/>
              <w:ind w:left="238" w:hanging="238"/>
              <w:rPr>
                <w:b/>
                <w:sz w:val="28"/>
                <w:szCs w:val="28"/>
              </w:rPr>
            </w:pPr>
            <w:r>
              <w:rPr>
                <w:sz w:val="28"/>
                <w:szCs w:val="28"/>
              </w:rPr>
              <w:t>Điện thoại</w:t>
            </w:r>
          </w:p>
        </w:tc>
      </w:tr>
      <w:tr w14:paraId="6325B6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8931" w:type="dxa"/>
            <w:tcBorders>
              <w:top w:val="dotted" w:color="auto" w:sz="4" w:space="0"/>
              <w:left w:val="single" w:color="auto" w:sz="4" w:space="0"/>
              <w:bottom w:val="dotted" w:color="auto" w:sz="4" w:space="0"/>
              <w:right w:val="single" w:color="auto" w:sz="4" w:space="0"/>
            </w:tcBorders>
          </w:tcPr>
          <w:p w14:paraId="3A84D659">
            <w:pPr>
              <w:wordWrap/>
              <w:spacing w:after="0" w:line="240" w:lineRule="auto"/>
              <w:ind w:left="238" w:hanging="238"/>
              <w:rPr>
                <w:b/>
                <w:sz w:val="28"/>
                <w:szCs w:val="28"/>
              </w:rPr>
            </w:pPr>
            <w:r>
              <w:rPr>
                <w:b/>
                <w:sz w:val="28"/>
                <w:szCs w:val="28"/>
              </w:rPr>
              <w:t>4. Danh sách các thành viên tham gia thực hiện đề tài</w:t>
            </w:r>
          </w:p>
          <w:tbl>
            <w:tblPr>
              <w:tblStyle w:val="4"/>
              <w:tblW w:w="8653" w:type="dxa"/>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674"/>
              <w:gridCol w:w="2713"/>
              <w:gridCol w:w="2597"/>
              <w:gridCol w:w="2669"/>
            </w:tblGrid>
            <w:tr w14:paraId="6791C2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 w:hRule="atLeast"/>
              </w:trPr>
              <w:tc>
                <w:tcPr>
                  <w:tcW w:w="674" w:type="dxa"/>
                  <w:vAlign w:val="center"/>
                </w:tcPr>
                <w:p w14:paraId="151FF8E4">
                  <w:pPr>
                    <w:wordWrap/>
                    <w:spacing w:after="0" w:line="240" w:lineRule="auto"/>
                    <w:jc w:val="center"/>
                    <w:rPr>
                      <w:i/>
                      <w:sz w:val="28"/>
                      <w:szCs w:val="28"/>
                    </w:rPr>
                  </w:pPr>
                  <w:r>
                    <w:rPr>
                      <w:i/>
                      <w:sz w:val="28"/>
                      <w:szCs w:val="28"/>
                    </w:rPr>
                    <w:t>TT</w:t>
                  </w:r>
                </w:p>
              </w:tc>
              <w:tc>
                <w:tcPr>
                  <w:tcW w:w="2713" w:type="dxa"/>
                  <w:vAlign w:val="center"/>
                </w:tcPr>
                <w:p w14:paraId="069BED2B">
                  <w:pPr>
                    <w:wordWrap/>
                    <w:spacing w:after="0" w:line="240" w:lineRule="auto"/>
                    <w:jc w:val="center"/>
                    <w:rPr>
                      <w:i/>
                      <w:sz w:val="28"/>
                      <w:szCs w:val="28"/>
                    </w:rPr>
                  </w:pPr>
                  <w:r>
                    <w:rPr>
                      <w:i/>
                      <w:sz w:val="28"/>
                      <w:szCs w:val="28"/>
                    </w:rPr>
                    <w:t>Họ và tên</w:t>
                  </w:r>
                </w:p>
              </w:tc>
              <w:tc>
                <w:tcPr>
                  <w:tcW w:w="2597" w:type="dxa"/>
                  <w:vAlign w:val="center"/>
                </w:tcPr>
                <w:p w14:paraId="26E62FCA">
                  <w:pPr>
                    <w:wordWrap/>
                    <w:spacing w:after="0" w:line="240" w:lineRule="auto"/>
                    <w:jc w:val="center"/>
                    <w:rPr>
                      <w:i/>
                      <w:sz w:val="28"/>
                      <w:szCs w:val="28"/>
                    </w:rPr>
                  </w:pPr>
                  <w:r>
                    <w:rPr>
                      <w:i/>
                      <w:sz w:val="28"/>
                      <w:szCs w:val="28"/>
                    </w:rPr>
                    <w:t>Lớp</w:t>
                  </w:r>
                </w:p>
              </w:tc>
              <w:tc>
                <w:tcPr>
                  <w:tcW w:w="2669" w:type="dxa"/>
                  <w:vAlign w:val="center"/>
                </w:tcPr>
                <w:p w14:paraId="67C40F74">
                  <w:pPr>
                    <w:wordWrap/>
                    <w:spacing w:after="0" w:line="240" w:lineRule="auto"/>
                    <w:jc w:val="center"/>
                    <w:rPr>
                      <w:i/>
                      <w:sz w:val="28"/>
                      <w:szCs w:val="28"/>
                    </w:rPr>
                  </w:pPr>
                  <w:r>
                    <w:rPr>
                      <w:i/>
                      <w:sz w:val="28"/>
                      <w:szCs w:val="28"/>
                    </w:rPr>
                    <w:t>Nhiệm vụ được giao</w:t>
                  </w:r>
                </w:p>
              </w:tc>
            </w:tr>
            <w:tr w14:paraId="19A436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01" w:hRule="atLeast"/>
              </w:trPr>
              <w:tc>
                <w:tcPr>
                  <w:tcW w:w="674" w:type="dxa"/>
                </w:tcPr>
                <w:p w14:paraId="5DDB235C">
                  <w:pPr>
                    <w:wordWrap/>
                    <w:spacing w:after="0" w:line="240" w:lineRule="auto"/>
                    <w:jc w:val="center"/>
                    <w:rPr>
                      <w:sz w:val="28"/>
                      <w:szCs w:val="28"/>
                    </w:rPr>
                  </w:pPr>
                  <w:r>
                    <w:rPr>
                      <w:sz w:val="28"/>
                      <w:szCs w:val="28"/>
                    </w:rPr>
                    <w:t>1</w:t>
                  </w:r>
                </w:p>
              </w:tc>
              <w:tc>
                <w:tcPr>
                  <w:tcW w:w="2713" w:type="dxa"/>
                </w:tcPr>
                <w:p w14:paraId="3AE860A1">
                  <w:pPr>
                    <w:wordWrap/>
                    <w:spacing w:after="0" w:line="240" w:lineRule="auto"/>
                    <w:jc w:val="center"/>
                    <w:rPr>
                      <w:sz w:val="28"/>
                      <w:szCs w:val="28"/>
                    </w:rPr>
                  </w:pPr>
                </w:p>
              </w:tc>
              <w:tc>
                <w:tcPr>
                  <w:tcW w:w="2597" w:type="dxa"/>
                </w:tcPr>
                <w:p w14:paraId="65450B2F">
                  <w:pPr>
                    <w:wordWrap/>
                    <w:spacing w:after="0" w:line="240" w:lineRule="auto"/>
                    <w:rPr>
                      <w:sz w:val="28"/>
                      <w:szCs w:val="28"/>
                    </w:rPr>
                  </w:pPr>
                </w:p>
              </w:tc>
              <w:tc>
                <w:tcPr>
                  <w:tcW w:w="2669" w:type="dxa"/>
                </w:tcPr>
                <w:p w14:paraId="24CAF84C">
                  <w:pPr>
                    <w:wordWrap/>
                    <w:spacing w:after="0" w:line="240" w:lineRule="auto"/>
                    <w:jc w:val="center"/>
                    <w:rPr>
                      <w:sz w:val="28"/>
                      <w:szCs w:val="28"/>
                    </w:rPr>
                  </w:pPr>
                  <w:r>
                    <w:rPr>
                      <w:sz w:val="28"/>
                      <w:szCs w:val="28"/>
                    </w:rPr>
                    <w:t>Chủ nhiệm đề tài</w:t>
                  </w:r>
                </w:p>
              </w:tc>
            </w:tr>
          </w:tbl>
          <w:p w14:paraId="4BCBC3DC">
            <w:pPr>
              <w:tabs>
                <w:tab w:val="left" w:pos="1087"/>
              </w:tabs>
              <w:wordWrap/>
              <w:spacing w:after="0" w:line="240" w:lineRule="auto"/>
              <w:ind w:left="238" w:hanging="238"/>
              <w:rPr>
                <w:b/>
                <w:sz w:val="28"/>
                <w:szCs w:val="28"/>
              </w:rPr>
            </w:pPr>
          </w:p>
        </w:tc>
      </w:tr>
      <w:tr w14:paraId="6B0D2E9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931" w:type="dxa"/>
            <w:tcBorders>
              <w:top w:val="dotted" w:color="auto" w:sz="4" w:space="0"/>
              <w:left w:val="single" w:color="auto" w:sz="4" w:space="0"/>
              <w:bottom w:val="dotted" w:color="auto" w:sz="4" w:space="0"/>
              <w:right w:val="single" w:color="auto" w:sz="4" w:space="0"/>
            </w:tcBorders>
          </w:tcPr>
          <w:p w14:paraId="38D05B1B">
            <w:pPr>
              <w:wordWrap/>
              <w:spacing w:after="0" w:line="240" w:lineRule="auto"/>
              <w:ind w:left="238" w:hanging="238"/>
              <w:rPr>
                <w:b/>
                <w:sz w:val="28"/>
                <w:szCs w:val="28"/>
                <w:lang w:val="pt-BR"/>
              </w:rPr>
            </w:pPr>
            <w:r>
              <w:rPr>
                <w:b/>
                <w:sz w:val="28"/>
                <w:szCs w:val="28"/>
                <w:lang w:val="pt-BR"/>
              </w:rPr>
              <w:t>5. Lý do chọn đề tài:</w:t>
            </w:r>
          </w:p>
          <w:p w14:paraId="2C43E331">
            <w:pPr>
              <w:pStyle w:val="14"/>
              <w:ind w:firstLine="567"/>
              <w:rPr>
                <w:b w:val="0"/>
                <w:sz w:val="28"/>
                <w:szCs w:val="28"/>
              </w:rPr>
            </w:pPr>
            <w:r>
              <w:rPr>
                <w:b w:val="0"/>
                <w:sz w:val="28"/>
                <w:szCs w:val="28"/>
                <w:lang w:val="pt-BR"/>
              </w:rPr>
              <w:t>H</w:t>
            </w:r>
            <w:r>
              <w:rPr>
                <w:b w:val="0"/>
                <w:sz w:val="28"/>
                <w:szCs w:val="28"/>
              </w:rPr>
              <w:t xml:space="preserve">iện nay nước ta đã và đang tiếp tục hoàn thiện quá trình đổi mới phát triển đất nước, từ đó góp phần tạo ra thị trường lao động đa dạng với các ngành nghề lĩnh vực khác nhau trong đời sống xã hội. Mặc dù vậy, đối với các cơ quan, tổ chức đặc biệt là cơ quan nhà nước thì bộ phận văn phòng vẫn giữ một vị trí quan trọng trong hoạt động điều hành và quản lí của cơ quan, tổ chức. Văn phòng có hai chức năng chính chủ yếu là tham mưu, tổng hợp và chức năng hậu cần. Đồng thời là nơi thực hiện các hoạt động lễ tân, tổ chức các chuyến đi công tác, tư vấn cho lãnh đạo về công tác soạn thảo văn bản và công tác thực hiện tổ chức hội họp, sự kiện luôn được chú trọng và quan tâm. </w:t>
            </w:r>
          </w:p>
          <w:p w14:paraId="436F941C">
            <w:pPr>
              <w:pStyle w:val="14"/>
              <w:ind w:firstLine="567"/>
              <w:rPr>
                <w:b w:val="0"/>
                <w:color w:val="000000" w:themeColor="text1"/>
                <w:sz w:val="28"/>
                <w:szCs w:val="28"/>
                <w14:textFill>
                  <w14:solidFill>
                    <w14:schemeClr w14:val="tx1"/>
                  </w14:solidFill>
                </w14:textFill>
              </w:rPr>
            </w:pPr>
            <w:r>
              <w:rPr>
                <w:b w:val="0"/>
                <w:sz w:val="28"/>
                <w:szCs w:val="28"/>
              </w:rPr>
              <w:t xml:space="preserve">   Công tác tổ chức các cuộc hội họp và sự kiện tại các cơ quan tổ chức </w:t>
            </w:r>
            <w:r>
              <w:rPr>
                <w:b w:val="0"/>
                <w:color w:val="000000" w:themeColor="text1"/>
                <w:sz w:val="28"/>
                <w:szCs w:val="28"/>
                <w14:textFill>
                  <w14:solidFill>
                    <w14:schemeClr w14:val="tx1"/>
                  </w14:solidFill>
                </w14:textFill>
              </w:rPr>
              <w:t xml:space="preserve">còn được xem như </w:t>
            </w:r>
            <w:r>
              <w:rPr>
                <w:b w:val="0"/>
                <w:color w:val="000000" w:themeColor="text1"/>
                <w:sz w:val="28"/>
                <w:szCs w:val="28"/>
                <w:lang w:val="vi-VN"/>
                <w14:textFill>
                  <w14:solidFill>
                    <w14:schemeClr w14:val="tx1"/>
                  </w14:solidFill>
                </w14:textFill>
              </w:rPr>
              <w:t>một phương thức làm việc của nền hành chính</w:t>
            </w:r>
            <w:r>
              <w:rPr>
                <w:b w:val="0"/>
                <w:color w:val="000000" w:themeColor="text1"/>
                <w:sz w:val="28"/>
                <w:szCs w:val="28"/>
                <w14:textFill>
                  <w14:solidFill>
                    <w14:schemeClr w14:val="tx1"/>
                  </w14:solidFill>
                </w14:textFill>
              </w:rPr>
              <w:t>. T</w:t>
            </w:r>
            <w:r>
              <w:rPr>
                <w:b w:val="0"/>
                <w:color w:val="000000" w:themeColor="text1"/>
                <w:sz w:val="28"/>
                <w:szCs w:val="28"/>
                <w:lang w:val="vi-VN"/>
                <w14:textFill>
                  <w14:solidFill>
                    <w14:schemeClr w14:val="tx1"/>
                  </w14:solidFill>
                </w14:textFill>
              </w:rPr>
              <w:t>hông qua</w:t>
            </w:r>
            <w:r>
              <w:rPr>
                <w:b w:val="0"/>
                <w:color w:val="000000" w:themeColor="text1"/>
                <w:sz w:val="28"/>
                <w:szCs w:val="28"/>
                <w14:textFill>
                  <w14:solidFill>
                    <w14:schemeClr w14:val="tx1"/>
                  </w14:solidFill>
                </w14:textFill>
              </w:rPr>
              <w:t xml:space="preserve"> các cuộc họp, sự kiện</w:t>
            </w:r>
            <w:r>
              <w:rPr>
                <w:b w:val="0"/>
                <w:color w:val="000000" w:themeColor="text1"/>
                <w:sz w:val="28"/>
                <w:szCs w:val="28"/>
                <w:lang w:val="vi-VN"/>
                <w14:textFill>
                  <w14:solidFill>
                    <w14:schemeClr w14:val="tx1"/>
                  </w14:solidFill>
                </w14:textFill>
              </w:rPr>
              <w:t xml:space="preserve"> người đứng đầu cơ qua</w:t>
            </w:r>
            <w:r>
              <w:rPr>
                <w:b w:val="0"/>
                <w:color w:val="000000" w:themeColor="text1"/>
                <w:sz w:val="28"/>
                <w:szCs w:val="28"/>
                <w14:textFill>
                  <w14:solidFill>
                    <w14:schemeClr w14:val="tx1"/>
                  </w14:solidFill>
                </w14:textFill>
              </w:rPr>
              <w:t xml:space="preserve">n, tổ chức có thể </w:t>
            </w:r>
            <w:r>
              <w:rPr>
                <w:b w:val="0"/>
                <w:color w:val="000000" w:themeColor="text1"/>
                <w:sz w:val="28"/>
                <w:szCs w:val="28"/>
                <w:lang w:val="vi-VN"/>
                <w14:textFill>
                  <w14:solidFill>
                    <w14:schemeClr w14:val="tx1"/>
                  </w14:solidFill>
                </w14:textFill>
              </w:rPr>
              <w:t>trực tiếp thực hiện</w:t>
            </w:r>
            <w:r>
              <w:rPr>
                <w:b w:val="0"/>
                <w:color w:val="000000" w:themeColor="text1"/>
                <w:sz w:val="28"/>
                <w:szCs w:val="28"/>
                <w14:textFill>
                  <w14:solidFill>
                    <w14:schemeClr w14:val="tx1"/>
                  </w14:solidFill>
                </w14:textFill>
              </w:rPr>
              <w:t xml:space="preserve"> việc</w:t>
            </w:r>
            <w:r>
              <w:rPr>
                <w:b w:val="0"/>
                <w:color w:val="000000" w:themeColor="text1"/>
                <w:sz w:val="28"/>
                <w:szCs w:val="28"/>
                <w:lang w:val="vi-VN"/>
                <w14:textFill>
                  <w14:solidFill>
                    <w14:schemeClr w14:val="tx1"/>
                  </w14:solidFill>
                </w14:textFill>
              </w:rPr>
              <w:t xml:space="preserve"> </w:t>
            </w:r>
            <w:r>
              <w:rPr>
                <w:b w:val="0"/>
                <w:color w:val="000000" w:themeColor="text1"/>
                <w:sz w:val="28"/>
                <w:szCs w:val="28"/>
                <w14:textFill>
                  <w14:solidFill>
                    <w14:schemeClr w14:val="tx1"/>
                  </w14:solidFill>
                </w14:textFill>
              </w:rPr>
              <w:t>kiểm soát, điều hành</w:t>
            </w:r>
            <w:r>
              <w:rPr>
                <w:color w:val="000000" w:themeColor="text1"/>
                <w:sz w:val="28"/>
                <w:szCs w:val="28"/>
                <w14:textFill>
                  <w14:solidFill>
                    <w14:schemeClr w14:val="tx1"/>
                  </w14:solidFill>
                </w14:textFill>
              </w:rPr>
              <w:t xml:space="preserve"> </w:t>
            </w:r>
            <w:r>
              <w:rPr>
                <w:b w:val="0"/>
                <w:color w:val="000000" w:themeColor="text1"/>
                <w:sz w:val="28"/>
                <w:szCs w:val="28"/>
                <w14:textFill>
                  <w14:solidFill>
                    <w14:schemeClr w14:val="tx1"/>
                  </w14:solidFill>
                </w14:textFill>
              </w:rPr>
              <w:t xml:space="preserve">mọi hoạt động và </w:t>
            </w:r>
            <w:r>
              <w:rPr>
                <w:b w:val="0"/>
                <w:color w:val="000000" w:themeColor="text1"/>
                <w:sz w:val="28"/>
                <w:szCs w:val="28"/>
                <w:lang w:val="vi-VN"/>
                <w14:textFill>
                  <w14:solidFill>
                    <w14:schemeClr w14:val="tx1"/>
                  </w14:solidFill>
                </w14:textFill>
              </w:rPr>
              <w:t>giải quyết các công việc thuộc nhiệm vụ</w:t>
            </w:r>
            <w:r>
              <w:rPr>
                <w:b w:val="0"/>
                <w:color w:val="000000" w:themeColor="text1"/>
                <w:sz w:val="28"/>
                <w:szCs w:val="28"/>
                <w14:textFill>
                  <w14:solidFill>
                    <w14:schemeClr w14:val="tx1"/>
                  </w14:solidFill>
                </w14:textFill>
              </w:rPr>
              <w:t xml:space="preserve"> quyền hạn </w:t>
            </w:r>
            <w:r>
              <w:rPr>
                <w:b w:val="0"/>
                <w:color w:val="000000" w:themeColor="text1"/>
                <w:sz w:val="28"/>
                <w:szCs w:val="28"/>
                <w:lang w:val="vi-VN"/>
                <w14:textFill>
                  <w14:solidFill>
                    <w14:schemeClr w14:val="tx1"/>
                  </w14:solidFill>
                </w14:textFill>
              </w:rPr>
              <w:t>của cơ quan mình theo quy đị</w:t>
            </w:r>
            <w:r>
              <w:rPr>
                <w:b w:val="0"/>
                <w:color w:val="000000" w:themeColor="text1"/>
                <w:sz w:val="28"/>
                <w:szCs w:val="28"/>
                <w14:textFill>
                  <w14:solidFill>
                    <w14:schemeClr w14:val="tx1"/>
                  </w14:solidFill>
                </w14:textFill>
              </w:rPr>
              <w:t>n</w:t>
            </w:r>
            <w:r>
              <w:rPr>
                <w:b w:val="0"/>
                <w:color w:val="000000" w:themeColor="text1"/>
                <w:sz w:val="28"/>
                <w:szCs w:val="28"/>
                <w:lang w:val="vi-VN"/>
                <w14:textFill>
                  <w14:solidFill>
                    <w14:schemeClr w14:val="tx1"/>
                  </w14:solidFill>
                </w14:textFill>
              </w:rPr>
              <w:t>h của pháp luật.</w:t>
            </w:r>
          </w:p>
          <w:p w14:paraId="2A91D0B0">
            <w:pPr>
              <w:pStyle w:val="14"/>
              <w:ind w:firstLine="567"/>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Kể từ năm 2019 cho đến nay đứng trước tình hình chung của thế giới phải chịu ảnh hưởng của dịch bệnh Covid-19 hầu hết các cuộc hội họp và sự kiện tại các cơ quan, tổ chức đa phần được tổ chức thực hiện dưới hình thức trực tuyến để đảm bảo sự an toàn cũng như công tác quản lý và giải quyết các công việc của cơ quan.</w:t>
            </w:r>
          </w:p>
          <w:p w14:paraId="36FFB399">
            <w:pPr>
              <w:pStyle w:val="14"/>
              <w:ind w:firstLine="567"/>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 xml:space="preserve">Việc tổ chức các cuộc hội họp và sự kiện là cần thiết nhưng tuy nhiên ngày nay cần phải được tiến hành một cách có hiệu quả, tránh tình trạng tổ chức quá nhiều mang nặng tính hình thức gây lãng phí về mặt thời gian, nhân lực và tiền bạc. Theo báo cáo, hàng năm các bộ, ngành, địa phương đã xây dựng kế hoạch tổ chức từ vài trăm đến gần 2000 cuộc họp, hội nghị và được các đơn vị, cơ quan khác mời tham dự từ 1000 đến khoảng 2500 cuộc họp, có lãnh đạo một ngày phải tham dự 2-4 cuộc họp. </w:t>
            </w:r>
            <w:r>
              <w:rPr>
                <w:b w:val="0"/>
                <w:sz w:val="28"/>
                <w:szCs w:val="28"/>
                <w:shd w:val="clear" w:color="auto" w:fill="FFFFFF"/>
              </w:rPr>
              <w:t>Trong bài viết</w:t>
            </w:r>
            <w:r>
              <w:rPr>
                <w:b w:val="0"/>
                <w:i/>
                <w:sz w:val="28"/>
                <w:szCs w:val="28"/>
                <w:shd w:val="clear" w:color="auto" w:fill="FFFFFF"/>
              </w:rPr>
              <w:t>“Khủng hoảng vì họp”</w:t>
            </w:r>
            <w:r>
              <w:rPr>
                <w:b w:val="0"/>
                <w:sz w:val="28"/>
                <w:szCs w:val="28"/>
                <w:shd w:val="clear" w:color="auto" w:fill="FFFFFF"/>
              </w:rPr>
              <w:t xml:space="preserve"> trên báo Tiền phong số ra ngày 08 tháng 9 năm 2017, có viết: </w:t>
            </w:r>
            <w:r>
              <w:rPr>
                <w:b w:val="0"/>
                <w:i/>
                <w:sz w:val="28"/>
                <w:szCs w:val="28"/>
                <w:shd w:val="clear" w:color="auto" w:fill="FFFFFF"/>
              </w:rPr>
              <w:t>“</w:t>
            </w:r>
            <w:r>
              <w:rPr>
                <w:b w:val="0"/>
                <w:i/>
                <w:sz w:val="28"/>
                <w:szCs w:val="28"/>
              </w:rPr>
              <w:t>Giám đốc Sở Quy hoạch Kiến trúc Nguyễn Thanh Nhã cho biết: Từ đầu năm đến nay Giám đốc, 03 Phó Giám đốc và lãnh đạo phòng ban, cán bộ chủ chốt của Sở Quy hoạch-Kiến Trúc phải dự tổng cộng hơn 1.500 cuộc họp”</w:t>
            </w:r>
          </w:p>
          <w:p w14:paraId="0A99CF40">
            <w:pPr>
              <w:wordWrap/>
              <w:spacing w:after="0" w:line="360" w:lineRule="auto"/>
              <w:ind w:firstLine="601"/>
              <w:rPr>
                <w:sz w:val="28"/>
                <w:szCs w:val="28"/>
                <w:lang w:val="pt-BR"/>
              </w:rPr>
            </w:pPr>
            <w:r>
              <w:rPr>
                <w:color w:val="000000" w:themeColor="text1"/>
                <w:sz w:val="28"/>
                <w:szCs w:val="28"/>
                <w14:textFill>
                  <w14:solidFill>
                    <w14:schemeClr w14:val="tx1"/>
                  </w14:solidFill>
                </w14:textFill>
              </w:rPr>
              <w:t xml:space="preserve">Sau quá trình khảo sát, thực tế tại Sở Nội vụ tỉnh Khánh Hòa tôi nhận thấy bên cạnh ưu điểm thành tích đã đạt được trong công tác tổ chức các cuộc hội họp và sự kiện tại Sở Nội vụ tỉnh Khánh Hòa vẫn còn tồn tại một số những hạn chế nhất định. Do đó, nhận thức được tầm quan trọng của công tác tổ chức các cuộc hội họp và sự kiện đồng thời </w:t>
            </w:r>
            <w:r>
              <w:rPr>
                <w:sz w:val="28"/>
                <w:szCs w:val="28"/>
              </w:rPr>
              <w:t xml:space="preserve">với mong muốn trang bị cho bản thân có thêm sự hiểu biết cụ thể, rõ ràng hơn về quy trình nghiệp vụ tổ chức các cuộc hội họp và sự kiện cho nên tôi đã lựa chọn đề </w:t>
            </w:r>
            <w:r>
              <w:rPr>
                <w:i/>
                <w:sz w:val="28"/>
                <w:szCs w:val="28"/>
              </w:rPr>
              <w:t xml:space="preserve">tài </w:t>
            </w:r>
            <w:r>
              <w:rPr>
                <w:b/>
                <w:i/>
                <w:sz w:val="28"/>
                <w:szCs w:val="28"/>
              </w:rPr>
              <w:t>“Tổ chức công tác hội họp và sự kiện tại Sở Nội vụ</w:t>
            </w:r>
            <w:r>
              <w:rPr>
                <w:b/>
                <w:i/>
                <w:sz w:val="28"/>
                <w:szCs w:val="28"/>
                <w:lang w:val="pt-BR"/>
              </w:rPr>
              <w:t xml:space="preserve"> tỉnh Khánh Hòa”</w:t>
            </w:r>
            <w:r>
              <w:rPr>
                <w:sz w:val="28"/>
                <w:szCs w:val="28"/>
                <w:lang w:val="pt-BR"/>
              </w:rPr>
              <w:t xml:space="preserve"> làm đề tài nghiên cứu cho bài khóa luận này.</w:t>
            </w:r>
          </w:p>
          <w:p w14:paraId="49B0757C">
            <w:pPr>
              <w:wordWrap/>
              <w:spacing w:after="0" w:line="360" w:lineRule="auto"/>
              <w:rPr>
                <w:spacing w:val="-6"/>
                <w:kern w:val="0"/>
                <w:sz w:val="28"/>
                <w:szCs w:val="28"/>
                <w:lang w:val="pt-BR"/>
              </w:rPr>
            </w:pPr>
            <w:r>
              <w:rPr>
                <w:b/>
                <w:sz w:val="28"/>
                <w:szCs w:val="28"/>
                <w:lang w:val="pt-BR"/>
              </w:rPr>
              <w:t>6. Tổng quan tình hình nghiên cứu:</w:t>
            </w:r>
            <w:r>
              <w:rPr>
                <w:spacing w:val="-6"/>
                <w:kern w:val="0"/>
                <w:sz w:val="28"/>
                <w:szCs w:val="28"/>
                <w:lang w:val="pt-BR"/>
              </w:rPr>
              <w:t xml:space="preserve"> </w:t>
            </w:r>
          </w:p>
          <w:p w14:paraId="1197E879">
            <w:pPr>
              <w:wordWrap/>
              <w:spacing w:after="0" w:line="360" w:lineRule="auto"/>
              <w:ind w:firstLine="601"/>
              <w:rPr>
                <w:spacing w:val="-6"/>
                <w:kern w:val="0"/>
                <w:sz w:val="28"/>
                <w:szCs w:val="28"/>
                <w:lang w:val="pt-BR"/>
              </w:rPr>
            </w:pPr>
            <w:r>
              <w:rPr>
                <w:spacing w:val="-6"/>
                <w:kern w:val="0"/>
                <w:sz w:val="28"/>
                <w:szCs w:val="28"/>
                <w:lang w:val="pt-BR"/>
              </w:rPr>
              <w:t>Tới thời điểm hiện nay có rất nhiều tác giả có những nghiên cứu liên quan tới hoạt động tổ chức công tác hội họp và sự kiện trong các tổ chức, doanh nghiệp, chẳng hạn như:</w:t>
            </w:r>
          </w:p>
          <w:p w14:paraId="0BBE15F2">
            <w:pPr>
              <w:wordWrap/>
              <w:spacing w:after="0" w:line="360" w:lineRule="auto"/>
              <w:ind w:firstLine="601"/>
              <w:rPr>
                <w:spacing w:val="-6"/>
                <w:kern w:val="0"/>
                <w:sz w:val="28"/>
                <w:szCs w:val="28"/>
                <w:lang w:val="pt-BR"/>
              </w:rPr>
            </w:pPr>
            <w:r>
              <w:rPr>
                <w:spacing w:val="-6"/>
                <w:kern w:val="0"/>
                <w:sz w:val="28"/>
                <w:szCs w:val="28"/>
                <w:lang w:val="pt-BR"/>
              </w:rPr>
              <w:t>1. Bài nghiên cứu của tác giả Lê Thị Trang (2018)</w:t>
            </w:r>
            <w:r>
              <w:rPr>
                <w:i/>
                <w:spacing w:val="-6"/>
                <w:kern w:val="0"/>
                <w:sz w:val="28"/>
                <w:szCs w:val="28"/>
                <w:lang w:val="pt-BR"/>
              </w:rPr>
              <w:t>“Nâng cao chất lượng công tác tổ chức hội họp tại công ty Cổ phần  Xây dựng và Nhân lực Việt Nam”</w:t>
            </w:r>
            <w:r>
              <w:rPr>
                <w:spacing w:val="-6"/>
                <w:kern w:val="0"/>
                <w:sz w:val="28"/>
                <w:szCs w:val="28"/>
                <w:lang w:val="pt-BR"/>
              </w:rPr>
              <w:t>. Qua bài nghiên cứu, tác giả đã nêu lên những cơ sở lý luận chung về công tác hội họp.</w:t>
            </w:r>
          </w:p>
          <w:p w14:paraId="165C89EE">
            <w:pPr>
              <w:wordWrap/>
              <w:spacing w:after="0" w:line="360" w:lineRule="auto"/>
              <w:ind w:firstLine="601"/>
              <w:rPr>
                <w:spacing w:val="-6"/>
                <w:kern w:val="0"/>
                <w:sz w:val="28"/>
                <w:szCs w:val="28"/>
                <w:lang w:val="pt-BR"/>
              </w:rPr>
            </w:pPr>
            <w:r>
              <w:rPr>
                <w:spacing w:val="-6"/>
                <w:kern w:val="0"/>
                <w:sz w:val="28"/>
                <w:szCs w:val="28"/>
                <w:lang w:val="pt-BR"/>
              </w:rPr>
              <w:t>Bên cạnh đó,  tác giả cũng đã phân tích thấy rõ được thực trạng công tác tổ chức các cuộc hội họp tại Công ty Cổ phần Xây dựng và Nhân lực Việt Nam thông qua quá trình khảo sát thực tế tại công ty tác giả đã nắm được các số liệu và thông tin như: số lượng cuộc họp hằng năm từ 300-400 cuộc họp lớn nhỏ tùy theo mục đích, nội dung và tình hình thực tế của công ty, thông kê chi tiết số lượng thư mời họp của riêng năm 2017, thông tin về các hình thức hội họp được diễn ra tại Công ty Cổ phần Xây dựng và Nhân lực Việt Nam, quy trình tổ chức các cuộc hội họp tại công ty... Từ đó, tác giả đưa ra những nhận xét và đề xuất, giải pháp giúp phát triển nâng cao công tác tổ chức các cuộc hội họp tại Công ty Cổ phần Xây dựng và Nhân lực Việt Nam.</w:t>
            </w:r>
          </w:p>
          <w:p w14:paraId="77243EF5">
            <w:pPr>
              <w:wordWrap/>
              <w:spacing w:after="0" w:line="360" w:lineRule="auto"/>
              <w:ind w:firstLine="601"/>
              <w:rPr>
                <w:spacing w:val="-6"/>
                <w:kern w:val="0"/>
                <w:sz w:val="28"/>
                <w:szCs w:val="28"/>
                <w:lang w:val="pt-BR"/>
              </w:rPr>
            </w:pPr>
            <w:r>
              <w:rPr>
                <w:spacing w:val="-6"/>
                <w:kern w:val="0"/>
                <w:sz w:val="28"/>
                <w:szCs w:val="28"/>
                <w:lang w:val="pt-BR"/>
              </w:rPr>
              <w:t>2. Bài nghiên cứu của tác giả Nguyễn Khánh Huyền (2021</w:t>
            </w:r>
            <w:r>
              <w:rPr>
                <w:i/>
                <w:spacing w:val="-6"/>
                <w:kern w:val="0"/>
                <w:sz w:val="28"/>
                <w:szCs w:val="28"/>
                <w:lang w:val="pt-BR"/>
              </w:rPr>
              <w:t>), “ Hoạt động tổ chức sự kiện tại Công ty TNHH Thương mại Dịch vụ và truyền thông Trống Đồng”.</w:t>
            </w:r>
            <w:r>
              <w:rPr>
                <w:spacing w:val="-6"/>
                <w:kern w:val="0"/>
                <w:sz w:val="28"/>
                <w:szCs w:val="28"/>
                <w:lang w:val="pt-BR"/>
              </w:rPr>
              <w:t xml:space="preserve"> Trong bài nghiên cứu tác giả đã chỉ ra cơ sở lý luận chung về tổ chức sự kiện và khái quát Công ty TNHH Thương mại Dịch vụ và truyền thông Trống Đồng.</w:t>
            </w:r>
          </w:p>
          <w:p w14:paraId="4490327E">
            <w:pPr>
              <w:wordWrap/>
              <w:spacing w:after="0" w:line="360" w:lineRule="auto"/>
              <w:ind w:firstLine="601"/>
              <w:rPr>
                <w:spacing w:val="-6"/>
                <w:kern w:val="0"/>
                <w:sz w:val="28"/>
                <w:szCs w:val="28"/>
                <w:lang w:val="pt-BR"/>
              </w:rPr>
            </w:pPr>
            <w:r>
              <w:rPr>
                <w:spacing w:val="-6"/>
                <w:kern w:val="0"/>
                <w:sz w:val="28"/>
                <w:szCs w:val="28"/>
                <w:lang w:val="pt-BR"/>
              </w:rPr>
              <w:t>Trình bày nội dung hoạt động tổ chức sự kiện tại Công ty TNHH Thương mại Dịch vụ và Truyền thông Trống Đồng. Căn cứ vào quá trình khảo sát kết hợp với quá trình thu thập tài liệu từ các phòng ban như văn phòng, phòng Marketing, phòng kinh doanh tác giả chỉ ra các loại hình sự kiện kinh doanh của công ty, số lượng các sự kiện kinh doanh được tổ chức giai đoạn 2015-2020, thống kê doanh thu từ hoạt động tổ chức sự kiện kinh doanh của Công ty TNHH Thương mại Dịch vụ và Truyền thông Trống Đồng qua các giai đoạn 2015-2016   (85.000.000đ), giai đoạn 2016-2019 (600.000.000đ), giai đoạn 2019-2020 (50.000.000đ) và quy trình tổ chức các sự kiện thường niên của công ty.</w:t>
            </w:r>
          </w:p>
          <w:p w14:paraId="6AEDDE6B">
            <w:pPr>
              <w:wordWrap/>
              <w:spacing w:after="0" w:line="360" w:lineRule="auto"/>
              <w:ind w:firstLine="601"/>
              <w:rPr>
                <w:spacing w:val="-6"/>
                <w:kern w:val="0"/>
                <w:sz w:val="28"/>
                <w:szCs w:val="28"/>
                <w:lang w:val="pt-BR"/>
              </w:rPr>
            </w:pPr>
            <w:r>
              <w:rPr>
                <w:spacing w:val="-6"/>
                <w:kern w:val="0"/>
                <w:sz w:val="28"/>
                <w:szCs w:val="28"/>
                <w:lang w:val="pt-BR"/>
              </w:rPr>
              <w:t>Qua đó, tác giả đưa ra những đánh giá nhận xét, chỉ ra nguyên nhân của những hạn chế của hoạt động tổ chứ sự kiện tại Công ty TNHH Thương mại Dịch vụ và Truyền thông Trống Đồng. Trình bày giải pháp nâng cao hiệu quả hoạt động tổ chức sự kiện tại Công ty TNHH Thương mại Dịch vụ và Truyền thông Trống Đồng,....</w:t>
            </w:r>
          </w:p>
          <w:p w14:paraId="427A961F">
            <w:pPr>
              <w:wordWrap/>
              <w:spacing w:after="0" w:line="360" w:lineRule="auto"/>
              <w:ind w:firstLine="601"/>
              <w:rPr>
                <w:spacing w:val="-6"/>
                <w:kern w:val="0"/>
                <w:sz w:val="28"/>
                <w:szCs w:val="28"/>
                <w:lang w:val="pt-BR"/>
              </w:rPr>
            </w:pPr>
            <w:r>
              <w:rPr>
                <w:spacing w:val="-6"/>
                <w:kern w:val="0"/>
                <w:sz w:val="28"/>
                <w:szCs w:val="28"/>
                <w:lang w:val="pt-BR"/>
              </w:rPr>
              <w:t>- Một số công trình nghiên cứu có liên quan như:</w:t>
            </w:r>
          </w:p>
          <w:p w14:paraId="73DE08C9">
            <w:pPr>
              <w:wordWrap/>
              <w:spacing w:after="0" w:line="360" w:lineRule="auto"/>
              <w:rPr>
                <w:rStyle w:val="8"/>
                <w:color w:val="auto"/>
                <w:sz w:val="28"/>
                <w:szCs w:val="28"/>
                <w:u w:val="none"/>
              </w:rPr>
            </w:pPr>
            <w:r>
              <w:rPr>
                <w:spacing w:val="-6"/>
                <w:kern w:val="0"/>
                <w:sz w:val="28"/>
                <w:szCs w:val="28"/>
                <w:lang w:val="pt-BR"/>
              </w:rPr>
              <w:t xml:space="preserve">[1]. </w:t>
            </w:r>
            <w:r>
              <w:rPr>
                <w:sz w:val="28"/>
                <w:szCs w:val="28"/>
                <w:lang w:val="pt-PT"/>
              </w:rPr>
              <w:t xml:space="preserve">Chuyên đề </w:t>
            </w:r>
            <w:r>
              <w:rPr>
                <w:sz w:val="28"/>
                <w:szCs w:val="28"/>
              </w:rPr>
              <w:t>Kỹ năng chủ trì, điều hành cuộc họp của lãnh đạo, quản lý cấp huyện</w:t>
            </w:r>
            <w:r>
              <w:rPr>
                <w:i/>
                <w:sz w:val="28"/>
                <w:szCs w:val="28"/>
              </w:rPr>
              <w:t>:</w:t>
            </w:r>
            <w:r>
              <w:fldChar w:fldCharType="begin"/>
            </w:r>
            <w:r>
              <w:instrText xml:space="preserve"> HYPERLINK "https://dtbd.moha.gov.vn/Uploads/resources/thuyptt/files/TCN_CH_TLBD_Chuyende04.pdf" </w:instrText>
            </w:r>
            <w:r>
              <w:fldChar w:fldCharType="separate"/>
            </w:r>
            <w:r>
              <w:rPr>
                <w:rStyle w:val="8"/>
                <w:color w:val="auto"/>
                <w:sz w:val="28"/>
                <w:szCs w:val="28"/>
                <w:u w:val="none"/>
              </w:rPr>
              <w:t>https://dtbd.moha.gov.vn/Uploads/resources/thuyptt/files/TCN_CH_TLBD_Chuyende04.pdf</w:t>
            </w:r>
            <w:r>
              <w:rPr>
                <w:rStyle w:val="8"/>
                <w:color w:val="auto"/>
                <w:sz w:val="28"/>
                <w:szCs w:val="28"/>
                <w:u w:val="none"/>
              </w:rPr>
              <w:fldChar w:fldCharType="end"/>
            </w:r>
          </w:p>
          <w:p w14:paraId="28040BF2">
            <w:pPr>
              <w:wordWrap/>
              <w:spacing w:after="0" w:line="360" w:lineRule="auto"/>
              <w:rPr>
                <w:rStyle w:val="8"/>
                <w:color w:val="auto"/>
                <w:sz w:val="28"/>
                <w:szCs w:val="28"/>
                <w:u w:val="none"/>
              </w:rPr>
            </w:pPr>
            <w:r>
              <w:rPr>
                <w:rStyle w:val="8"/>
                <w:color w:val="auto"/>
                <w:sz w:val="28"/>
                <w:szCs w:val="28"/>
                <w:u w:val="none"/>
              </w:rPr>
              <w:t xml:space="preserve">[2]. Hồ Thị Thanh Thủy (2011), </w:t>
            </w:r>
            <w:r>
              <w:rPr>
                <w:rStyle w:val="8"/>
                <w:i/>
                <w:color w:val="auto"/>
                <w:sz w:val="28"/>
                <w:szCs w:val="28"/>
                <w:u w:val="none"/>
              </w:rPr>
              <w:t>Phân tích thực trạng quy trình tổ chức sự kiện tại Công ty TNHH Truyền thông Mật mã</w:t>
            </w:r>
            <w:r>
              <w:rPr>
                <w:rStyle w:val="8"/>
                <w:color w:val="auto"/>
                <w:sz w:val="28"/>
                <w:szCs w:val="28"/>
                <w:u w:val="none"/>
              </w:rPr>
              <w:t xml:space="preserve">, Đề án tốt nghiệp </w:t>
            </w:r>
          </w:p>
          <w:p w14:paraId="3E4AFF62">
            <w:pPr>
              <w:wordWrap/>
              <w:spacing w:after="0" w:line="360" w:lineRule="auto"/>
              <w:rPr>
                <w:rStyle w:val="8"/>
                <w:color w:val="auto"/>
                <w:sz w:val="28"/>
                <w:szCs w:val="28"/>
                <w:u w:val="none"/>
              </w:rPr>
            </w:pPr>
            <w:r>
              <w:rPr>
                <w:rStyle w:val="8"/>
                <w:color w:val="auto"/>
                <w:sz w:val="28"/>
                <w:szCs w:val="28"/>
                <w:u w:val="none"/>
              </w:rPr>
              <w:t xml:space="preserve">[3]. Lê Thị Dung (2015), </w:t>
            </w:r>
            <w:r>
              <w:rPr>
                <w:rStyle w:val="8"/>
                <w:i/>
                <w:color w:val="auto"/>
                <w:sz w:val="28"/>
                <w:szCs w:val="28"/>
                <w:u w:val="none"/>
              </w:rPr>
              <w:t xml:space="preserve">Công tác tổ chức và điều hành các cuộc hội họp tại UBND huyện Hòa Vang, Thành phố Đà Nẵng, </w:t>
            </w:r>
            <w:r>
              <w:rPr>
                <w:rStyle w:val="8"/>
                <w:color w:val="auto"/>
                <w:sz w:val="28"/>
                <w:szCs w:val="28"/>
                <w:u w:val="none"/>
              </w:rPr>
              <w:t>Trường Đại học Nội vụ Hà Nội</w:t>
            </w:r>
          </w:p>
          <w:p w14:paraId="5E341C7B">
            <w:pPr>
              <w:wordWrap/>
              <w:spacing w:after="0" w:line="360" w:lineRule="auto"/>
              <w:rPr>
                <w:rStyle w:val="8"/>
                <w:color w:val="auto"/>
                <w:sz w:val="28"/>
                <w:szCs w:val="28"/>
                <w:u w:val="none"/>
              </w:rPr>
            </w:pPr>
            <w:r>
              <w:rPr>
                <w:rStyle w:val="8"/>
                <w:color w:val="auto"/>
                <w:sz w:val="28"/>
                <w:szCs w:val="28"/>
                <w:u w:val="none"/>
              </w:rPr>
              <w:t xml:space="preserve">[4]. Tổ chức các cuộc hội họp: </w:t>
            </w:r>
            <w:r>
              <w:fldChar w:fldCharType="begin"/>
            </w:r>
            <w:r>
              <w:instrText xml:space="preserve"> HYPERLINK "https://123docz.net//document/3474205-to-chu-c-ca-c-cuo-c-ho-i-ho-p.htm" </w:instrText>
            </w:r>
            <w:r>
              <w:fldChar w:fldCharType="separate"/>
            </w:r>
            <w:r>
              <w:rPr>
                <w:rStyle w:val="8"/>
                <w:color w:val="auto"/>
                <w:sz w:val="28"/>
                <w:szCs w:val="28"/>
                <w:u w:val="none"/>
              </w:rPr>
              <w:t>https://123docz.net//document/3474205-to-chu-c-ca-c-cuo-c-ho-i-ho-p.htm</w:t>
            </w:r>
            <w:r>
              <w:rPr>
                <w:rStyle w:val="8"/>
                <w:color w:val="auto"/>
                <w:sz w:val="28"/>
                <w:szCs w:val="28"/>
                <w:u w:val="none"/>
              </w:rPr>
              <w:fldChar w:fldCharType="end"/>
            </w:r>
          </w:p>
          <w:p w14:paraId="10357846">
            <w:pPr>
              <w:wordWrap/>
              <w:spacing w:after="0" w:line="360" w:lineRule="auto"/>
              <w:rPr>
                <w:sz w:val="28"/>
                <w:szCs w:val="28"/>
              </w:rPr>
            </w:pPr>
            <w:r>
              <w:rPr>
                <w:rStyle w:val="8"/>
                <w:color w:val="auto"/>
                <w:sz w:val="28"/>
                <w:szCs w:val="28"/>
                <w:u w:val="none"/>
              </w:rPr>
              <w:t>[5]. Tìm hiểu về công tác tổ chức sự kiện “Năm du lịch quốc gia” tại Hải Phòng: https://www.tailieumienphi.vn/doc/khoa-luan-tot-nghiep-van-hoa-du-lich-tim-hieu-ve-cong-tac-to-chuc-su-kien-nam-du-0cz7tq.html</w:t>
            </w:r>
          </w:p>
          <w:p w14:paraId="6E53C3E2">
            <w:pPr>
              <w:widowControl/>
              <w:wordWrap/>
              <w:spacing w:after="0" w:line="360" w:lineRule="auto"/>
              <w:ind w:firstLine="601"/>
              <w:rPr>
                <w:spacing w:val="-6"/>
                <w:kern w:val="0"/>
                <w:sz w:val="28"/>
                <w:szCs w:val="28"/>
                <w:lang w:val="pt-BR"/>
              </w:rPr>
            </w:pPr>
            <w:r>
              <w:rPr>
                <w:spacing w:val="-6"/>
                <w:kern w:val="0"/>
                <w:sz w:val="28"/>
                <w:szCs w:val="28"/>
                <w:lang w:val="pt-BR"/>
              </w:rPr>
              <w:t>Tuy rằng còn có rất nhiều bài nghiên cứu về hoạt động tổ chức công tác hội họp và sự kiện tại các cơ quan, doanh nghiệp nhưng công trình nghiên cứu về tổ chức hội họp và sự kiện tại Sở Nội vụ tỉnh Khánh Hòa còn hạn chế, số lượng bài nghiên cứu còn ít. Chính vì vậy, tôi  sẽ tiếp tục thực hiện hoàn thiện quá trình nghiên cứu đề xuất những nội dung, giải pháp trong vấn đề hoạt động tổ chức công tác hội họp và sự kiện tại Sở Nội vụ tỉnh Khánh Hòa.</w:t>
            </w:r>
          </w:p>
          <w:p w14:paraId="1E8EA69F">
            <w:pPr>
              <w:widowControl/>
              <w:wordWrap/>
              <w:spacing w:after="0" w:line="360" w:lineRule="auto"/>
              <w:rPr>
                <w:spacing w:val="-6"/>
                <w:kern w:val="0"/>
                <w:sz w:val="28"/>
                <w:szCs w:val="28"/>
                <w:lang w:val="pt-BR"/>
              </w:rPr>
            </w:pPr>
          </w:p>
          <w:p w14:paraId="619ADC6E">
            <w:pPr>
              <w:wordWrap/>
              <w:spacing w:after="0" w:line="240" w:lineRule="auto"/>
              <w:ind w:left="238" w:hanging="238"/>
              <w:rPr>
                <w:b/>
                <w:i/>
                <w:sz w:val="28"/>
                <w:szCs w:val="28"/>
                <w:lang w:val="pt-BR"/>
              </w:rPr>
            </w:pPr>
            <w:r>
              <w:rPr>
                <w:b/>
                <w:i/>
                <w:sz w:val="28"/>
                <w:szCs w:val="28"/>
                <w:lang w:val="pt-BR"/>
              </w:rPr>
              <w:t xml:space="preserve">7. Mục tiêu và nhiệm vụ nghiên cứu </w:t>
            </w:r>
          </w:p>
          <w:p w14:paraId="0D074A6C">
            <w:pPr>
              <w:pStyle w:val="14"/>
              <w:tabs>
                <w:tab w:val="left" w:pos="1022"/>
              </w:tabs>
              <w:ind w:firstLine="567"/>
              <w:rPr>
                <w:b w:val="0"/>
                <w:color w:val="000000" w:themeColor="text1"/>
                <w:sz w:val="28"/>
                <w:szCs w:val="28"/>
                <w14:textFill>
                  <w14:solidFill>
                    <w14:schemeClr w14:val="tx1"/>
                  </w14:solidFill>
                </w14:textFill>
              </w:rPr>
            </w:pPr>
            <w:r>
              <w:rPr>
                <w:sz w:val="28"/>
                <w:szCs w:val="28"/>
                <w:lang w:val="pt-BR"/>
              </w:rPr>
              <w:t xml:space="preserve">* Mục tiêu: </w:t>
            </w:r>
            <w:r>
              <w:rPr>
                <w:b w:val="0"/>
                <w:color w:val="000000" w:themeColor="text1"/>
                <w:sz w:val="28"/>
                <w:szCs w:val="28"/>
                <w14:textFill>
                  <w14:solidFill>
                    <w14:schemeClr w14:val="tx1"/>
                  </w14:solidFill>
                </w14:textFill>
              </w:rPr>
              <w:t>mục tiêu nghiên cứu của bài khóa luận này là đưa ra những đánh giá, thực trạng trong</w:t>
            </w:r>
            <w:r>
              <w:rPr>
                <w:b w:val="0"/>
                <w:color w:val="000000" w:themeColor="text1"/>
                <w:sz w:val="28"/>
                <w:szCs w:val="28"/>
                <w:lang w:val="vi-VN"/>
                <w14:textFill>
                  <w14:solidFill>
                    <w14:schemeClr w14:val="tx1"/>
                  </w14:solidFill>
                </w14:textFill>
              </w:rPr>
              <w:t xml:space="preserve"> hoạt </w:t>
            </w:r>
            <w:r>
              <w:rPr>
                <w:b w:val="0"/>
                <w:color w:val="000000" w:themeColor="text1"/>
                <w:sz w:val="28"/>
                <w:szCs w:val="28"/>
                <w14:textFill>
                  <w14:solidFill>
                    <w14:schemeClr w14:val="tx1"/>
                  </w14:solidFill>
                </w14:textFill>
              </w:rPr>
              <w:t>động tổ chức các cuộc hội họp và sự kiện tại Sở Nội vụ tỉnh Khánh Hòa</w:t>
            </w:r>
            <w:r>
              <w:rPr>
                <w:b w:val="0"/>
                <w:color w:val="000000" w:themeColor="text1"/>
                <w:sz w:val="28"/>
                <w:szCs w:val="28"/>
                <w:lang w:val="vi-VN"/>
                <w14:textFill>
                  <w14:solidFill>
                    <w14:schemeClr w14:val="tx1"/>
                  </w14:solidFill>
                </w14:textFill>
              </w:rPr>
              <w:t xml:space="preserve">. Để qua đó có thể đưa ra được những giải pháp cụ thể góp phần nâng cao hiệu quả </w:t>
            </w:r>
            <w:r>
              <w:rPr>
                <w:b w:val="0"/>
                <w:color w:val="000000" w:themeColor="text1"/>
                <w:sz w:val="28"/>
                <w:szCs w:val="28"/>
                <w14:textFill>
                  <w14:solidFill>
                    <w14:schemeClr w14:val="tx1"/>
                  </w14:solidFill>
                </w14:textFill>
              </w:rPr>
              <w:t>công tác tổ chức các cuộc hội họp và sự kiện tại Sở Nội vụ tỉnh Khánh Hòa.</w:t>
            </w:r>
          </w:p>
          <w:p w14:paraId="6BBEB845">
            <w:pPr>
              <w:wordWrap/>
              <w:spacing w:after="0" w:line="360" w:lineRule="auto"/>
              <w:ind w:firstLine="737"/>
              <w:rPr>
                <w:b/>
                <w:sz w:val="28"/>
                <w:szCs w:val="28"/>
                <w:lang w:val="pt-BR"/>
              </w:rPr>
            </w:pPr>
            <w:r>
              <w:rPr>
                <w:sz w:val="28"/>
                <w:szCs w:val="28"/>
                <w:lang w:val="pt-BR"/>
              </w:rPr>
              <w:t>*</w:t>
            </w:r>
            <w:r>
              <w:rPr>
                <w:b/>
                <w:sz w:val="28"/>
                <w:szCs w:val="28"/>
                <w:lang w:val="pt-BR"/>
              </w:rPr>
              <w:t>Nhiệm vụ:</w:t>
            </w:r>
          </w:p>
          <w:p w14:paraId="0EB02143">
            <w:pPr>
              <w:wordWrap/>
              <w:spacing w:after="0" w:line="360" w:lineRule="auto"/>
              <w:ind w:firstLine="737"/>
              <w:rPr>
                <w:b/>
                <w:sz w:val="28"/>
                <w:szCs w:val="28"/>
                <w:lang w:val="pt-BR"/>
              </w:rPr>
            </w:pPr>
            <w:r>
              <w:rPr>
                <w:sz w:val="28"/>
                <w:szCs w:val="28"/>
                <w:lang w:val="pt-BR"/>
              </w:rPr>
              <w:t>Làm rõ hệ thống các cơ sở lý luận về hoạt động tổ chức hội họp và sự kiện.</w:t>
            </w:r>
          </w:p>
          <w:p w14:paraId="15F8B3ED">
            <w:pPr>
              <w:wordWrap/>
              <w:spacing w:after="0" w:line="360" w:lineRule="auto"/>
              <w:ind w:firstLine="737"/>
              <w:rPr>
                <w:sz w:val="28"/>
                <w:szCs w:val="28"/>
                <w:lang w:val="pt-BR"/>
              </w:rPr>
            </w:pPr>
            <w:r>
              <w:rPr>
                <w:sz w:val="28"/>
                <w:szCs w:val="28"/>
                <w:lang w:val="pt-BR"/>
              </w:rPr>
              <w:t>Phân tích, t</w:t>
            </w:r>
            <w:r>
              <w:rPr>
                <w:sz w:val="28"/>
                <w:szCs w:val="28"/>
                <w:lang w:val="vi-VN"/>
              </w:rPr>
              <w:t xml:space="preserve">rình bày và đánh giá thực trạng hoạt động </w:t>
            </w:r>
            <w:r>
              <w:rPr>
                <w:sz w:val="28"/>
                <w:szCs w:val="28"/>
              </w:rPr>
              <w:t xml:space="preserve">công tác tổ chức hội họp và sự kiện tại Sở Nội vụ tỉnh Khánh Hòa </w:t>
            </w:r>
            <w:r>
              <w:rPr>
                <w:sz w:val="28"/>
                <w:szCs w:val="28"/>
                <w:lang w:val="vi-VN"/>
              </w:rPr>
              <w:t>. Để từ đó chỉ rõ được những ưu điểm, hạn chế và nguyên nhân của những thực trạng đó.</w:t>
            </w:r>
          </w:p>
          <w:p w14:paraId="011B4180">
            <w:pPr>
              <w:pStyle w:val="14"/>
              <w:tabs>
                <w:tab w:val="left" w:pos="1022"/>
              </w:tabs>
              <w:rPr>
                <w:b w:val="0"/>
                <w:sz w:val="28"/>
                <w:szCs w:val="28"/>
              </w:rPr>
            </w:pPr>
            <w:r>
              <w:rPr>
                <w:b w:val="0"/>
                <w:color w:val="000000" w:themeColor="text1"/>
                <w:sz w:val="28"/>
                <w:szCs w:val="28"/>
                <w:lang w:val="vi-VN"/>
                <w14:textFill>
                  <w14:solidFill>
                    <w14:schemeClr w14:val="tx1"/>
                  </w14:solidFill>
                </w14:textFill>
              </w:rPr>
              <w:t>Đề xuất,</w:t>
            </w:r>
            <w:r>
              <w:rPr>
                <w:b w:val="0"/>
                <w:color w:val="000000" w:themeColor="text1"/>
                <w:sz w:val="28"/>
                <w:szCs w:val="28"/>
                <w14:textFill>
                  <w14:solidFill>
                    <w14:schemeClr w14:val="tx1"/>
                  </w14:solidFill>
                </w14:textFill>
              </w:rPr>
              <w:t xml:space="preserve"> một số </w:t>
            </w:r>
            <w:r>
              <w:rPr>
                <w:b w:val="0"/>
                <w:color w:val="000000" w:themeColor="text1"/>
                <w:sz w:val="28"/>
                <w:szCs w:val="28"/>
                <w:lang w:val="vi-VN"/>
                <w14:textFill>
                  <w14:solidFill>
                    <w14:schemeClr w14:val="tx1"/>
                  </w14:solidFill>
                </w14:textFill>
              </w:rPr>
              <w:t>nhữ</w:t>
            </w:r>
            <w:r>
              <w:rPr>
                <w:b w:val="0"/>
                <w:color w:val="000000" w:themeColor="text1"/>
                <w:sz w:val="28"/>
                <w:szCs w:val="28"/>
                <w14:textFill>
                  <w14:solidFill>
                    <w14:schemeClr w14:val="tx1"/>
                  </w14:solidFill>
                </w14:textFill>
              </w:rPr>
              <w:t xml:space="preserve">ng </w:t>
            </w:r>
            <w:r>
              <w:rPr>
                <w:b w:val="0"/>
                <w:color w:val="000000" w:themeColor="text1"/>
                <w:sz w:val="28"/>
                <w:szCs w:val="28"/>
                <w:lang w:val="vi-VN"/>
                <w14:textFill>
                  <w14:solidFill>
                    <w14:schemeClr w14:val="tx1"/>
                  </w14:solidFill>
                </w14:textFill>
              </w:rPr>
              <w:t>giải phá</w:t>
            </w:r>
            <w:r>
              <w:rPr>
                <w:b w:val="0"/>
                <w:color w:val="000000" w:themeColor="text1"/>
                <w:sz w:val="28"/>
                <w:szCs w:val="28"/>
                <w14:textFill>
                  <w14:solidFill>
                    <w14:schemeClr w14:val="tx1"/>
                  </w14:solidFill>
                </w14:textFill>
              </w:rPr>
              <w:t xml:space="preserve">p phù hợp có tính ứng dụng khả thi cao </w:t>
            </w:r>
            <w:r>
              <w:rPr>
                <w:b w:val="0"/>
                <w:color w:val="000000" w:themeColor="text1"/>
                <w:sz w:val="28"/>
                <w:szCs w:val="28"/>
                <w:lang w:val="vi-VN"/>
                <w14:textFill>
                  <w14:solidFill>
                    <w14:schemeClr w14:val="tx1"/>
                  </w14:solidFill>
                </w14:textFill>
              </w:rPr>
              <w:t>dựa trên tình hình thực t</w:t>
            </w:r>
            <w:r>
              <w:rPr>
                <w:b w:val="0"/>
                <w:color w:val="000000" w:themeColor="text1"/>
                <w:sz w:val="28"/>
                <w:szCs w:val="28"/>
                <w14:textFill>
                  <w14:solidFill>
                    <w14:schemeClr w14:val="tx1"/>
                  </w14:solidFill>
                </w14:textFill>
              </w:rPr>
              <w:t>iễn</w:t>
            </w:r>
            <w:r>
              <w:rPr>
                <w:b w:val="0"/>
                <w:color w:val="000000" w:themeColor="text1"/>
                <w:sz w:val="28"/>
                <w:szCs w:val="28"/>
                <w:lang w:val="vi-VN"/>
                <w14:textFill>
                  <w14:solidFill>
                    <w14:schemeClr w14:val="tx1"/>
                  </w14:solidFill>
                </w14:textFill>
              </w:rPr>
              <w:t xml:space="preserve"> </w:t>
            </w:r>
            <w:r>
              <w:rPr>
                <w:b w:val="0"/>
                <w:color w:val="000000" w:themeColor="text1"/>
                <w:sz w:val="28"/>
                <w:szCs w:val="28"/>
                <w14:textFill>
                  <w14:solidFill>
                    <w14:schemeClr w14:val="tx1"/>
                  </w14:solidFill>
                </w14:textFill>
              </w:rPr>
              <w:t>tại Sở Nội vụ tỉnh Khánh Hòa</w:t>
            </w:r>
            <w:r>
              <w:rPr>
                <w:b w:val="0"/>
                <w:color w:val="000000" w:themeColor="text1"/>
                <w:sz w:val="28"/>
                <w:szCs w:val="28"/>
                <w:lang w:val="vi-VN"/>
                <w14:textFill>
                  <w14:solidFill>
                    <w14:schemeClr w14:val="tx1"/>
                  </w14:solidFill>
                </w14:textFill>
              </w:rPr>
              <w:t xml:space="preserve">. Đồng thời, góp phần nâng cao hiệu quả hoạt động công tác </w:t>
            </w:r>
            <w:r>
              <w:rPr>
                <w:b w:val="0"/>
                <w:color w:val="000000" w:themeColor="text1"/>
                <w:sz w:val="28"/>
                <w:szCs w:val="28"/>
                <w14:textFill>
                  <w14:solidFill>
                    <w14:schemeClr w14:val="tx1"/>
                  </w14:solidFill>
                </w14:textFill>
              </w:rPr>
              <w:t>tổ chức hội họp và sự kiện tại tại Sở Nội vụ tỉnh Khánh Hòa</w:t>
            </w:r>
            <w:r>
              <w:rPr>
                <w:b w:val="0"/>
                <w:color w:val="000000" w:themeColor="text1"/>
                <w:sz w:val="28"/>
                <w:szCs w:val="28"/>
                <w:lang w:val="vi-VN"/>
                <w14:textFill>
                  <w14:solidFill>
                    <w14:schemeClr w14:val="tx1"/>
                  </w14:solidFill>
                </w14:textFill>
              </w:rPr>
              <w:t>.</w:t>
            </w:r>
          </w:p>
          <w:p w14:paraId="0DAC7A09">
            <w:pPr>
              <w:wordWrap/>
              <w:spacing w:after="0" w:line="360" w:lineRule="auto"/>
              <w:rPr>
                <w:b/>
                <w:sz w:val="28"/>
                <w:szCs w:val="28"/>
                <w:lang w:val="pt-BR"/>
              </w:rPr>
            </w:pPr>
            <w:r>
              <w:rPr>
                <w:b/>
                <w:sz w:val="28"/>
                <w:szCs w:val="28"/>
                <w:lang w:val="pt-BR"/>
              </w:rPr>
              <w:t>8. Đối tượng và phạm vi nghiên cứu</w:t>
            </w:r>
          </w:p>
          <w:p w14:paraId="2CD25708">
            <w:pPr>
              <w:pStyle w:val="14"/>
              <w:tabs>
                <w:tab w:val="left" w:pos="1022"/>
              </w:tabs>
              <w:ind w:firstLine="601"/>
              <w:rPr>
                <w:sz w:val="28"/>
                <w:szCs w:val="28"/>
                <w:lang w:val="pt-BR"/>
              </w:rPr>
            </w:pPr>
            <w:r>
              <w:rPr>
                <w:sz w:val="28"/>
                <w:szCs w:val="28"/>
                <w:lang w:val="pt-BR"/>
              </w:rPr>
              <w:t>- Đối tượng nghiên cứu:</w:t>
            </w:r>
          </w:p>
          <w:p w14:paraId="1C618FE2">
            <w:pPr>
              <w:pStyle w:val="14"/>
              <w:tabs>
                <w:tab w:val="left" w:pos="1022"/>
              </w:tabs>
              <w:rPr>
                <w:b w:val="0"/>
                <w:sz w:val="28"/>
                <w:szCs w:val="28"/>
                <w:lang w:val="pt-BR"/>
              </w:rPr>
            </w:pPr>
            <w:r>
              <w:rPr>
                <w:b w:val="0"/>
                <w:sz w:val="28"/>
                <w:szCs w:val="28"/>
                <w:lang w:val="pt-BR"/>
              </w:rPr>
              <w:t>Tổ chức công tác hội hội và sự kiện tại Sở Nội vụ tỉnh Khánh Hòa</w:t>
            </w:r>
          </w:p>
          <w:p w14:paraId="65D9953F">
            <w:pPr>
              <w:wordWrap/>
              <w:spacing w:after="0" w:line="360" w:lineRule="auto"/>
              <w:ind w:firstLine="601"/>
              <w:rPr>
                <w:b/>
                <w:sz w:val="28"/>
                <w:szCs w:val="28"/>
                <w:lang w:val="pt-BR"/>
              </w:rPr>
            </w:pPr>
            <w:r>
              <w:rPr>
                <w:b/>
                <w:sz w:val="28"/>
                <w:szCs w:val="28"/>
                <w:lang w:val="pt-BR"/>
              </w:rPr>
              <w:t>- Phạm vi nghiên cứu:</w:t>
            </w:r>
          </w:p>
          <w:p w14:paraId="673F86A9">
            <w:pPr>
              <w:pStyle w:val="9"/>
              <w:shd w:val="clear" w:color="auto" w:fill="FFFFFF"/>
              <w:spacing w:before="0" w:beforeAutospacing="0" w:after="0" w:afterAutospacing="0" w:line="360" w:lineRule="auto"/>
              <w:ind w:firstLine="567"/>
              <w:jc w:val="both"/>
              <w:textAlignment w:val="baseline"/>
              <w:rPr>
                <w:b/>
                <w:sz w:val="28"/>
                <w:szCs w:val="28"/>
              </w:rPr>
            </w:pPr>
            <w:r>
              <w:rPr>
                <w:color w:val="000000" w:themeColor="text1"/>
                <w:sz w:val="28"/>
                <w:szCs w:val="28"/>
                <w:lang w:val="vi-VN"/>
                <w14:textFill>
                  <w14:solidFill>
                    <w14:schemeClr w14:val="tx1"/>
                  </w14:solidFill>
                </w14:textFill>
              </w:rPr>
              <w:t>Phạm vi về mặt không gian:</w:t>
            </w:r>
            <w:r>
              <w:rPr>
                <w:color w:val="000000" w:themeColor="text1"/>
                <w:sz w:val="28"/>
                <w:szCs w:val="28"/>
                <w14:textFill>
                  <w14:solidFill>
                    <w14:schemeClr w14:val="tx1"/>
                  </w14:solidFill>
                </w14:textFill>
              </w:rPr>
              <w:t xml:space="preserve"> b</w:t>
            </w:r>
            <w:r>
              <w:rPr>
                <w:color w:val="000000" w:themeColor="text1"/>
                <w:sz w:val="28"/>
                <w:szCs w:val="28"/>
                <w:lang w:val="vi-VN"/>
                <w14:textFill>
                  <w14:solidFill>
                    <w14:schemeClr w14:val="tx1"/>
                  </w14:solidFill>
                </w14:textFill>
              </w:rPr>
              <w:t>ài</w:t>
            </w:r>
            <w:r>
              <w:rPr>
                <w:color w:val="000000" w:themeColor="text1"/>
                <w:sz w:val="28"/>
                <w:szCs w:val="28"/>
                <w14:textFill>
                  <w14:solidFill>
                    <w14:schemeClr w14:val="tx1"/>
                  </w14:solidFill>
                </w14:textFill>
              </w:rPr>
              <w:t xml:space="preserve"> khóa luận </w:t>
            </w:r>
            <w:r>
              <w:rPr>
                <w:color w:val="000000" w:themeColor="text1"/>
                <w:sz w:val="28"/>
                <w:szCs w:val="28"/>
                <w:lang w:val="vi-VN"/>
                <w14:textFill>
                  <w14:solidFill>
                    <w14:schemeClr w14:val="tx1"/>
                  </w14:solidFill>
                </w14:textFill>
              </w:rPr>
              <w:t xml:space="preserve">của tôi nghiên cứu về </w:t>
            </w:r>
            <w:r>
              <w:rPr>
                <w:color w:val="000000" w:themeColor="text1"/>
                <w:sz w:val="28"/>
                <w:szCs w:val="28"/>
                <w14:textFill>
                  <w14:solidFill>
                    <w14:schemeClr w14:val="tx1"/>
                  </w14:solidFill>
                </w14:textFill>
              </w:rPr>
              <w:t>tổ chức công tác hội họp và sự kiện tại Sở Nội vụ tỉnh Khánh Hòa. Cụ thể tọa lạc lại địa chỉ</w:t>
            </w:r>
            <w:r>
              <w:rPr>
                <w:rStyle w:val="10"/>
                <w:b w:val="0"/>
                <w:sz w:val="28"/>
                <w:szCs w:val="28"/>
              </w:rPr>
              <w:t>:</w:t>
            </w:r>
            <w:r>
              <w:rPr>
                <w:rStyle w:val="10"/>
                <w:sz w:val="28"/>
                <w:szCs w:val="28"/>
              </w:rPr>
              <w:t xml:space="preserve"> </w:t>
            </w:r>
            <w:r>
              <w:rPr>
                <w:rStyle w:val="10"/>
                <w:b w:val="0"/>
                <w:sz w:val="28"/>
                <w:szCs w:val="28"/>
              </w:rPr>
              <w:t>số 0</w:t>
            </w:r>
            <w:r>
              <w:rPr>
                <w:color w:val="000000"/>
                <w:sz w:val="28"/>
                <w:szCs w:val="28"/>
                <w:shd w:val="clear" w:color="auto" w:fill="FFFFFF"/>
              </w:rPr>
              <w:t>1, đường Trần Phú, Phường Xương Huân, Thành phố Nha Trang, Tỉnh Khánh Hòa.</w:t>
            </w:r>
          </w:p>
          <w:p w14:paraId="0B1DF1CA">
            <w:pPr>
              <w:pStyle w:val="14"/>
              <w:tabs>
                <w:tab w:val="left" w:pos="1022"/>
              </w:tabs>
              <w:rPr>
                <w:b w:val="0"/>
                <w:color w:val="000000" w:themeColor="text1"/>
                <w:sz w:val="28"/>
                <w:szCs w:val="28"/>
                <w14:textFill>
                  <w14:solidFill>
                    <w14:schemeClr w14:val="tx1"/>
                  </w14:solidFill>
                </w14:textFill>
              </w:rPr>
            </w:pPr>
            <w:r>
              <w:rPr>
                <w:b w:val="0"/>
                <w:color w:val="000000" w:themeColor="text1"/>
                <w:sz w:val="28"/>
                <w:szCs w:val="28"/>
                <w:lang w:val="vi-VN"/>
                <w14:textFill>
                  <w14:solidFill>
                    <w14:schemeClr w14:val="tx1"/>
                  </w14:solidFill>
                </w14:textFill>
              </w:rPr>
              <w:t xml:space="preserve">Phạm vi về mặt thời gian: </w:t>
            </w:r>
            <w:r>
              <w:rPr>
                <w:b w:val="0"/>
                <w:color w:val="000000" w:themeColor="text1"/>
                <w:sz w:val="28"/>
                <w:szCs w:val="28"/>
                <w14:textFill>
                  <w14:solidFill>
                    <w14:schemeClr w14:val="tx1"/>
                  </w14:solidFill>
                </w14:textFill>
              </w:rPr>
              <w:t>đ</w:t>
            </w:r>
            <w:r>
              <w:rPr>
                <w:b w:val="0"/>
                <w:color w:val="000000" w:themeColor="text1"/>
                <w:sz w:val="28"/>
                <w:szCs w:val="28"/>
                <w:lang w:val="vi-VN"/>
                <w14:textFill>
                  <w14:solidFill>
                    <w14:schemeClr w14:val="tx1"/>
                  </w14:solidFill>
                </w14:textFill>
              </w:rPr>
              <w:t>ề tài “</w:t>
            </w:r>
            <w:r>
              <w:rPr>
                <w:b w:val="0"/>
                <w:color w:val="000000" w:themeColor="text1"/>
                <w:sz w:val="28"/>
                <w:szCs w:val="28"/>
                <w14:textFill>
                  <w14:solidFill>
                    <w14:schemeClr w14:val="tx1"/>
                  </w14:solidFill>
                </w14:textFill>
              </w:rPr>
              <w:t>Tổ chức công tác hội họp tại Sở Nội vụ tỉnh Khánh Hòa</w:t>
            </w:r>
            <w:r>
              <w:rPr>
                <w:b w:val="0"/>
                <w:color w:val="000000" w:themeColor="text1"/>
                <w:sz w:val="28"/>
                <w:szCs w:val="28"/>
                <w:lang w:val="vi-VN"/>
                <w14:textFill>
                  <w14:solidFill>
                    <w14:schemeClr w14:val="tx1"/>
                  </w14:solidFill>
                </w14:textFill>
              </w:rPr>
              <w:t>” được nghiên cứu từ giai đoạn năm 201</w:t>
            </w:r>
            <w:r>
              <w:rPr>
                <w:b w:val="0"/>
                <w:color w:val="000000" w:themeColor="text1"/>
                <w:sz w:val="28"/>
                <w:szCs w:val="28"/>
                <w14:textFill>
                  <w14:solidFill>
                    <w14:schemeClr w14:val="tx1"/>
                  </w14:solidFill>
                </w14:textFill>
              </w:rPr>
              <w:t>9</w:t>
            </w:r>
            <w:r>
              <w:rPr>
                <w:b w:val="0"/>
                <w:color w:val="000000" w:themeColor="text1"/>
                <w:sz w:val="28"/>
                <w:szCs w:val="28"/>
                <w:lang w:val="vi-VN"/>
                <w14:textFill>
                  <w14:solidFill>
                    <w14:schemeClr w14:val="tx1"/>
                  </w14:solidFill>
                </w14:textFill>
              </w:rPr>
              <w:t xml:space="preserve"> đến nay. Đây có thể coi là một giai đoạn</w:t>
            </w:r>
            <w:r>
              <w:rPr>
                <w:b w:val="0"/>
                <w:color w:val="000000" w:themeColor="text1"/>
                <w:sz w:val="28"/>
                <w:szCs w:val="28"/>
                <w14:textFill>
                  <w14:solidFill>
                    <w14:schemeClr w14:val="tx1"/>
                  </w14:solidFill>
                </w14:textFill>
              </w:rPr>
              <w:t xml:space="preserve"> có nhiều sự thay đổi </w:t>
            </w:r>
            <w:r>
              <w:rPr>
                <w:b w:val="0"/>
                <w:color w:val="000000" w:themeColor="text1"/>
                <w:sz w:val="28"/>
                <w:szCs w:val="28"/>
                <w:lang w:val="vi-VN"/>
                <w14:textFill>
                  <w14:solidFill>
                    <w14:schemeClr w14:val="tx1"/>
                  </w14:solidFill>
                </w14:textFill>
              </w:rPr>
              <w:t>về những mặt hoạt động</w:t>
            </w:r>
            <w:r>
              <w:rPr>
                <w:b w:val="0"/>
                <w:color w:val="000000" w:themeColor="text1"/>
                <w:sz w:val="28"/>
                <w:szCs w:val="28"/>
                <w14:textFill>
                  <w14:solidFill>
                    <w14:schemeClr w14:val="tx1"/>
                  </w14:solidFill>
                </w14:textFill>
              </w:rPr>
              <w:t xml:space="preserve"> cũng như quy trình thực hiện tổ chức </w:t>
            </w:r>
            <w:r>
              <w:rPr>
                <w:b w:val="0"/>
                <w:color w:val="000000" w:themeColor="text1"/>
                <w:sz w:val="28"/>
                <w:szCs w:val="28"/>
                <w:lang w:val="vi-VN"/>
                <w14:textFill>
                  <w14:solidFill>
                    <w14:schemeClr w14:val="tx1"/>
                  </w14:solidFill>
                </w14:textFill>
              </w:rPr>
              <w:t>công tác</w:t>
            </w:r>
            <w:r>
              <w:rPr>
                <w:b w:val="0"/>
                <w:color w:val="000000" w:themeColor="text1"/>
                <w:sz w:val="28"/>
                <w:szCs w:val="28"/>
                <w14:textFill>
                  <w14:solidFill>
                    <w14:schemeClr w14:val="tx1"/>
                  </w14:solidFill>
                </w14:textFill>
              </w:rPr>
              <w:t xml:space="preserve"> hội họp và sự kiện tại Sở Nội vụ tỉnh Khánh Hòa.</w:t>
            </w:r>
          </w:p>
          <w:p w14:paraId="16D1978B">
            <w:pPr>
              <w:pStyle w:val="14"/>
              <w:tabs>
                <w:tab w:val="left" w:pos="1022"/>
              </w:tabs>
              <w:rPr>
                <w:b w:val="0"/>
                <w:color w:val="000000" w:themeColor="text1"/>
                <w:sz w:val="28"/>
                <w:szCs w:val="28"/>
                <w14:textFill>
                  <w14:solidFill>
                    <w14:schemeClr w14:val="tx1"/>
                  </w14:solidFill>
                </w14:textFill>
              </w:rPr>
            </w:pPr>
            <w:r>
              <w:rPr>
                <w:b w:val="0"/>
                <w:color w:val="000000" w:themeColor="text1"/>
                <w:sz w:val="28"/>
                <w:szCs w:val="28"/>
                <w:lang w:val="vi-VN"/>
                <w14:textFill>
                  <w14:solidFill>
                    <w14:schemeClr w14:val="tx1"/>
                  </w14:solidFill>
                </w14:textFill>
              </w:rPr>
              <w:t xml:space="preserve">Phạm vi về mặt nội dung: </w:t>
            </w:r>
            <w:r>
              <w:rPr>
                <w:b w:val="0"/>
                <w:color w:val="000000" w:themeColor="text1"/>
                <w:sz w:val="28"/>
                <w:szCs w:val="28"/>
                <w14:textFill>
                  <w14:solidFill>
                    <w14:schemeClr w14:val="tx1"/>
                  </w14:solidFill>
                </w14:textFill>
              </w:rPr>
              <w:t>n</w:t>
            </w:r>
            <w:r>
              <w:rPr>
                <w:b w:val="0"/>
                <w:color w:val="000000" w:themeColor="text1"/>
                <w:sz w:val="28"/>
                <w:szCs w:val="28"/>
                <w:lang w:val="vi-VN"/>
                <w14:textFill>
                  <w14:solidFill>
                    <w14:schemeClr w14:val="tx1"/>
                  </w14:solidFill>
                </w14:textFill>
              </w:rPr>
              <w:t>ội dung đề tài tập trung khảo sát</w:t>
            </w:r>
            <w:r>
              <w:rPr>
                <w:b w:val="0"/>
                <w:color w:val="000000" w:themeColor="text1"/>
                <w:sz w:val="28"/>
                <w:szCs w:val="28"/>
                <w14:textFill>
                  <w14:solidFill>
                    <w14:schemeClr w14:val="tx1"/>
                  </w14:solidFill>
                </w14:textFill>
              </w:rPr>
              <w:t>, đánh giá tổ chức công tác hội họp và sự kiện tại Sở Nội vụ tỉnh Khánh Hòa</w:t>
            </w:r>
            <w:r>
              <w:rPr>
                <w:b w:val="0"/>
                <w:color w:val="000000" w:themeColor="text1"/>
                <w:sz w:val="28"/>
                <w:szCs w:val="28"/>
                <w:lang w:val="vi-VN"/>
                <w14:textFill>
                  <w14:solidFill>
                    <w14:schemeClr w14:val="tx1"/>
                  </w14:solidFill>
                </w14:textFill>
              </w:rPr>
              <w:t xml:space="preserve">, cụ thể là: </w:t>
            </w:r>
            <w:r>
              <w:rPr>
                <w:b w:val="0"/>
                <w:color w:val="000000" w:themeColor="text1"/>
                <w:sz w:val="28"/>
                <w:szCs w:val="28"/>
                <w14:textFill>
                  <w14:solidFill>
                    <w14:schemeClr w14:val="tx1"/>
                  </w14:solidFill>
                </w14:textFill>
              </w:rPr>
              <w:t>t</w:t>
            </w:r>
            <w:r>
              <w:rPr>
                <w:b w:val="0"/>
                <w:color w:val="000000" w:themeColor="text1"/>
                <w:sz w:val="28"/>
                <w:szCs w:val="28"/>
                <w:lang w:val="vi-VN"/>
                <w14:textFill>
                  <w14:solidFill>
                    <w14:schemeClr w14:val="tx1"/>
                  </w14:solidFill>
                </w14:textFill>
              </w:rPr>
              <w:t>rình bày cơ sở lý luận về</w:t>
            </w:r>
            <w:r>
              <w:rPr>
                <w:b w:val="0"/>
                <w:color w:val="000000" w:themeColor="text1"/>
                <w:sz w:val="28"/>
                <w:szCs w:val="28"/>
                <w14:textFill>
                  <w14:solidFill>
                    <w14:schemeClr w14:val="tx1"/>
                  </w14:solidFill>
                </w14:textFill>
              </w:rPr>
              <w:t xml:space="preserve"> tổ chức công tác hội họp và sự kiện</w:t>
            </w:r>
            <w:r>
              <w:rPr>
                <w:b w:val="0"/>
                <w:color w:val="000000" w:themeColor="text1"/>
                <w:sz w:val="28"/>
                <w:szCs w:val="28"/>
                <w:lang w:val="vi-VN"/>
                <w14:textFill>
                  <w14:solidFill>
                    <w14:schemeClr w14:val="tx1"/>
                  </w14:solidFill>
                </w14:textFill>
              </w:rPr>
              <w:t>.</w:t>
            </w:r>
            <w:r>
              <w:rPr>
                <w:b w:val="0"/>
                <w:color w:val="000000" w:themeColor="text1"/>
                <w:sz w:val="28"/>
                <w:szCs w:val="28"/>
                <w14:textFill>
                  <w14:solidFill>
                    <w14:schemeClr w14:val="tx1"/>
                  </w14:solidFill>
                </w14:textFill>
              </w:rPr>
              <w:t xml:space="preserve"> Khái quát giới thiệu chung về</w:t>
            </w:r>
            <w:r>
              <w:rPr>
                <w:b w:val="0"/>
                <w:color w:val="000000" w:themeColor="text1"/>
                <w:sz w:val="28"/>
                <w:szCs w:val="28"/>
                <w:lang w:val="vi-VN"/>
                <w14:textFill>
                  <w14:solidFill>
                    <w14:schemeClr w14:val="tx1"/>
                  </w14:solidFill>
                </w14:textFill>
              </w:rPr>
              <w:t xml:space="preserve"> </w:t>
            </w:r>
            <w:r>
              <w:rPr>
                <w:b w:val="0"/>
                <w:color w:val="000000" w:themeColor="text1"/>
                <w:sz w:val="28"/>
                <w:szCs w:val="28"/>
                <w14:textFill>
                  <w14:solidFill>
                    <w14:schemeClr w14:val="tx1"/>
                  </w14:solidFill>
                </w14:textFill>
              </w:rPr>
              <w:t>Sở Nội vụ tỉnh Khánh Hòa.</w:t>
            </w:r>
          </w:p>
          <w:p w14:paraId="01AF7C14">
            <w:pPr>
              <w:pStyle w:val="14"/>
              <w:tabs>
                <w:tab w:val="left" w:pos="1022"/>
              </w:tabs>
              <w:rPr>
                <w:b w:val="0"/>
                <w:sz w:val="28"/>
                <w:szCs w:val="28"/>
                <w:lang w:val="vi-VN"/>
              </w:rPr>
            </w:pPr>
            <w:r>
              <w:rPr>
                <w:b w:val="0"/>
                <w:color w:val="000000" w:themeColor="text1"/>
                <w:sz w:val="28"/>
                <w:szCs w:val="28"/>
                <w:lang w:val="vi-VN"/>
                <w14:textFill>
                  <w14:solidFill>
                    <w14:schemeClr w14:val="tx1"/>
                  </w14:solidFill>
                </w14:textFill>
              </w:rPr>
              <w:t>Trình bày phân tích một số nội</w:t>
            </w:r>
            <w:r>
              <w:rPr>
                <w:b w:val="0"/>
                <w:color w:val="000000" w:themeColor="text1"/>
                <w:sz w:val="28"/>
                <w:szCs w:val="28"/>
                <w14:textFill>
                  <w14:solidFill>
                    <w14:schemeClr w14:val="tx1"/>
                  </w14:solidFill>
                </w14:textFill>
              </w:rPr>
              <w:t xml:space="preserve"> dung về tổ chức công tác hội họp và sự kiện</w:t>
            </w:r>
            <w:r>
              <w:rPr>
                <w:b w:val="0"/>
                <w:color w:val="000000" w:themeColor="text1"/>
                <w:sz w:val="28"/>
                <w:szCs w:val="28"/>
                <w:lang w:val="vi-VN"/>
                <w14:textFill>
                  <w14:solidFill>
                    <w14:schemeClr w14:val="tx1"/>
                  </w14:solidFill>
                </w14:textFill>
              </w:rPr>
              <w:t>.</w:t>
            </w:r>
            <w:r>
              <w:rPr>
                <w:b w:val="0"/>
                <w:color w:val="000000" w:themeColor="text1"/>
                <w:sz w:val="28"/>
                <w:szCs w:val="28"/>
                <w14:textFill>
                  <w14:solidFill>
                    <w14:schemeClr w14:val="tx1"/>
                  </w14:solidFill>
                </w14:textFill>
              </w:rPr>
              <w:t xml:space="preserve"> Từ đó, đ</w:t>
            </w:r>
            <w:r>
              <w:rPr>
                <w:b w:val="0"/>
                <w:color w:val="000000" w:themeColor="text1"/>
                <w:sz w:val="28"/>
                <w:szCs w:val="28"/>
                <w:lang w:val="vi-VN"/>
                <w14:textFill>
                  <w14:solidFill>
                    <w14:schemeClr w14:val="tx1"/>
                  </w14:solidFill>
                </w14:textFill>
              </w:rPr>
              <w:t xml:space="preserve">ề xuất một số giải pháp nâng cao hoạt động </w:t>
            </w:r>
            <w:r>
              <w:rPr>
                <w:b w:val="0"/>
                <w:color w:val="000000" w:themeColor="text1"/>
                <w:sz w:val="28"/>
                <w:szCs w:val="28"/>
                <w14:textFill>
                  <w14:solidFill>
                    <w14:schemeClr w14:val="tx1"/>
                  </w14:solidFill>
                </w14:textFill>
              </w:rPr>
              <w:t>tổ chức công tác hội họp và sự kiên tại Sở Nội vụ tỉnh Khánh Hòa.</w:t>
            </w:r>
          </w:p>
          <w:p w14:paraId="4437B0CE">
            <w:pPr>
              <w:pBdr>
                <w:bottom w:val="single" w:color="auto" w:sz="4" w:space="1"/>
              </w:pBdr>
              <w:wordWrap/>
              <w:spacing w:after="0" w:line="360" w:lineRule="auto"/>
              <w:rPr>
                <w:b/>
                <w:bCs/>
                <w:sz w:val="28"/>
                <w:szCs w:val="28"/>
                <w:lang w:val="pt-BR"/>
              </w:rPr>
            </w:pPr>
            <w:r>
              <w:rPr>
                <w:b/>
                <w:bCs/>
                <w:sz w:val="28"/>
                <w:szCs w:val="28"/>
                <w:lang w:val="pt-BR"/>
              </w:rPr>
              <w:t xml:space="preserve">9. Phương pháp nghiên cứu: </w:t>
            </w:r>
            <w:r>
              <w:rPr>
                <w:color w:val="000000" w:themeColor="text1"/>
                <w:sz w:val="28"/>
                <w:szCs w:val="28"/>
                <w14:textFill>
                  <w14:solidFill>
                    <w14:schemeClr w14:val="tx1"/>
                  </w14:solidFill>
                </w14:textFill>
              </w:rPr>
              <w:t>đ</w:t>
            </w:r>
            <w:r>
              <w:rPr>
                <w:color w:val="000000" w:themeColor="text1"/>
                <w:sz w:val="28"/>
                <w:szCs w:val="28"/>
                <w:lang w:val="vi-VN"/>
                <w14:textFill>
                  <w14:solidFill>
                    <w14:schemeClr w14:val="tx1"/>
                  </w14:solidFill>
                </w14:textFill>
              </w:rPr>
              <w:t>ể thực hiện tốt các nhiệm vụ nghiên cứu cũng như các mục tiêu của đề tài em đã sử dụng một số phương pháp nghiên cứu sau đây:</w:t>
            </w:r>
          </w:p>
          <w:p w14:paraId="2786A8C1">
            <w:pPr>
              <w:pBdr>
                <w:bottom w:val="single" w:color="auto" w:sz="4" w:space="1"/>
              </w:pBdr>
              <w:wordWrap/>
              <w:spacing w:after="0" w:line="360" w:lineRule="auto"/>
              <w:ind w:firstLine="737"/>
              <w:rPr>
                <w:bCs/>
                <w:sz w:val="28"/>
                <w:szCs w:val="28"/>
                <w:lang w:val="pt-BR"/>
              </w:rPr>
            </w:pPr>
            <w:r>
              <w:rPr>
                <w:bCs/>
                <w:sz w:val="28"/>
                <w:szCs w:val="28"/>
                <w:lang w:val="pt-BR"/>
              </w:rPr>
              <w:t>Phương pháp nghiên cứu tài liệu: Tiến hành thu thập và nghiên cứu, phân tích thông tin từ những tài liệu giáo trình, website chính thống. Phương pháp này giúp tác giả tìm hiểu về cơ sở lý luận, chỉ ra các khái niệm, vai trò, ý nghĩa cũng như nội dung về tổ chức công tác hội họp và sự kiện.</w:t>
            </w:r>
          </w:p>
          <w:p w14:paraId="7404BD64">
            <w:pPr>
              <w:pBdr>
                <w:bottom w:val="single" w:color="auto" w:sz="4" w:space="1"/>
              </w:pBdr>
              <w:wordWrap/>
              <w:spacing w:after="0" w:line="360" w:lineRule="auto"/>
              <w:ind w:firstLine="737"/>
              <w:rPr>
                <w:bCs/>
                <w:sz w:val="28"/>
                <w:szCs w:val="28"/>
              </w:rPr>
            </w:pPr>
            <w:r>
              <w:rPr>
                <w:color w:val="000000" w:themeColor="text1"/>
                <w:sz w:val="28"/>
                <w:szCs w:val="28"/>
                <w:lang w:val="vi-VN"/>
                <w14:textFill>
                  <w14:solidFill>
                    <w14:schemeClr w14:val="tx1"/>
                  </w14:solidFill>
                </w14:textFill>
              </w:rPr>
              <w:t>Phương pháp điều tra, khảo sát: có thể nói đây là phương pháp quan trọng được tôi sử dụng trong việc nghiên cứu đề tài này. Giúp tôi thu thập nắm rõ được nhiều thông tin đa dạng và khách quan nhất về</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thực trạng của đề tài</w:t>
            </w:r>
            <w:r>
              <w:rPr>
                <w:color w:val="000000" w:themeColor="text1"/>
                <w:sz w:val="28"/>
                <w:szCs w:val="28"/>
                <w14:textFill>
                  <w14:solidFill>
                    <w14:schemeClr w14:val="tx1"/>
                  </w14:solidFill>
                </w14:textFill>
              </w:rPr>
              <w:t xml:space="preserve"> nghiên cứu.</w:t>
            </w:r>
          </w:p>
          <w:p w14:paraId="74E297E4">
            <w:pPr>
              <w:pBdr>
                <w:bottom w:val="single" w:color="auto" w:sz="4" w:space="1"/>
              </w:pBdr>
              <w:wordWrap/>
              <w:spacing w:after="0" w:line="360" w:lineRule="auto"/>
              <w:ind w:firstLine="737"/>
              <w:rPr>
                <w:bCs/>
                <w:color w:val="000000" w:themeColor="text1"/>
                <w:sz w:val="28"/>
                <w:szCs w:val="28"/>
                <w:lang w:val="pt-BR"/>
                <w14:textFill>
                  <w14:solidFill>
                    <w14:schemeClr w14:val="tx1"/>
                  </w14:solidFill>
                </w14:textFill>
              </w:rPr>
            </w:pPr>
            <w:r>
              <w:rPr>
                <w:bCs/>
                <w:color w:val="000000" w:themeColor="text1"/>
                <w:sz w:val="28"/>
                <w:szCs w:val="28"/>
                <w:lang w:val="pt-BR"/>
                <w14:textFill>
                  <w14:solidFill>
                    <w14:schemeClr w14:val="tx1"/>
                  </w14:solidFill>
                </w14:textFill>
              </w:rPr>
              <w:t>Phương pháp phỏng vấn: sử dụng để phỏng vấn các cán bộ, công chức đang làm việc tại văn phòng Sở Nội vụ về cơ sở lý luận, quan điểm của cán bộ, công chức về các vấn đề còn tồn tại trong hoạt động tổ chức công tác hội họp và sự kiện tại cơ quan, tham khảo ý kiến về những giải pháp, phương án của các cán bộ, công chức để bổ sung thông tin vào bài nghiên cứu.</w:t>
            </w:r>
          </w:p>
          <w:p w14:paraId="33E9FBB1">
            <w:pPr>
              <w:pBdr>
                <w:bottom w:val="single" w:color="auto" w:sz="4" w:space="1"/>
              </w:pBdr>
              <w:wordWrap/>
              <w:spacing w:after="0" w:line="360" w:lineRule="auto"/>
              <w:ind w:firstLine="737"/>
              <w:rPr>
                <w:bCs/>
                <w:sz w:val="28"/>
                <w:szCs w:val="28"/>
              </w:rPr>
            </w:pPr>
            <w:r>
              <w:rPr>
                <w:bCs/>
                <w:color w:val="000000" w:themeColor="text1"/>
                <w:sz w:val="28"/>
                <w:szCs w:val="28"/>
                <w:lang w:val="pt-BR"/>
                <w14:textFill>
                  <w14:solidFill>
                    <w14:schemeClr w14:val="tx1"/>
                  </w14:solidFill>
                </w14:textFill>
              </w:rPr>
              <w:t>Phương pháp thu thập và xử lý thông tin: phương pháp này được tôi tiến hành để thực hiện thu thập các tài liệu có liên quan đến đề tài nghiên cứu, qua đó chọn lọc những thông tin cần thiết có giá trị áp dụng và loại bỏ những thông tin không cần thiết cho hoạt động nghiên cứu của đề tài.</w:t>
            </w:r>
          </w:p>
          <w:p w14:paraId="32698480">
            <w:pPr>
              <w:pBdr>
                <w:bottom w:val="single" w:color="auto" w:sz="4" w:space="1"/>
              </w:pBdr>
              <w:wordWrap/>
              <w:spacing w:after="0" w:line="360" w:lineRule="auto"/>
              <w:rPr>
                <w:b/>
                <w:sz w:val="28"/>
                <w:szCs w:val="28"/>
                <w:lang w:val="pt-BR"/>
              </w:rPr>
            </w:pPr>
            <w:r>
              <w:rPr>
                <w:b/>
                <w:sz w:val="28"/>
                <w:szCs w:val="28"/>
                <w:lang w:val="pt-BR"/>
              </w:rPr>
              <w:t>10. Giả thuyết nghiên cứu</w:t>
            </w:r>
          </w:p>
          <w:p w14:paraId="150CFC1E">
            <w:pPr>
              <w:pBdr>
                <w:bottom w:val="single" w:color="auto" w:sz="4" w:space="1"/>
              </w:pBdr>
              <w:wordWrap/>
              <w:spacing w:after="0" w:line="360" w:lineRule="auto"/>
              <w:ind w:firstLine="601"/>
              <w:rPr>
                <w:sz w:val="28"/>
                <w:szCs w:val="28"/>
                <w:lang w:val="pt-BR"/>
              </w:rPr>
            </w:pPr>
            <w:r>
              <w:rPr>
                <w:sz w:val="28"/>
                <w:szCs w:val="28"/>
                <w:lang w:val="pt-BR"/>
              </w:rPr>
              <w:t>Trong những năm gần đây, hoạt động tổ chức công tác hội họp và sự kiện tại Sở Nội vụ tỉnh Khánh Hòa đang dần được nâng cao rõ rệt, đạt được nhiều thành tích nổi bật và khen thưởng từ phía lãnh đạo cơ quan. Bên cạnh những thành tựu đó trong quá trình tổ chức hội họp và sự kiện tại Sở Nội vụ tỉnh Khánh Hòa vẫn tồn tại một số những mặt hạn chế chưa được khắc phục triệt để gây ảnh hưởng rất lớn tới hiệu quả cuộc họp của cơ quan.</w:t>
            </w:r>
          </w:p>
          <w:p w14:paraId="2E30C7AB">
            <w:pPr>
              <w:pBdr>
                <w:bottom w:val="single" w:color="auto" w:sz="4" w:space="1"/>
              </w:pBdr>
              <w:wordWrap/>
              <w:spacing w:after="0" w:line="360" w:lineRule="auto"/>
              <w:ind w:firstLine="601"/>
              <w:rPr>
                <w:sz w:val="28"/>
                <w:szCs w:val="28"/>
                <w:lang w:val="pt-BR"/>
              </w:rPr>
            </w:pPr>
            <w:r>
              <w:rPr>
                <w:sz w:val="28"/>
                <w:szCs w:val="28"/>
                <w:lang w:val="pt-BR"/>
              </w:rPr>
              <w:t xml:space="preserve">Do đó, nếu quá trình tổ chức công tác hội họp và sự kiện được thực hiện một cách khoa học, tiết kiệm loại bỏ được những khâu trung gian không cần thiết cũng như có những giải pháp hữu hiệu khắc phục những mặt hạn chế còn tồn tại thì chắc chắn năng suất và chất lượng của các cuộc hội họp và sự kiện của cơ quan sẽ đạt hiệu quả chất lượng cao. </w:t>
            </w:r>
          </w:p>
          <w:p w14:paraId="2068AA83">
            <w:pPr>
              <w:pBdr>
                <w:bottom w:val="single" w:color="auto" w:sz="4" w:space="1"/>
              </w:pBdr>
              <w:wordWrap/>
              <w:spacing w:after="0" w:line="360" w:lineRule="auto"/>
              <w:rPr>
                <w:b/>
                <w:sz w:val="28"/>
                <w:szCs w:val="28"/>
              </w:rPr>
            </w:pPr>
            <w:r>
              <w:rPr>
                <w:b/>
                <w:sz w:val="28"/>
                <w:szCs w:val="28"/>
                <w:lang w:val="pt-BR"/>
              </w:rPr>
              <w:t>11. Đóng góp của đề tài</w:t>
            </w:r>
            <w:r>
              <w:rPr>
                <w:b/>
                <w:sz w:val="28"/>
                <w:szCs w:val="28"/>
                <w:lang w:val="vi-VN"/>
              </w:rPr>
              <w:t>:</w:t>
            </w:r>
          </w:p>
          <w:p w14:paraId="6A6230B0">
            <w:pPr>
              <w:pBdr>
                <w:bottom w:val="single" w:color="auto" w:sz="4" w:space="1"/>
              </w:pBdr>
              <w:wordWrap/>
              <w:spacing w:after="0" w:line="360" w:lineRule="auto"/>
              <w:ind w:firstLine="601"/>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Về mặt lý luận: bài khóa luận sẽ hệ thống hóa những lý thuyết liên quan đến tổ chức công tác hội họp và sự kiện. Đồng thời, có thể sử dụng làm tài liệu tham khảo cho các công trình nghiên cứu sau này về hoạt động tổ chức công tá hội họp và sự kiện.</w:t>
            </w:r>
          </w:p>
          <w:p w14:paraId="53F2CC9E">
            <w:pPr>
              <w:pBdr>
                <w:bottom w:val="single" w:color="auto" w:sz="4" w:space="1"/>
              </w:pBdr>
              <w:wordWrap/>
              <w:spacing w:after="0" w:line="360" w:lineRule="auto"/>
              <w:ind w:firstLine="601"/>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 xml:space="preserve">Đóng góp về mặt thực tiễn: </w:t>
            </w:r>
            <w:r>
              <w:rPr>
                <w:color w:val="000000" w:themeColor="text1"/>
                <w:sz w:val="28"/>
                <w:szCs w:val="28"/>
                <w14:textFill>
                  <w14:solidFill>
                    <w14:schemeClr w14:val="tx1"/>
                  </w14:solidFill>
                </w14:textFill>
              </w:rPr>
              <w:t>những kết quả nghiên cứu có khả năng áp dụng vào thực tiễn tại Sở Nội vụ nói riêng và các cơ quan, tổ chức Nhà nước nói chung. Bài khóa luận n</w:t>
            </w:r>
            <w:r>
              <w:rPr>
                <w:color w:val="000000" w:themeColor="text1"/>
                <w:sz w:val="28"/>
                <w:szCs w:val="28"/>
                <w:lang w:val="vi-VN"/>
                <w14:textFill>
                  <w14:solidFill>
                    <w14:schemeClr w14:val="tx1"/>
                  </w14:solidFill>
                </w14:textFill>
              </w:rPr>
              <w:t xml:space="preserve">êu rõ những vấn đề thực </w:t>
            </w:r>
            <w:r>
              <w:rPr>
                <w:color w:val="000000" w:themeColor="text1"/>
                <w:sz w:val="28"/>
                <w:szCs w:val="28"/>
                <w14:textFill>
                  <w14:solidFill>
                    <w14:schemeClr w14:val="tx1"/>
                  </w14:solidFill>
                </w14:textFill>
              </w:rPr>
              <w:t>trạng</w:t>
            </w:r>
            <w:r>
              <w:rPr>
                <w:color w:val="000000" w:themeColor="text1"/>
                <w:sz w:val="28"/>
                <w:szCs w:val="28"/>
                <w:lang w:val="vi-VN"/>
                <w14:textFill>
                  <w14:solidFill>
                    <w14:schemeClr w14:val="tx1"/>
                  </w14:solidFill>
                </w14:textFill>
              </w:rPr>
              <w:t xml:space="preserve"> của hoạt độ</w:t>
            </w:r>
            <w:r>
              <w:rPr>
                <w:color w:val="000000" w:themeColor="text1"/>
                <w:sz w:val="28"/>
                <w:szCs w:val="28"/>
                <w14:textFill>
                  <w14:solidFill>
                    <w14:schemeClr w14:val="tx1"/>
                  </w14:solidFill>
                </w14:textFill>
              </w:rPr>
              <w:t>ng tổ chức công tác hội họp và sự kiện</w:t>
            </w:r>
            <w:r>
              <w:rPr>
                <w:color w:val="000000" w:themeColor="text1"/>
                <w:sz w:val="28"/>
                <w:szCs w:val="28"/>
                <w:lang w:val="vi-VN"/>
                <w14:textFill>
                  <w14:solidFill>
                    <w14:schemeClr w14:val="tx1"/>
                  </w14:solidFill>
                </w14:textFill>
              </w:rPr>
              <w:t>. Trình bày, đánh giá cụ thể những mặt tích cực và hạn chế. Đề xuất, kiến nghị một số giải pháp</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 xml:space="preserve">nhằm giải quyết được những mặt hạn chế còn tồn tại của </w:t>
            </w:r>
            <w:r>
              <w:rPr>
                <w:color w:val="000000" w:themeColor="text1"/>
                <w:sz w:val="28"/>
                <w:szCs w:val="28"/>
                <w14:textFill>
                  <w14:solidFill>
                    <w14:schemeClr w14:val="tx1"/>
                  </w14:solidFill>
                </w14:textFill>
              </w:rPr>
              <w:t>công tác tổ chức các cuộc hội họp và sự kiện.</w:t>
            </w:r>
          </w:p>
          <w:p w14:paraId="24A0ACD5">
            <w:pPr>
              <w:pBdr>
                <w:bottom w:val="single" w:color="auto" w:sz="4" w:space="1"/>
              </w:pBdr>
              <w:wordWrap/>
              <w:spacing w:after="0" w:line="360" w:lineRule="auto"/>
              <w:rPr>
                <w:b/>
                <w:sz w:val="28"/>
                <w:szCs w:val="28"/>
                <w:lang w:val="pt-BR"/>
              </w:rPr>
            </w:pPr>
            <w:r>
              <w:rPr>
                <w:sz w:val="28"/>
                <w:szCs w:val="28"/>
                <w:lang w:val="en-SG"/>
              </w:rPr>
              <w:t xml:space="preserve"> </w:t>
            </w:r>
            <w:r>
              <w:rPr>
                <w:b/>
                <w:sz w:val="28"/>
                <w:szCs w:val="28"/>
                <w:lang w:val="pt-BR"/>
              </w:rPr>
              <w:t>12. Danh mục tài liệu tham khảo</w:t>
            </w:r>
          </w:p>
          <w:p w14:paraId="43131C47">
            <w:pPr>
              <w:pBdr>
                <w:bottom w:val="single" w:color="auto" w:sz="4" w:space="1"/>
              </w:pBdr>
              <w:wordWrap/>
              <w:spacing w:after="0" w:line="360" w:lineRule="auto"/>
              <w:rPr>
                <w:b/>
                <w:sz w:val="28"/>
                <w:szCs w:val="28"/>
                <w:lang w:val="pt-BR"/>
              </w:rPr>
            </w:pPr>
            <w:r>
              <w:rPr>
                <w:b/>
                <w:sz w:val="28"/>
                <w:szCs w:val="28"/>
                <w:lang w:val="pt-BR"/>
              </w:rPr>
              <w:t>Tài liệu tiếng việt:</w:t>
            </w:r>
          </w:p>
          <w:p w14:paraId="4F30B2C6">
            <w:pPr>
              <w:pBdr>
                <w:bottom w:val="single" w:color="auto" w:sz="4" w:space="1"/>
              </w:pBdr>
              <w:wordWrap/>
              <w:spacing w:after="0" w:line="360" w:lineRule="auto"/>
              <w:rPr>
                <w:sz w:val="28"/>
                <w:szCs w:val="28"/>
                <w:lang w:val="pt-BR"/>
              </w:rPr>
            </w:pPr>
            <w:r>
              <w:rPr>
                <w:sz w:val="28"/>
                <w:szCs w:val="28"/>
                <w:lang w:val="pt-BR"/>
              </w:rPr>
              <w:t xml:space="preserve">[1]. Brian Tracy, Mộc Quang dịch (2016), </w:t>
            </w:r>
            <w:r>
              <w:rPr>
                <w:i/>
                <w:sz w:val="28"/>
                <w:szCs w:val="28"/>
                <w:lang w:val="pt-BR"/>
              </w:rPr>
              <w:t xml:space="preserve">Thuật tổ chức hội họp, </w:t>
            </w:r>
            <w:r>
              <w:rPr>
                <w:sz w:val="28"/>
                <w:szCs w:val="28"/>
                <w:lang w:val="pt-BR"/>
              </w:rPr>
              <w:t>Nhà xuất bản thế giới</w:t>
            </w:r>
          </w:p>
          <w:p w14:paraId="1A472DC0">
            <w:pPr>
              <w:pBdr>
                <w:bottom w:val="single" w:color="auto" w:sz="4" w:space="1"/>
              </w:pBdr>
              <w:wordWrap/>
              <w:spacing w:after="0" w:line="360" w:lineRule="auto"/>
              <w:rPr>
                <w:sz w:val="28"/>
                <w:szCs w:val="28"/>
                <w:lang w:val="pt-BR"/>
              </w:rPr>
            </w:pPr>
            <w:r>
              <w:rPr>
                <w:sz w:val="28"/>
                <w:szCs w:val="28"/>
                <w:lang w:val="pt-BR"/>
              </w:rPr>
              <w:t xml:space="preserve">[2]. Đinh Văn Sơn (2011), </w:t>
            </w:r>
            <w:r>
              <w:rPr>
                <w:i/>
                <w:sz w:val="28"/>
                <w:szCs w:val="28"/>
                <w:lang w:val="pt-BR"/>
              </w:rPr>
              <w:t>Phát triển kỹ năng tổ chức các cuộc họp</w:t>
            </w:r>
            <w:r>
              <w:rPr>
                <w:sz w:val="28"/>
                <w:szCs w:val="28"/>
                <w:lang w:val="pt-BR"/>
              </w:rPr>
              <w:t>, Nhà xuất bản Lao động- Xã hội, Hà Nội</w:t>
            </w:r>
          </w:p>
          <w:p w14:paraId="37B2CDBB">
            <w:pPr>
              <w:pBdr>
                <w:bottom w:val="single" w:color="auto" w:sz="4" w:space="1"/>
              </w:pBdr>
              <w:wordWrap/>
              <w:spacing w:after="0" w:line="360" w:lineRule="auto"/>
              <w:rPr>
                <w:sz w:val="28"/>
                <w:szCs w:val="28"/>
                <w:lang w:val="pt-BR"/>
              </w:rPr>
            </w:pPr>
            <w:r>
              <w:rPr>
                <w:sz w:val="28"/>
                <w:szCs w:val="28"/>
                <w:lang w:val="pt-BR"/>
              </w:rPr>
              <w:t xml:space="preserve">[3]. Huy Thịnh (2017), Bài viết </w:t>
            </w:r>
            <w:r>
              <w:rPr>
                <w:i/>
                <w:sz w:val="28"/>
                <w:szCs w:val="28"/>
                <w:lang w:val="pt-BR"/>
              </w:rPr>
              <w:t>“Khủng hoảng vì họp”</w:t>
            </w:r>
            <w:r>
              <w:rPr>
                <w:sz w:val="28"/>
                <w:szCs w:val="28"/>
                <w:lang w:val="pt-BR"/>
              </w:rPr>
              <w:t>, Báo Tiền phong</w:t>
            </w:r>
          </w:p>
          <w:p w14:paraId="618B5480">
            <w:pPr>
              <w:pBdr>
                <w:bottom w:val="single" w:color="auto" w:sz="4" w:space="1"/>
              </w:pBdr>
              <w:wordWrap/>
              <w:spacing w:after="0" w:line="360" w:lineRule="auto"/>
              <w:rPr>
                <w:sz w:val="28"/>
                <w:szCs w:val="28"/>
                <w:lang w:val="pt-BR"/>
              </w:rPr>
            </w:pPr>
            <w:r>
              <w:rPr>
                <w:sz w:val="28"/>
                <w:szCs w:val="28"/>
                <w:lang w:val="pt-BR"/>
              </w:rPr>
              <w:t xml:space="preserve">[4]. Hoàng Thu Hương (2021), Khóa luận </w:t>
            </w:r>
            <w:r>
              <w:rPr>
                <w:i/>
                <w:sz w:val="28"/>
                <w:szCs w:val="28"/>
                <w:lang w:val="pt-BR"/>
              </w:rPr>
              <w:t xml:space="preserve">Công tác tổ chức hội nghị, hội họp tại Phòng Lao động- Thương binh Xã hội quận Cầu giấy, Thành phố Hà Nội, </w:t>
            </w:r>
            <w:r>
              <w:rPr>
                <w:sz w:val="28"/>
                <w:szCs w:val="28"/>
                <w:lang w:val="pt-BR"/>
              </w:rPr>
              <w:t>Trường Đại học Nội vụ Hà Nội</w:t>
            </w:r>
          </w:p>
          <w:p w14:paraId="39359CF9">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sz w:val="28"/>
                <w:szCs w:val="28"/>
                <w:lang w:val="pt-BR"/>
              </w:rPr>
              <w:t>[5].</w:t>
            </w:r>
            <w:r>
              <w:rPr>
                <w:b/>
                <w:sz w:val="28"/>
                <w:szCs w:val="28"/>
                <w:lang w:val="pt-BR"/>
              </w:rPr>
              <w:t xml:space="preserve"> </w:t>
            </w:r>
            <w:r>
              <w:rPr>
                <w:color w:val="000000" w:themeColor="text1"/>
                <w:sz w:val="28"/>
                <w:szCs w:val="28"/>
                <w:lang w:val="pt-PT"/>
                <w14:textFill>
                  <w14:solidFill>
                    <w14:schemeClr w14:val="tx1"/>
                  </w14:solidFill>
                </w14:textFill>
              </w:rPr>
              <w:t xml:space="preserve">Nguyễn Thành Độ (2012), </w:t>
            </w:r>
            <w:r>
              <w:rPr>
                <w:i/>
                <w:color w:val="000000" w:themeColor="text1"/>
                <w:sz w:val="28"/>
                <w:szCs w:val="28"/>
                <w:lang w:val="pt-PT"/>
                <w14:textFill>
                  <w14:solidFill>
                    <w14:schemeClr w14:val="tx1"/>
                  </w14:solidFill>
                </w14:textFill>
              </w:rPr>
              <w:t>Giáo trình quản trị văn phòng</w:t>
            </w:r>
            <w:r>
              <w:rPr>
                <w:color w:val="000000" w:themeColor="text1"/>
                <w:sz w:val="28"/>
                <w:szCs w:val="28"/>
                <w:lang w:val="pt-PT"/>
                <w14:textFill>
                  <w14:solidFill>
                    <w14:schemeClr w14:val="tx1"/>
                  </w14:solidFill>
                </w14:textFill>
              </w:rPr>
              <w:t>, Nhà xuất bản Trường Đại học Kinh tế Quốc dân, Hà Nội</w:t>
            </w:r>
          </w:p>
          <w:p w14:paraId="58D3DA91">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 xml:space="preserve">[6]. Nguyễn Đình Hùng (2011), </w:t>
            </w:r>
            <w:r>
              <w:rPr>
                <w:i/>
                <w:color w:val="000000" w:themeColor="text1"/>
                <w:sz w:val="28"/>
                <w:szCs w:val="28"/>
                <w:lang w:val="pt-PT"/>
                <w14:textFill>
                  <w14:solidFill>
                    <w14:schemeClr w14:val="tx1"/>
                  </w14:solidFill>
                </w14:textFill>
              </w:rPr>
              <w:t xml:space="preserve">Nghệ thuật tổ chức hội họp, </w:t>
            </w:r>
            <w:r>
              <w:rPr>
                <w:color w:val="000000" w:themeColor="text1"/>
                <w:sz w:val="28"/>
                <w:szCs w:val="28"/>
                <w:lang w:val="pt-PT"/>
                <w14:textFill>
                  <w14:solidFill>
                    <w14:schemeClr w14:val="tx1"/>
                  </w14:solidFill>
                </w14:textFill>
              </w:rPr>
              <w:t>Nhà xuất bản Lao động, Hà Nội</w:t>
            </w:r>
          </w:p>
          <w:p w14:paraId="5274CBE9">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 xml:space="preserve">[7]. Nguyễn Hữu Thân (2010), </w:t>
            </w:r>
            <w:r>
              <w:rPr>
                <w:i/>
                <w:color w:val="000000" w:themeColor="text1"/>
                <w:sz w:val="28"/>
                <w:szCs w:val="28"/>
                <w:lang w:val="pt-PT"/>
                <w14:textFill>
                  <w14:solidFill>
                    <w14:schemeClr w14:val="tx1"/>
                  </w14:solidFill>
                </w14:textFill>
              </w:rPr>
              <w:t xml:space="preserve">Quản trị hành chính văn phòng, </w:t>
            </w:r>
            <w:r>
              <w:rPr>
                <w:color w:val="000000" w:themeColor="text1"/>
                <w:sz w:val="28"/>
                <w:szCs w:val="28"/>
                <w:lang w:val="pt-PT"/>
                <w14:textFill>
                  <w14:solidFill>
                    <w14:schemeClr w14:val="tx1"/>
                  </w14:solidFill>
                </w14:textFill>
              </w:rPr>
              <w:t>Nhà xuất bản Lao động-Thương binh Xã hội, Hồ Chí Minh</w:t>
            </w:r>
          </w:p>
          <w:p w14:paraId="65BF7E50">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 xml:space="preserve">[8]. Nguyễn Thị Mỹ Thanh, Sử Ngọc Diệp (2015), Giáo trình quản trị tổ chức sự kiện và lễ hội, Nhà xuất bản Lao động- Xã hội </w:t>
            </w:r>
          </w:p>
          <w:p w14:paraId="7E5DA6A4">
            <w:pPr>
              <w:pBdr>
                <w:bottom w:val="single" w:color="auto" w:sz="4" w:space="1"/>
              </w:pBdr>
              <w:wordWrap/>
              <w:spacing w:after="0" w:line="360" w:lineRule="auto"/>
              <w:rPr>
                <w:bCs/>
                <w:color w:val="222222"/>
                <w:sz w:val="28"/>
                <w:szCs w:val="28"/>
                <w:shd w:val="clear" w:color="auto" w:fill="FFFFFF"/>
              </w:rPr>
            </w:pPr>
            <w:r>
              <w:rPr>
                <w:color w:val="000000" w:themeColor="text1"/>
                <w:sz w:val="28"/>
                <w:szCs w:val="28"/>
                <w:lang w:val="pt-PT"/>
                <w14:textFill>
                  <w14:solidFill>
                    <w14:schemeClr w14:val="tx1"/>
                  </w14:solidFill>
                </w14:textFill>
              </w:rPr>
              <w:t xml:space="preserve">[9]. </w:t>
            </w:r>
            <w:r>
              <w:rPr>
                <w:color w:val="000000"/>
                <w:sz w:val="28"/>
                <w:szCs w:val="28"/>
              </w:rPr>
              <w:t xml:space="preserve">Quyết định số </w:t>
            </w:r>
            <w:r>
              <w:rPr>
                <w:color w:val="222222"/>
                <w:sz w:val="28"/>
                <w:szCs w:val="28"/>
                <w:shd w:val="clear" w:color="auto" w:fill="FFFFFF"/>
              </w:rPr>
              <w:t>45/2018</w:t>
            </w:r>
            <w:r>
              <w:rPr>
                <w:color w:val="222222"/>
                <w:sz w:val="28"/>
                <w:szCs w:val="28"/>
                <w:shd w:val="clear" w:color="auto" w:fill="FFFFFF"/>
                <w:lang w:val="vi-VN"/>
              </w:rPr>
              <w:t>/</w:t>
            </w:r>
            <w:r>
              <w:rPr>
                <w:color w:val="222222"/>
                <w:sz w:val="28"/>
                <w:szCs w:val="28"/>
                <w:shd w:val="clear" w:color="auto" w:fill="FFFFFF"/>
              </w:rPr>
              <w:t>QĐ-</w:t>
            </w:r>
            <w:r>
              <w:rPr>
                <w:color w:val="222222"/>
                <w:sz w:val="28"/>
                <w:szCs w:val="28"/>
                <w:shd w:val="clear" w:color="auto" w:fill="FFFFFF"/>
                <w:lang w:val="vi-VN"/>
              </w:rPr>
              <w:t>TTg</w:t>
            </w:r>
            <w:r>
              <w:rPr>
                <w:color w:val="222222"/>
                <w:sz w:val="28"/>
                <w:szCs w:val="28"/>
                <w:shd w:val="clear" w:color="auto" w:fill="FFFFFF"/>
              </w:rPr>
              <w:t xml:space="preserve"> ngày 09 tháng 11 năm 2018 của Thủ tướng Chính phủ ban hành </w:t>
            </w:r>
            <w:bookmarkStart w:id="0" w:name="loai_1_name"/>
            <w:r>
              <w:rPr>
                <w:bCs/>
                <w:color w:val="222222"/>
                <w:sz w:val="28"/>
                <w:szCs w:val="28"/>
                <w:shd w:val="clear" w:color="auto" w:fill="FFFFFF"/>
              </w:rPr>
              <w:t>Q</w:t>
            </w:r>
            <w:r>
              <w:rPr>
                <w:bCs/>
                <w:color w:val="222222"/>
                <w:sz w:val="28"/>
                <w:szCs w:val="28"/>
                <w:shd w:val="clear" w:color="auto" w:fill="FFFFFF"/>
                <w:lang w:val="vi-VN"/>
              </w:rPr>
              <w:t>uy định chế độ họp trong hoạt động quản lý, điều hành của cơ quan thuộc hệ thống hành chính nhà nước</w:t>
            </w:r>
            <w:bookmarkEnd w:id="0"/>
            <w:r>
              <w:rPr>
                <w:bCs/>
                <w:color w:val="222222"/>
                <w:sz w:val="28"/>
                <w:szCs w:val="28"/>
                <w:shd w:val="clear" w:color="auto" w:fill="FFFFFF"/>
              </w:rPr>
              <w:t>.</w:t>
            </w:r>
          </w:p>
          <w:p w14:paraId="69CECAC6">
            <w:pPr>
              <w:pBdr>
                <w:bottom w:val="single" w:color="auto" w:sz="4" w:space="1"/>
              </w:pBdr>
              <w:wordWrap/>
              <w:spacing w:after="0"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[10]. Trường Cao đẳng Du lịch Hà Nội (2010), </w:t>
            </w:r>
            <w:r>
              <w:rPr>
                <w:i/>
                <w:color w:val="000000" w:themeColor="text1"/>
                <w:sz w:val="28"/>
                <w:szCs w:val="28"/>
                <w14:textFill>
                  <w14:solidFill>
                    <w14:schemeClr w14:val="tx1"/>
                  </w14:solidFill>
                </w14:textFill>
              </w:rPr>
              <w:t>Tập bài giảng tổ chức sự kiện</w:t>
            </w:r>
            <w:r>
              <w:rPr>
                <w:color w:val="000000" w:themeColor="text1"/>
                <w:sz w:val="28"/>
                <w:szCs w:val="28"/>
                <w14:textFill>
                  <w14:solidFill>
                    <w14:schemeClr w14:val="tx1"/>
                  </w14:solidFill>
                </w14:textFill>
              </w:rPr>
              <w:t>, Hà Nội</w:t>
            </w:r>
          </w:p>
          <w:p w14:paraId="3D460F08">
            <w:pPr>
              <w:pBdr>
                <w:bottom w:val="single" w:color="auto" w:sz="4" w:space="1"/>
              </w:pBdr>
              <w:wordWrap/>
              <w:spacing w:after="0" w:line="360" w:lineRule="auto"/>
              <w:rPr>
                <w:color w:val="000000" w:themeColor="text1"/>
                <w:sz w:val="28"/>
                <w:szCs w:val="28"/>
                <w14:textFill>
                  <w14:solidFill>
                    <w14:schemeClr w14:val="tx1"/>
                  </w14:solidFill>
                </w14:textFill>
              </w:rPr>
            </w:pPr>
            <w:r>
              <w:rPr>
                <w:sz w:val="28"/>
                <w:szCs w:val="28"/>
                <w:lang w:val="pt-BR"/>
              </w:rPr>
              <w:t xml:space="preserve">[11]. Vũ Thị Phụng (2021), </w:t>
            </w:r>
            <w:r>
              <w:rPr>
                <w:i/>
                <w:sz w:val="28"/>
                <w:szCs w:val="28"/>
                <w:lang w:val="pt-BR"/>
              </w:rPr>
              <w:t>Giáo trình lý luận về quản trị văn phòng</w:t>
            </w:r>
            <w:r>
              <w:rPr>
                <w:sz w:val="28"/>
                <w:szCs w:val="28"/>
                <w:lang w:val="pt-BR"/>
              </w:rPr>
              <w:t>, Nhà xuất bản Đại học Quốc gia Hà Nội, Trường Đại học Khoa học Xã hội và Nhân văn</w:t>
            </w:r>
          </w:p>
          <w:p w14:paraId="43BB7E79">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 xml:space="preserve">[12]. Vương Thị Kim Thanh (2009), </w:t>
            </w:r>
            <w:r>
              <w:rPr>
                <w:i/>
                <w:color w:val="000000" w:themeColor="text1"/>
                <w:sz w:val="28"/>
                <w:szCs w:val="28"/>
                <w:lang w:val="pt-PT"/>
                <w14:textFill>
                  <w14:solidFill>
                    <w14:schemeClr w14:val="tx1"/>
                  </w14:solidFill>
                </w14:textFill>
              </w:rPr>
              <w:t>Quản trị hành chính văn phòng</w:t>
            </w:r>
            <w:r>
              <w:rPr>
                <w:color w:val="000000" w:themeColor="text1"/>
                <w:sz w:val="28"/>
                <w:szCs w:val="28"/>
                <w:lang w:val="pt-PT"/>
                <w14:textFill>
                  <w14:solidFill>
                    <w14:schemeClr w14:val="tx1"/>
                  </w14:solidFill>
                </w14:textFill>
              </w:rPr>
              <w:t>, Nhà xuất bản Thống kê, Hà Nội</w:t>
            </w:r>
          </w:p>
          <w:p w14:paraId="0AEFB643">
            <w:pPr>
              <w:pBdr>
                <w:bottom w:val="single" w:color="auto" w:sz="4" w:space="1"/>
              </w:pBdr>
              <w:wordWrap/>
              <w:spacing w:after="0" w:line="360" w:lineRule="auto"/>
              <w:rPr>
                <w:b/>
                <w:color w:val="000000" w:themeColor="text1"/>
                <w:sz w:val="28"/>
                <w:szCs w:val="28"/>
                <w:lang w:val="pt-PT"/>
                <w14:textFill>
                  <w14:solidFill>
                    <w14:schemeClr w14:val="tx1"/>
                  </w14:solidFill>
                </w14:textFill>
              </w:rPr>
            </w:pPr>
            <w:r>
              <w:rPr>
                <w:b/>
                <w:color w:val="000000" w:themeColor="text1"/>
                <w:sz w:val="28"/>
                <w:szCs w:val="28"/>
                <w:lang w:val="pt-PT"/>
                <w14:textFill>
                  <w14:solidFill>
                    <w14:schemeClr w14:val="tx1"/>
                  </w14:solidFill>
                </w14:textFill>
              </w:rPr>
              <w:t>Tài liệu nước ngoài:</w:t>
            </w:r>
          </w:p>
          <w:p w14:paraId="292FD4B3">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[1]. Event Office (2008), Event Planning Guidelines, University of Oxford</w:t>
            </w:r>
          </w:p>
          <w:p w14:paraId="2AFF9EE3">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 xml:space="preserve">[2]. James C. Monroe (2006), </w:t>
            </w:r>
            <w:r>
              <w:rPr>
                <w:i/>
                <w:color w:val="000000" w:themeColor="text1"/>
                <w:sz w:val="28"/>
                <w:szCs w:val="28"/>
                <w:lang w:val="pt-PT"/>
                <w14:textFill>
                  <w14:solidFill>
                    <w14:schemeClr w14:val="tx1"/>
                  </w14:solidFill>
                </w14:textFill>
              </w:rPr>
              <w:t>Art of the Event Complete Guide to Designing and Decorating Special Event</w:t>
            </w:r>
            <w:r>
              <w:rPr>
                <w:color w:val="000000" w:themeColor="text1"/>
                <w:sz w:val="28"/>
                <w:szCs w:val="28"/>
                <w:lang w:val="pt-PT"/>
                <w14:textFill>
                  <w14:solidFill>
                    <w14:schemeClr w14:val="tx1"/>
                  </w14:solidFill>
                </w14:textFill>
              </w:rPr>
              <w:t>, Publisher John Wiley &amp; Sons, Inc</w:t>
            </w:r>
          </w:p>
          <w:p w14:paraId="2B7F255C">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[3]. Joe GoldBlatt, CSEP (2002), Special Event, 3rd Edition, Publisher John Wiley &amp; Sons, Inc</w:t>
            </w:r>
          </w:p>
          <w:p w14:paraId="47C90B6B">
            <w:pPr>
              <w:pBdr>
                <w:bottom w:val="single" w:color="auto" w:sz="4" w:space="1"/>
              </w:pBdr>
              <w:wordWrap/>
              <w:spacing w:after="0" w:line="360" w:lineRule="auto"/>
              <w:rPr>
                <w:color w:val="000000" w:themeColor="text1"/>
                <w:sz w:val="28"/>
                <w:szCs w:val="28"/>
                <w:lang w:val="pt-PT"/>
                <w14:textFill>
                  <w14:solidFill>
                    <w14:schemeClr w14:val="tx1"/>
                  </w14:solidFill>
                </w14:textFill>
              </w:rPr>
            </w:pPr>
            <w:r>
              <w:rPr>
                <w:color w:val="000000" w:themeColor="text1"/>
                <w:sz w:val="28"/>
                <w:szCs w:val="28"/>
                <w:lang w:val="pt-PT"/>
                <w14:textFill>
                  <w14:solidFill>
                    <w14:schemeClr w14:val="tx1"/>
                  </w14:solidFill>
                </w14:textFill>
              </w:rPr>
              <w:t xml:space="preserve">[4]. Zane K.Quible (2005- Eighth Edition) </w:t>
            </w:r>
            <w:r>
              <w:rPr>
                <w:i/>
                <w:color w:val="000000"/>
                <w:sz w:val="28"/>
                <w:szCs w:val="28"/>
              </w:rPr>
              <w:t>Administrative Office Management: An Introduction</w:t>
            </w:r>
            <w:r>
              <w:rPr>
                <w:bCs/>
                <w:i/>
                <w:color w:val="000000"/>
                <w:sz w:val="28"/>
                <w:szCs w:val="28"/>
              </w:rPr>
              <w:t xml:space="preserve">, </w:t>
            </w:r>
            <w:r>
              <w:rPr>
                <w:color w:val="000000" w:themeColor="text1"/>
                <w:sz w:val="28"/>
                <w:szCs w:val="28"/>
                <w:lang w:val="pt-PT"/>
                <w14:textFill>
                  <w14:solidFill>
                    <w14:schemeClr w14:val="tx1"/>
                  </w14:solidFill>
                </w14:textFill>
              </w:rPr>
              <w:t>Prentice Hall Publishing Co</w:t>
            </w:r>
          </w:p>
          <w:p w14:paraId="06C7EF47">
            <w:pPr>
              <w:pBdr>
                <w:bottom w:val="single" w:color="auto" w:sz="4" w:space="1"/>
              </w:pBdr>
              <w:wordWrap/>
              <w:spacing w:after="0" w:line="360" w:lineRule="auto"/>
              <w:rPr>
                <w:b/>
                <w:sz w:val="28"/>
                <w:szCs w:val="28"/>
                <w:lang w:val="pt-BR"/>
              </w:rPr>
            </w:pPr>
            <w:r>
              <w:rPr>
                <w:b/>
                <w:sz w:val="28"/>
                <w:szCs w:val="28"/>
                <w:lang w:val="pt-BR"/>
              </w:rPr>
              <w:t>Tài liệu từ website:</w:t>
            </w:r>
          </w:p>
          <w:p w14:paraId="3F331D62">
            <w:pPr>
              <w:pBdr>
                <w:bottom w:val="single" w:color="auto" w:sz="4" w:space="1"/>
              </w:pBdr>
              <w:wordWrap/>
              <w:spacing w:after="0" w:line="360" w:lineRule="auto"/>
              <w:rPr>
                <w:b/>
                <w:sz w:val="28"/>
                <w:szCs w:val="28"/>
                <w:lang w:val="pt-BR"/>
              </w:rPr>
            </w:pPr>
            <w:r>
              <w:rPr>
                <w:sz w:val="28"/>
                <w:szCs w:val="28"/>
                <w:lang w:val="pt-BR"/>
              </w:rPr>
              <w:t>[1]</w:t>
            </w:r>
            <w:r>
              <w:rPr>
                <w:b/>
                <w:sz w:val="28"/>
                <w:szCs w:val="28"/>
                <w:lang w:val="pt-BR"/>
              </w:rPr>
              <w:t>.</w:t>
            </w:r>
            <w:r>
              <w:rPr>
                <w:rStyle w:val="8"/>
                <w:color w:val="000000" w:themeColor="text1"/>
                <w:sz w:val="28"/>
                <w:szCs w:val="28"/>
                <w:u w:val="none"/>
                <w:lang w:val="pt-PT"/>
                <w14:textFill>
                  <w14:solidFill>
                    <w14:schemeClr w14:val="tx1"/>
                  </w14:solidFill>
                </w14:textFill>
              </w:rPr>
              <w:t xml:space="preserve">Các loại hình hội họp phổ biến hiện nay: </w:t>
            </w:r>
            <w:r>
              <w:fldChar w:fldCharType="begin"/>
            </w:r>
            <w:r>
              <w:instrText xml:space="preserve"> HYPERLINK "https://phonghoithao.com/tin-tuc/cac-loai-hinh-hoi-hop/" </w:instrText>
            </w:r>
            <w:r>
              <w:fldChar w:fldCharType="separate"/>
            </w:r>
            <w:r>
              <w:rPr>
                <w:rStyle w:val="8"/>
                <w:color w:val="auto"/>
                <w:sz w:val="28"/>
                <w:szCs w:val="28"/>
                <w:u w:val="none"/>
                <w:lang w:val="pt-PT"/>
              </w:rPr>
              <w:t>https://phonghoithao.com/tin-tuc/cac-loai-hinh-hoi-hop/</w:t>
            </w:r>
            <w:r>
              <w:rPr>
                <w:rStyle w:val="8"/>
                <w:color w:val="auto"/>
                <w:sz w:val="28"/>
                <w:szCs w:val="28"/>
                <w:u w:val="none"/>
                <w:lang w:val="pt-PT"/>
              </w:rPr>
              <w:fldChar w:fldCharType="end"/>
            </w:r>
          </w:p>
          <w:p w14:paraId="26FB00FC">
            <w:pPr>
              <w:pBdr>
                <w:bottom w:val="single" w:color="auto" w:sz="4" w:space="1"/>
              </w:pBdr>
              <w:wordWrap/>
              <w:spacing w:after="0" w:line="360" w:lineRule="auto"/>
              <w:rPr>
                <w:rStyle w:val="8"/>
                <w:color w:val="000000" w:themeColor="text1"/>
                <w:sz w:val="28"/>
                <w:szCs w:val="28"/>
                <w:u w:val="none"/>
                <w:lang w:val="pt-PT"/>
                <w14:textFill>
                  <w14:solidFill>
                    <w14:schemeClr w14:val="tx1"/>
                  </w14:solidFill>
                </w14:textFill>
              </w:rPr>
            </w:pPr>
            <w:r>
              <w:rPr>
                <w:sz w:val="28"/>
                <w:szCs w:val="28"/>
                <w:lang w:val="pt-BR"/>
              </w:rPr>
              <w:t>[2].</w:t>
            </w:r>
            <w:r>
              <w:rPr>
                <w:b/>
                <w:sz w:val="28"/>
                <w:szCs w:val="28"/>
                <w:lang w:val="pt-BR"/>
              </w:rPr>
              <w:t xml:space="preserve"> </w:t>
            </w:r>
            <w:r>
              <w:rPr>
                <w:color w:val="000000" w:themeColor="text1"/>
                <w:sz w:val="28"/>
                <w:szCs w:val="28"/>
                <w:lang w:val="pt-PT"/>
                <w14:textFill>
                  <w14:solidFill>
                    <w14:schemeClr w14:val="tx1"/>
                  </w14:solidFill>
                </w14:textFill>
              </w:rPr>
              <w:t xml:space="preserve">Kỹ năng điều hành cuộc họp hiệu quả: </w:t>
            </w:r>
            <w:r>
              <w:fldChar w:fldCharType="begin"/>
            </w:r>
            <w:r>
              <w:instrText xml:space="preserve"> HYPERLINK "http://www.kynang.edu.vn/ky-nang-hoi-%20hop/15292-ky-nang-dieu-hanh-cuoc-hop-hieu-qua.html" </w:instrText>
            </w:r>
            <w:r>
              <w:fldChar w:fldCharType="separate"/>
            </w:r>
            <w:r>
              <w:rPr>
                <w:rStyle w:val="8"/>
                <w:color w:val="000000" w:themeColor="text1"/>
                <w:sz w:val="28"/>
                <w:szCs w:val="28"/>
                <w:u w:val="none"/>
                <w:lang w:val="pt-PT"/>
                <w14:textFill>
                  <w14:solidFill>
                    <w14:schemeClr w14:val="tx1"/>
                  </w14:solidFill>
                </w14:textFill>
              </w:rPr>
              <w:t>http://www.kynang.edu.vn/ky-nang-hoi- hop/15292-ky-nang-dieu-hanh-cuoc-hop-hieu-qua.html</w:t>
            </w:r>
            <w:r>
              <w:rPr>
                <w:rStyle w:val="8"/>
                <w:color w:val="000000" w:themeColor="text1"/>
                <w:sz w:val="28"/>
                <w:szCs w:val="28"/>
                <w:u w:val="none"/>
                <w:lang w:val="pt-PT"/>
                <w14:textFill>
                  <w14:solidFill>
                    <w14:schemeClr w14:val="tx1"/>
                  </w14:solidFill>
                </w14:textFill>
              </w:rPr>
              <w:fldChar w:fldCharType="end"/>
            </w:r>
          </w:p>
          <w:p w14:paraId="066188DC">
            <w:pPr>
              <w:pBdr>
                <w:bottom w:val="single" w:color="auto" w:sz="4" w:space="1"/>
              </w:pBdr>
              <w:wordWrap/>
              <w:spacing w:after="0" w:line="360" w:lineRule="auto"/>
              <w:rPr>
                <w:rStyle w:val="8"/>
                <w:color w:val="000000" w:themeColor="text1"/>
                <w:sz w:val="28"/>
                <w:szCs w:val="28"/>
                <w:u w:val="none"/>
                <w:lang w:val="pt-PT"/>
                <w14:textFill>
                  <w14:solidFill>
                    <w14:schemeClr w14:val="tx1"/>
                  </w14:solidFill>
                </w14:textFill>
              </w:rPr>
            </w:pPr>
            <w:r>
              <w:rPr>
                <w:rStyle w:val="8"/>
                <w:color w:val="000000" w:themeColor="text1"/>
                <w:sz w:val="28"/>
                <w:szCs w:val="28"/>
                <w:u w:val="none"/>
                <w:lang w:val="pt-PT"/>
                <w14:textFill>
                  <w14:solidFill>
                    <w14:schemeClr w14:val="tx1"/>
                  </w14:solidFill>
                </w14:textFill>
              </w:rPr>
              <w:t xml:space="preserve">[3]. Giới thiệu chung về Sở Nội vụ tỉnh Khánh Hòa: </w:t>
            </w:r>
          </w:p>
          <w:p w14:paraId="66CC1412">
            <w:pPr>
              <w:pBdr>
                <w:bottom w:val="single" w:color="auto" w:sz="4" w:space="1"/>
              </w:pBdr>
              <w:wordWrap/>
              <w:spacing w:after="0" w:line="360" w:lineRule="auto"/>
              <w:rPr>
                <w:sz w:val="28"/>
                <w:szCs w:val="28"/>
                <w:lang w:val="pt-BR"/>
              </w:rPr>
            </w:pPr>
            <w:r>
              <w:fldChar w:fldCharType="begin"/>
            </w:r>
            <w:r>
              <w:instrText xml:space="preserve"> HYPERLINK "https://snv.khanhhoa.gov.vn/" </w:instrText>
            </w:r>
            <w:r>
              <w:fldChar w:fldCharType="separate"/>
            </w:r>
            <w:r>
              <w:rPr>
                <w:rStyle w:val="8"/>
                <w:color w:val="auto"/>
                <w:sz w:val="28"/>
                <w:szCs w:val="28"/>
                <w:u w:val="none"/>
                <w:lang w:val="pt-BR"/>
              </w:rPr>
              <w:t>https://snv.khanhhoa.gov.vn/</w:t>
            </w:r>
            <w:r>
              <w:rPr>
                <w:rStyle w:val="8"/>
                <w:color w:val="auto"/>
                <w:sz w:val="28"/>
                <w:szCs w:val="28"/>
                <w:u w:val="none"/>
                <w:lang w:val="pt-BR"/>
              </w:rPr>
              <w:fldChar w:fldCharType="end"/>
            </w:r>
          </w:p>
          <w:p w14:paraId="3E2AE090">
            <w:pPr>
              <w:pBdr>
                <w:bottom w:val="single" w:color="auto" w:sz="4" w:space="1"/>
              </w:pBdr>
              <w:wordWrap/>
              <w:spacing w:after="0" w:line="360" w:lineRule="auto"/>
              <w:rPr>
                <w:sz w:val="28"/>
                <w:szCs w:val="28"/>
                <w:lang w:val="pt-BR"/>
              </w:rPr>
            </w:pPr>
            <w:r>
              <w:rPr>
                <w:sz w:val="28"/>
                <w:szCs w:val="28"/>
                <w:lang w:val="pt-BR"/>
              </w:rPr>
              <w:t xml:space="preserve">[4]. Khái niệm sự kiện: </w:t>
            </w:r>
            <w:r>
              <w:fldChar w:fldCharType="begin"/>
            </w:r>
            <w:r>
              <w:instrText xml:space="preserve"> HYPERLINK "https://quangcaotruyenhinh.com/to-chuc-su-kien.html" </w:instrText>
            </w:r>
            <w:r>
              <w:fldChar w:fldCharType="separate"/>
            </w:r>
            <w:r>
              <w:rPr>
                <w:rStyle w:val="8"/>
                <w:color w:val="auto"/>
                <w:sz w:val="28"/>
                <w:szCs w:val="28"/>
                <w:u w:val="none"/>
                <w:lang w:val="pt-BR"/>
              </w:rPr>
              <w:t>https://quangcaotruyenhinh.com/to-chuc-su-kien.html</w:t>
            </w:r>
            <w:r>
              <w:rPr>
                <w:rStyle w:val="8"/>
                <w:color w:val="auto"/>
                <w:sz w:val="28"/>
                <w:szCs w:val="28"/>
                <w:u w:val="none"/>
                <w:lang w:val="pt-BR"/>
              </w:rPr>
              <w:fldChar w:fldCharType="end"/>
            </w:r>
          </w:p>
          <w:p w14:paraId="0DF5CEFB">
            <w:pPr>
              <w:pBdr>
                <w:bottom w:val="single" w:color="auto" w:sz="4" w:space="1"/>
              </w:pBdr>
              <w:wordWrap/>
              <w:spacing w:after="0" w:line="360" w:lineRule="auto"/>
              <w:rPr>
                <w:sz w:val="28"/>
                <w:szCs w:val="28"/>
                <w:lang w:val="pt-BR"/>
              </w:rPr>
            </w:pPr>
            <w:r>
              <w:rPr>
                <w:sz w:val="28"/>
                <w:szCs w:val="28"/>
                <w:lang w:val="pt-BR"/>
              </w:rPr>
              <w:t xml:space="preserve">[5]. Meeting: </w:t>
            </w:r>
            <w:r>
              <w:fldChar w:fldCharType="begin"/>
            </w:r>
            <w:r>
              <w:instrText xml:space="preserve"> HYPERLINK "https://en.wikipedia.org/wiki/Meeting" </w:instrText>
            </w:r>
            <w:r>
              <w:fldChar w:fldCharType="separate"/>
            </w:r>
            <w:r>
              <w:rPr>
                <w:rStyle w:val="8"/>
                <w:color w:val="auto"/>
                <w:sz w:val="28"/>
                <w:szCs w:val="28"/>
                <w:u w:val="none"/>
                <w:lang w:val="pt-BR"/>
              </w:rPr>
              <w:t>https://en.wikipedia.org/wiki/Meeting</w:t>
            </w:r>
            <w:r>
              <w:rPr>
                <w:rStyle w:val="8"/>
                <w:color w:val="auto"/>
                <w:sz w:val="28"/>
                <w:szCs w:val="28"/>
                <w:u w:val="none"/>
                <w:lang w:val="pt-BR"/>
              </w:rPr>
              <w:fldChar w:fldCharType="end"/>
            </w:r>
          </w:p>
          <w:p w14:paraId="2A121E6B">
            <w:pPr>
              <w:pBdr>
                <w:bottom w:val="single" w:color="auto" w:sz="4" w:space="1"/>
              </w:pBdr>
              <w:wordWrap/>
              <w:spacing w:after="0" w:line="360" w:lineRule="auto"/>
              <w:rPr>
                <w:sz w:val="28"/>
                <w:szCs w:val="28"/>
                <w:lang w:val="pt-BR"/>
              </w:rPr>
            </w:pPr>
            <w:r>
              <w:rPr>
                <w:sz w:val="28"/>
                <w:szCs w:val="28"/>
                <w:lang w:val="pt-BR"/>
              </w:rPr>
              <w:t>[6].</w:t>
            </w:r>
            <w:r>
              <w:rPr>
                <w:rFonts w:ascii="Arial" w:hAnsi="Arial" w:cs="Arial"/>
                <w:color w:val="202122"/>
                <w:sz w:val="21"/>
                <w:szCs w:val="21"/>
                <w:shd w:val="clear" w:color="auto" w:fill="FFFFFF"/>
              </w:rPr>
              <w:t> </w:t>
            </w:r>
            <w:r>
              <w:rPr>
                <w:iCs/>
                <w:color w:val="202122"/>
                <w:sz w:val="28"/>
                <w:szCs w:val="28"/>
                <w:shd w:val="clear" w:color="auto" w:fill="FFFFFF"/>
              </w:rPr>
              <w:t>Event:</w:t>
            </w:r>
            <w:r>
              <w:rPr>
                <w:sz w:val="28"/>
                <w:szCs w:val="28"/>
                <w:lang w:val="pt-BR"/>
              </w:rPr>
              <w:t>https://vi.wikipedia.org/wiki/T%E1%BB%95_ch%E1%BB%A9c_s%E1%BB%B1_ki%E1%BB%87n</w:t>
            </w:r>
          </w:p>
          <w:p w14:paraId="1425C14C">
            <w:pPr>
              <w:pBdr>
                <w:bottom w:val="single" w:color="auto" w:sz="4" w:space="1"/>
              </w:pBdr>
              <w:wordWrap/>
              <w:spacing w:after="0" w:line="360" w:lineRule="auto"/>
              <w:rPr>
                <w:sz w:val="28"/>
                <w:szCs w:val="28"/>
                <w:lang w:val="pt-BR"/>
              </w:rPr>
            </w:pPr>
            <w:r>
              <w:rPr>
                <w:b/>
                <w:bCs/>
                <w:sz w:val="28"/>
                <w:szCs w:val="28"/>
                <w:lang w:val="pt-BR"/>
              </w:rPr>
              <w:t xml:space="preserve">13. Cấu trúc dự kiến trong báo cáo tổng hợp kết quả nghiên cứu của đề tài </w:t>
            </w:r>
            <w:r>
              <w:rPr>
                <w:bCs/>
                <w:sz w:val="28"/>
                <w:szCs w:val="28"/>
                <w:lang w:val="pt-BR"/>
              </w:rPr>
              <w:t>( chi tiết hóa các chương, mục nghiên cứu)</w:t>
            </w:r>
          </w:p>
          <w:p w14:paraId="07752C99">
            <w:pPr>
              <w:pBdr>
                <w:bottom w:val="single" w:color="auto" w:sz="4" w:space="1"/>
              </w:pBdr>
              <w:wordWrap/>
              <w:spacing w:after="0" w:line="360" w:lineRule="auto"/>
              <w:rPr>
                <w:bCs/>
                <w:sz w:val="28"/>
                <w:szCs w:val="28"/>
                <w:lang w:val="pt-BR"/>
              </w:rPr>
            </w:pPr>
            <w:r>
              <w:rPr>
                <w:bCs/>
                <w:sz w:val="28"/>
                <w:szCs w:val="28"/>
                <w:lang w:val="pt-BR"/>
              </w:rPr>
              <w:t>Ngoài phần mở đầu, kết luận, nội dung chính của đề tài gồm 3 chương:</w:t>
            </w:r>
          </w:p>
          <w:p w14:paraId="353C8E99">
            <w:pPr>
              <w:pBdr>
                <w:bottom w:val="single" w:color="auto" w:sz="4" w:space="1"/>
              </w:pBdr>
              <w:wordWrap/>
              <w:spacing w:after="0" w:line="360" w:lineRule="auto"/>
              <w:ind w:firstLine="601"/>
              <w:jc w:val="center"/>
              <w:rPr>
                <w:b/>
                <w:bCs/>
                <w:sz w:val="28"/>
                <w:szCs w:val="28"/>
                <w:lang w:val="pt-BR"/>
              </w:rPr>
            </w:pPr>
            <w:r>
              <w:rPr>
                <w:b/>
                <w:bCs/>
                <w:sz w:val="28"/>
                <w:szCs w:val="28"/>
                <w:lang w:val="pt-BR"/>
              </w:rPr>
              <w:t>Chương 1: CƠ SỞ LÝ LUẬN VỀ TỔ CHỨC CÔNG TÁC HỘI HỌP VÀ SỰ KIỆN</w:t>
            </w:r>
          </w:p>
          <w:p w14:paraId="6F375314">
            <w:pPr>
              <w:pBdr>
                <w:bottom w:val="single" w:color="auto" w:sz="4" w:space="1"/>
              </w:pBdr>
              <w:wordWrap/>
              <w:spacing w:after="0" w:line="360" w:lineRule="auto"/>
              <w:rPr>
                <w:b/>
                <w:bCs/>
                <w:sz w:val="28"/>
                <w:szCs w:val="28"/>
                <w:lang w:val="pt-BR"/>
              </w:rPr>
            </w:pPr>
            <w:r>
              <w:rPr>
                <w:b/>
                <w:bCs/>
                <w:sz w:val="28"/>
                <w:szCs w:val="28"/>
                <w:lang w:val="pt-BR"/>
              </w:rPr>
              <w:t>1.1. Tổ chức công tác hội họp</w:t>
            </w:r>
          </w:p>
          <w:p w14:paraId="387B1BC1">
            <w:pPr>
              <w:pBdr>
                <w:bottom w:val="single" w:color="auto" w:sz="4" w:space="1"/>
              </w:pBdr>
              <w:wordWrap/>
              <w:spacing w:after="0" w:line="360" w:lineRule="auto"/>
              <w:rPr>
                <w:bCs/>
                <w:sz w:val="28"/>
                <w:szCs w:val="28"/>
                <w:lang w:val="pt-BR"/>
              </w:rPr>
            </w:pPr>
            <w:r>
              <w:rPr>
                <w:bCs/>
                <w:sz w:val="28"/>
                <w:szCs w:val="28"/>
                <w:lang w:val="pt-BR"/>
              </w:rPr>
              <w:t>1.1.1. Khái niệm tổ chức</w:t>
            </w:r>
          </w:p>
          <w:p w14:paraId="65E48DC2">
            <w:pPr>
              <w:pBdr>
                <w:bottom w:val="single" w:color="auto" w:sz="4" w:space="1"/>
              </w:pBdr>
              <w:wordWrap/>
              <w:spacing w:after="0" w:line="360" w:lineRule="auto"/>
              <w:rPr>
                <w:bCs/>
                <w:sz w:val="28"/>
                <w:szCs w:val="28"/>
                <w:lang w:val="pt-BR"/>
              </w:rPr>
            </w:pPr>
            <w:r>
              <w:rPr>
                <w:bCs/>
                <w:sz w:val="28"/>
                <w:szCs w:val="28"/>
                <w:lang w:val="pt-BR"/>
              </w:rPr>
              <w:t>1.1.2. Khái niệm hội họp</w:t>
            </w:r>
          </w:p>
          <w:p w14:paraId="0C1F32BB">
            <w:pPr>
              <w:pBdr>
                <w:bottom w:val="single" w:color="auto" w:sz="4" w:space="1"/>
              </w:pBdr>
              <w:wordWrap/>
              <w:spacing w:after="0" w:line="360" w:lineRule="auto"/>
              <w:rPr>
                <w:bCs/>
                <w:sz w:val="28"/>
                <w:szCs w:val="28"/>
                <w:lang w:val="pt-BR"/>
              </w:rPr>
            </w:pPr>
            <w:r>
              <w:rPr>
                <w:bCs/>
                <w:sz w:val="28"/>
                <w:szCs w:val="28"/>
                <w:lang w:val="pt-BR"/>
              </w:rPr>
              <w:t>1.1.3. Khái niệm tổ chức hội họp</w:t>
            </w:r>
          </w:p>
          <w:p w14:paraId="23E9EEF3">
            <w:pPr>
              <w:pBdr>
                <w:bottom w:val="single" w:color="auto" w:sz="4" w:space="1"/>
              </w:pBdr>
              <w:wordWrap/>
              <w:spacing w:after="0" w:line="360" w:lineRule="auto"/>
              <w:rPr>
                <w:bCs/>
                <w:sz w:val="28"/>
                <w:szCs w:val="28"/>
                <w:lang w:val="pt-BR"/>
              </w:rPr>
            </w:pPr>
            <w:r>
              <w:rPr>
                <w:bCs/>
                <w:sz w:val="28"/>
                <w:szCs w:val="28"/>
                <w:lang w:val="pt-BR"/>
              </w:rPr>
              <w:t>1.1.4 Phân loại hội họp</w:t>
            </w:r>
          </w:p>
          <w:p w14:paraId="6080B0E6">
            <w:pPr>
              <w:pBdr>
                <w:bottom w:val="single" w:color="auto" w:sz="4" w:space="1"/>
              </w:pBdr>
              <w:wordWrap/>
              <w:spacing w:after="0" w:line="360" w:lineRule="auto"/>
              <w:rPr>
                <w:bCs/>
                <w:sz w:val="28"/>
                <w:szCs w:val="28"/>
                <w:lang w:val="pt-BR"/>
              </w:rPr>
            </w:pPr>
            <w:r>
              <w:rPr>
                <w:bCs/>
                <w:sz w:val="28"/>
                <w:szCs w:val="28"/>
                <w:lang w:val="pt-BR"/>
              </w:rPr>
              <w:t>1.1.5 Vai trò của hội họp</w:t>
            </w:r>
          </w:p>
          <w:p w14:paraId="440F527A">
            <w:pPr>
              <w:pBdr>
                <w:bottom w:val="single" w:color="auto" w:sz="4" w:space="1"/>
              </w:pBdr>
              <w:wordWrap/>
              <w:spacing w:after="0" w:line="360" w:lineRule="auto"/>
              <w:rPr>
                <w:bCs/>
                <w:sz w:val="28"/>
                <w:szCs w:val="28"/>
                <w:lang w:val="pt-BR"/>
              </w:rPr>
            </w:pPr>
            <w:r>
              <w:rPr>
                <w:bCs/>
                <w:sz w:val="28"/>
                <w:szCs w:val="28"/>
                <w:lang w:val="pt-BR"/>
              </w:rPr>
              <w:t>1.1.6 Quy trình tổ chức công tác hội họp</w:t>
            </w:r>
          </w:p>
          <w:p w14:paraId="1ADBF3E1">
            <w:pPr>
              <w:pBdr>
                <w:bottom w:val="single" w:color="auto" w:sz="4" w:space="1"/>
              </w:pBdr>
              <w:wordWrap/>
              <w:spacing w:after="0" w:line="360" w:lineRule="auto"/>
              <w:rPr>
                <w:b/>
                <w:bCs/>
                <w:sz w:val="28"/>
                <w:szCs w:val="28"/>
                <w:lang w:val="pt-BR"/>
              </w:rPr>
            </w:pPr>
            <w:r>
              <w:rPr>
                <w:b/>
                <w:bCs/>
                <w:sz w:val="28"/>
                <w:szCs w:val="28"/>
                <w:lang w:val="pt-BR"/>
              </w:rPr>
              <w:t>1.2. Tổ chức sự kiện</w:t>
            </w:r>
          </w:p>
          <w:p w14:paraId="0327C540">
            <w:pPr>
              <w:pBdr>
                <w:bottom w:val="single" w:color="auto" w:sz="4" w:space="1"/>
              </w:pBdr>
              <w:wordWrap/>
              <w:spacing w:after="0" w:line="360" w:lineRule="auto"/>
              <w:rPr>
                <w:bCs/>
                <w:sz w:val="28"/>
                <w:szCs w:val="28"/>
                <w:lang w:val="pt-BR"/>
              </w:rPr>
            </w:pPr>
            <w:r>
              <w:rPr>
                <w:bCs/>
                <w:sz w:val="28"/>
                <w:szCs w:val="28"/>
                <w:lang w:val="pt-BR"/>
              </w:rPr>
              <w:t>1.2.1 Khái niệm sự kiện</w:t>
            </w:r>
          </w:p>
          <w:p w14:paraId="27C6D8CE">
            <w:pPr>
              <w:pBdr>
                <w:bottom w:val="single" w:color="auto" w:sz="4" w:space="1"/>
              </w:pBdr>
              <w:wordWrap/>
              <w:spacing w:after="0" w:line="360" w:lineRule="auto"/>
              <w:rPr>
                <w:bCs/>
                <w:sz w:val="28"/>
                <w:szCs w:val="28"/>
                <w:lang w:val="pt-BR"/>
              </w:rPr>
            </w:pPr>
            <w:r>
              <w:rPr>
                <w:bCs/>
                <w:sz w:val="28"/>
                <w:szCs w:val="28"/>
                <w:lang w:val="pt-BR"/>
              </w:rPr>
              <w:t>1.2.2 Khái niệm Tổ chức sự kiện</w:t>
            </w:r>
          </w:p>
          <w:p w14:paraId="1278254B">
            <w:pPr>
              <w:pBdr>
                <w:bottom w:val="single" w:color="auto" w:sz="4" w:space="1"/>
              </w:pBdr>
              <w:wordWrap/>
              <w:spacing w:after="0" w:line="360" w:lineRule="auto"/>
              <w:rPr>
                <w:bCs/>
                <w:sz w:val="28"/>
                <w:szCs w:val="28"/>
                <w:lang w:val="pt-BR"/>
              </w:rPr>
            </w:pPr>
            <w:r>
              <w:rPr>
                <w:bCs/>
                <w:sz w:val="28"/>
                <w:szCs w:val="28"/>
                <w:lang w:val="pt-BR"/>
              </w:rPr>
              <w:t>1.2.3 Đặc điểm chính của sự kiện</w:t>
            </w:r>
          </w:p>
          <w:p w14:paraId="263B592F">
            <w:pPr>
              <w:pBdr>
                <w:bottom w:val="single" w:color="auto" w:sz="4" w:space="1"/>
              </w:pBdr>
              <w:wordWrap/>
              <w:spacing w:after="0" w:line="360" w:lineRule="auto"/>
              <w:rPr>
                <w:bCs/>
                <w:sz w:val="28"/>
                <w:szCs w:val="28"/>
                <w:lang w:val="pt-BR"/>
              </w:rPr>
            </w:pPr>
            <w:r>
              <w:rPr>
                <w:bCs/>
                <w:sz w:val="28"/>
                <w:szCs w:val="28"/>
                <w:lang w:val="pt-BR"/>
              </w:rPr>
              <w:t>1.2.4 Phân loại sự kiện</w:t>
            </w:r>
          </w:p>
          <w:p w14:paraId="4DD9169F">
            <w:pPr>
              <w:pBdr>
                <w:bottom w:val="single" w:color="auto" w:sz="4" w:space="1"/>
              </w:pBdr>
              <w:wordWrap/>
              <w:spacing w:after="0" w:line="360" w:lineRule="auto"/>
              <w:rPr>
                <w:bCs/>
                <w:sz w:val="28"/>
                <w:szCs w:val="28"/>
                <w:lang w:val="pt-BR"/>
              </w:rPr>
            </w:pPr>
            <w:r>
              <w:rPr>
                <w:bCs/>
                <w:sz w:val="28"/>
                <w:szCs w:val="28"/>
                <w:lang w:val="pt-BR"/>
              </w:rPr>
              <w:t>1.2.5 Chức năng của tổ chức sự kiện</w:t>
            </w:r>
          </w:p>
          <w:p w14:paraId="1C45B498">
            <w:pPr>
              <w:pBdr>
                <w:bottom w:val="single" w:color="auto" w:sz="4" w:space="1"/>
              </w:pBdr>
              <w:wordWrap/>
              <w:spacing w:after="0" w:line="360" w:lineRule="auto"/>
              <w:rPr>
                <w:bCs/>
                <w:sz w:val="28"/>
                <w:szCs w:val="28"/>
                <w:lang w:val="pt-BR"/>
              </w:rPr>
            </w:pPr>
            <w:r>
              <w:rPr>
                <w:bCs/>
                <w:sz w:val="28"/>
                <w:szCs w:val="28"/>
                <w:lang w:val="pt-BR"/>
              </w:rPr>
              <w:t>1.2.6 Quy trình chung tổ chức sự kiện</w:t>
            </w:r>
            <w:r>
              <w:rPr>
                <w:b/>
                <w:bCs/>
                <w:sz w:val="28"/>
                <w:szCs w:val="28"/>
                <w:lang w:val="pt-BR"/>
              </w:rPr>
              <w:t xml:space="preserve"> </w:t>
            </w:r>
          </w:p>
          <w:p w14:paraId="392DF519">
            <w:pPr>
              <w:pBdr>
                <w:bottom w:val="single" w:color="auto" w:sz="4" w:space="1"/>
              </w:pBdr>
              <w:wordWrap/>
              <w:spacing w:after="0" w:line="360" w:lineRule="auto"/>
              <w:ind w:firstLine="601"/>
              <w:jc w:val="center"/>
              <w:rPr>
                <w:b/>
                <w:bCs/>
                <w:sz w:val="28"/>
                <w:szCs w:val="28"/>
                <w:lang w:val="pt-BR"/>
              </w:rPr>
            </w:pPr>
            <w:r>
              <w:rPr>
                <w:b/>
                <w:bCs/>
                <w:sz w:val="28"/>
                <w:szCs w:val="28"/>
                <w:lang w:val="pt-BR"/>
              </w:rPr>
              <w:t>Chương 2: THỰC TRẠNG TỔ CHỨC CÔNG TÁC HỘI HỌP VÀ SỰ KIỆN TẠI SỞ NỘI VỤ TỈNH KHÁNH HÒA</w:t>
            </w:r>
          </w:p>
          <w:p w14:paraId="33209DAB">
            <w:pPr>
              <w:pBdr>
                <w:bottom w:val="single" w:color="auto" w:sz="4" w:space="1"/>
              </w:pBdr>
              <w:wordWrap/>
              <w:spacing w:after="0" w:line="360" w:lineRule="auto"/>
              <w:rPr>
                <w:b/>
                <w:bCs/>
                <w:sz w:val="28"/>
                <w:szCs w:val="28"/>
                <w:lang w:val="pt-BR"/>
              </w:rPr>
            </w:pPr>
            <w:r>
              <w:rPr>
                <w:b/>
                <w:bCs/>
                <w:sz w:val="28"/>
                <w:szCs w:val="28"/>
                <w:lang w:val="pt-BR"/>
              </w:rPr>
              <w:t xml:space="preserve">2.1. Khái quát chung về </w:t>
            </w:r>
            <w:commentRangeStart w:id="0"/>
            <w:r>
              <w:rPr>
                <w:b/>
                <w:bCs/>
                <w:sz w:val="28"/>
                <w:szCs w:val="28"/>
                <w:lang w:val="pt-BR"/>
              </w:rPr>
              <w:t>Sở Nội vụ tỉnh Khánh Hòa</w:t>
            </w:r>
            <w:commentRangeEnd w:id="0"/>
            <w:r>
              <w:rPr>
                <w:rStyle w:val="5"/>
              </w:rPr>
              <w:commentReference w:id="0"/>
            </w:r>
          </w:p>
          <w:p w14:paraId="054D7DF2">
            <w:pPr>
              <w:pBdr>
                <w:bottom w:val="single" w:color="auto" w:sz="4" w:space="1"/>
              </w:pBdr>
              <w:wordWrap/>
              <w:spacing w:after="0" w:line="360" w:lineRule="auto"/>
              <w:rPr>
                <w:bCs/>
                <w:sz w:val="28"/>
                <w:szCs w:val="28"/>
                <w:lang w:val="pt-BR"/>
              </w:rPr>
            </w:pPr>
            <w:r>
              <w:rPr>
                <w:bCs/>
                <w:sz w:val="28"/>
                <w:szCs w:val="28"/>
                <w:lang w:val="pt-BR"/>
              </w:rPr>
              <w:t>2.1.1 Chức năng, nhiệm vụ</w:t>
            </w:r>
          </w:p>
          <w:p w14:paraId="08E551B5">
            <w:pPr>
              <w:pBdr>
                <w:bottom w:val="single" w:color="auto" w:sz="4" w:space="1"/>
              </w:pBdr>
              <w:wordWrap/>
              <w:spacing w:after="0" w:line="360" w:lineRule="auto"/>
              <w:rPr>
                <w:bCs/>
                <w:sz w:val="28"/>
                <w:szCs w:val="28"/>
                <w:lang w:val="pt-BR"/>
              </w:rPr>
            </w:pPr>
            <w:r>
              <w:rPr>
                <w:bCs/>
                <w:sz w:val="28"/>
                <w:szCs w:val="28"/>
                <w:lang w:val="pt-BR"/>
              </w:rPr>
              <w:t>2.1.2 Cơ cấu tổ chức Sở Nội vụ tỉnh Khánh Hòa</w:t>
            </w:r>
          </w:p>
          <w:p w14:paraId="607C4759">
            <w:pPr>
              <w:pBdr>
                <w:bottom w:val="single" w:color="auto" w:sz="4" w:space="1"/>
              </w:pBdr>
              <w:wordWrap/>
              <w:spacing w:after="0" w:line="360" w:lineRule="auto"/>
              <w:rPr>
                <w:bCs/>
                <w:sz w:val="28"/>
                <w:szCs w:val="28"/>
                <w:lang w:val="pt-BR"/>
              </w:rPr>
            </w:pPr>
            <w:r>
              <w:rPr>
                <w:bCs/>
                <w:sz w:val="28"/>
                <w:szCs w:val="28"/>
                <w:lang w:val="pt-BR"/>
              </w:rPr>
              <w:t>2.1.3 Cơ cấu tổ chức văn phòng Sở Nội vụ tỉnh Khánh Hòa</w:t>
            </w:r>
          </w:p>
          <w:p w14:paraId="1AC9FCD2">
            <w:pPr>
              <w:pBdr>
                <w:bottom w:val="single" w:color="auto" w:sz="4" w:space="1"/>
              </w:pBdr>
              <w:wordWrap/>
              <w:spacing w:after="0" w:line="360" w:lineRule="auto"/>
              <w:rPr>
                <w:b/>
                <w:bCs/>
                <w:sz w:val="28"/>
                <w:szCs w:val="28"/>
                <w:lang w:val="pt-BR"/>
              </w:rPr>
            </w:pPr>
            <w:r>
              <w:rPr>
                <w:b/>
                <w:bCs/>
                <w:sz w:val="28"/>
                <w:szCs w:val="28"/>
                <w:lang w:val="pt-BR"/>
              </w:rPr>
              <w:t xml:space="preserve">2.2. Thực trạng tổ chức công tác hội họp tại Sở Nội </w:t>
            </w:r>
            <w:commentRangeStart w:id="1"/>
            <w:r>
              <w:rPr>
                <w:b/>
                <w:bCs/>
                <w:sz w:val="28"/>
                <w:szCs w:val="28"/>
                <w:lang w:val="pt-BR"/>
              </w:rPr>
              <w:t>vụ tỉnh Khánh Hòa</w:t>
            </w:r>
            <w:commentRangeEnd w:id="1"/>
            <w:r>
              <w:rPr>
                <w:rStyle w:val="5"/>
              </w:rPr>
              <w:commentReference w:id="1"/>
            </w:r>
          </w:p>
          <w:p w14:paraId="51F4D5CF">
            <w:pPr>
              <w:pBdr>
                <w:bottom w:val="single" w:color="auto" w:sz="4" w:space="1"/>
              </w:pBdr>
              <w:wordWrap/>
              <w:spacing w:after="0" w:line="360" w:lineRule="auto"/>
              <w:rPr>
                <w:bCs/>
                <w:sz w:val="28"/>
                <w:szCs w:val="28"/>
                <w:lang w:val="pt-BR"/>
              </w:rPr>
            </w:pPr>
            <w:r>
              <w:rPr>
                <w:bCs/>
                <w:sz w:val="28"/>
                <w:szCs w:val="28"/>
                <w:lang w:val="pt-BR"/>
              </w:rPr>
              <w:t>2.2.1. Các hình thức hội họp tại Sở Nội vụ tỉnh Khánh Hòa</w:t>
            </w:r>
          </w:p>
          <w:p w14:paraId="38BB5804">
            <w:pPr>
              <w:pBdr>
                <w:bottom w:val="single" w:color="auto" w:sz="4" w:space="1"/>
              </w:pBdr>
              <w:wordWrap/>
              <w:spacing w:after="0" w:line="360" w:lineRule="auto"/>
              <w:rPr>
                <w:bCs/>
                <w:sz w:val="28"/>
                <w:szCs w:val="28"/>
                <w:lang w:val="pt-BR"/>
              </w:rPr>
            </w:pPr>
            <w:r>
              <w:rPr>
                <w:bCs/>
                <w:sz w:val="28"/>
                <w:szCs w:val="28"/>
                <w:lang w:val="pt-BR"/>
              </w:rPr>
              <w:t xml:space="preserve">2.2.2. Công tác chuẩn bị tổ chức </w:t>
            </w:r>
            <w:commentRangeStart w:id="2"/>
            <w:r>
              <w:rPr>
                <w:bCs/>
                <w:sz w:val="28"/>
                <w:szCs w:val="28"/>
                <w:lang w:val="pt-BR"/>
              </w:rPr>
              <w:t xml:space="preserve">các cuộc hội họp tại Sở Nội vụ tỉnh Khánh Hòa </w:t>
            </w:r>
          </w:p>
          <w:p w14:paraId="062C67ED">
            <w:pPr>
              <w:pBdr>
                <w:bottom w:val="single" w:color="auto" w:sz="4" w:space="1"/>
              </w:pBdr>
              <w:wordWrap/>
              <w:spacing w:after="0" w:line="360" w:lineRule="auto"/>
              <w:rPr>
                <w:bCs/>
                <w:sz w:val="28"/>
                <w:szCs w:val="28"/>
                <w:lang w:val="pt-BR"/>
              </w:rPr>
            </w:pPr>
            <w:r>
              <w:rPr>
                <w:bCs/>
                <w:sz w:val="28"/>
                <w:szCs w:val="28"/>
                <w:lang w:val="pt-BR"/>
              </w:rPr>
              <w:t xml:space="preserve">2.2.3 Công tác tổ chức điều hành các cuộc hội họp tại Sở Nội vụ tỉnh Khánh Hòa </w:t>
            </w:r>
          </w:p>
          <w:p w14:paraId="709B93BC">
            <w:pPr>
              <w:pBdr>
                <w:bottom w:val="single" w:color="auto" w:sz="4" w:space="1"/>
              </w:pBdr>
              <w:wordWrap/>
              <w:spacing w:after="0" w:line="360" w:lineRule="auto"/>
              <w:rPr>
                <w:bCs/>
                <w:sz w:val="28"/>
                <w:szCs w:val="28"/>
                <w:lang w:val="pt-BR"/>
              </w:rPr>
            </w:pPr>
            <w:r>
              <w:rPr>
                <w:bCs/>
                <w:sz w:val="28"/>
                <w:szCs w:val="28"/>
                <w:lang w:val="pt-BR"/>
              </w:rPr>
              <w:t>2.2.4.  Tổ chức công việc khi hội họp kết thúc tại Sở Nội vụ tỉnh Khánh Hòa</w:t>
            </w:r>
            <w:commentRangeEnd w:id="2"/>
            <w:r>
              <w:rPr>
                <w:rStyle w:val="5"/>
              </w:rPr>
              <w:commentReference w:id="2"/>
            </w:r>
          </w:p>
          <w:p w14:paraId="1B7F8CAF">
            <w:pPr>
              <w:pBdr>
                <w:bottom w:val="single" w:color="auto" w:sz="4" w:space="1"/>
              </w:pBdr>
              <w:wordWrap/>
              <w:spacing w:after="0" w:line="360" w:lineRule="auto"/>
              <w:rPr>
                <w:b/>
                <w:bCs/>
                <w:sz w:val="28"/>
                <w:szCs w:val="28"/>
                <w:lang w:val="pt-BR"/>
              </w:rPr>
            </w:pPr>
            <w:r>
              <w:rPr>
                <w:b/>
                <w:bCs/>
                <w:sz w:val="28"/>
                <w:szCs w:val="28"/>
                <w:lang w:val="pt-BR"/>
              </w:rPr>
              <w:t>2.3 Thực trạng tổ chức các sự kiện tại Sở Nội vụ tỉnh Khánh Hòa</w:t>
            </w:r>
          </w:p>
          <w:p w14:paraId="0744D2F2">
            <w:pPr>
              <w:pBdr>
                <w:bottom w:val="single" w:color="auto" w:sz="4" w:space="1"/>
              </w:pBdr>
              <w:wordWrap/>
              <w:spacing w:after="0" w:line="360" w:lineRule="auto"/>
              <w:rPr>
                <w:bCs/>
                <w:sz w:val="28"/>
                <w:szCs w:val="28"/>
                <w:lang w:val="pt-BR"/>
              </w:rPr>
            </w:pPr>
            <w:r>
              <w:rPr>
                <w:bCs/>
                <w:sz w:val="28"/>
                <w:szCs w:val="28"/>
                <w:lang w:val="pt-BR"/>
              </w:rPr>
              <w:t>2.3.1 Các sự kiện tiêu biểu được tổ chức tại Sở Nội vụ tỉnh Khánh Hòa</w:t>
            </w:r>
          </w:p>
          <w:p w14:paraId="765D3852">
            <w:pPr>
              <w:pBdr>
                <w:bottom w:val="single" w:color="auto" w:sz="4" w:space="1"/>
              </w:pBdr>
              <w:wordWrap/>
              <w:spacing w:after="0" w:line="360" w:lineRule="auto"/>
              <w:rPr>
                <w:bCs/>
                <w:sz w:val="28"/>
                <w:szCs w:val="28"/>
                <w:lang w:val="pt-BR"/>
              </w:rPr>
            </w:pPr>
            <w:r>
              <w:rPr>
                <w:bCs/>
                <w:sz w:val="28"/>
                <w:szCs w:val="28"/>
                <w:lang w:val="pt-BR"/>
              </w:rPr>
              <w:t>2.2.2 Công tác xây dựng ý tưởng tổ chức sự kiện tại Sở Nội vụ tỉnh Khánh Hòa</w:t>
            </w:r>
          </w:p>
          <w:p w14:paraId="71469AA5">
            <w:pPr>
              <w:pBdr>
                <w:bottom w:val="single" w:color="auto" w:sz="4" w:space="1"/>
              </w:pBdr>
              <w:wordWrap/>
              <w:spacing w:after="0" w:line="360" w:lineRule="auto"/>
              <w:rPr>
                <w:bCs/>
                <w:sz w:val="28"/>
                <w:szCs w:val="28"/>
                <w:lang w:val="pt-BR"/>
              </w:rPr>
            </w:pPr>
            <w:r>
              <w:rPr>
                <w:bCs/>
                <w:sz w:val="28"/>
                <w:szCs w:val="28"/>
                <w:lang w:val="pt-BR"/>
              </w:rPr>
              <w:t>2.3.2 Công tác chuẩn bị hồ sơ sự kiện tại Sở Nội vụ tỉnh Khánh Hòa</w:t>
            </w:r>
          </w:p>
          <w:p w14:paraId="3CA7ABB2">
            <w:pPr>
              <w:pBdr>
                <w:bottom w:val="single" w:color="auto" w:sz="4" w:space="1"/>
              </w:pBdr>
              <w:wordWrap/>
              <w:spacing w:after="0" w:line="360" w:lineRule="auto"/>
              <w:rPr>
                <w:bCs/>
                <w:sz w:val="28"/>
                <w:szCs w:val="28"/>
                <w:lang w:val="pt-BR"/>
              </w:rPr>
            </w:pPr>
            <w:r>
              <w:rPr>
                <w:bCs/>
                <w:sz w:val="28"/>
                <w:szCs w:val="28"/>
                <w:lang w:val="pt-BR"/>
              </w:rPr>
              <w:t xml:space="preserve">2.3.3 Chuẩn bị về hậu cần và tổ chức sự kiện </w:t>
            </w:r>
          </w:p>
          <w:p w14:paraId="077299F8">
            <w:pPr>
              <w:pBdr>
                <w:bottom w:val="single" w:color="auto" w:sz="4" w:space="1"/>
              </w:pBdr>
              <w:wordWrap/>
              <w:spacing w:after="0" w:line="360" w:lineRule="auto"/>
              <w:rPr>
                <w:bCs/>
                <w:sz w:val="28"/>
                <w:szCs w:val="28"/>
                <w:lang w:val="pt-BR"/>
              </w:rPr>
            </w:pPr>
            <w:r>
              <w:rPr>
                <w:bCs/>
                <w:sz w:val="28"/>
                <w:szCs w:val="28"/>
                <w:lang w:val="pt-BR"/>
              </w:rPr>
              <w:t>2.3.5 Chính thức tổ chức sự kiện</w:t>
            </w:r>
          </w:p>
          <w:p w14:paraId="52896B73">
            <w:pPr>
              <w:pBdr>
                <w:bottom w:val="single" w:color="auto" w:sz="4" w:space="1"/>
              </w:pBdr>
              <w:wordWrap/>
              <w:spacing w:after="0" w:line="360" w:lineRule="auto"/>
              <w:rPr>
                <w:bCs/>
                <w:sz w:val="28"/>
                <w:szCs w:val="28"/>
                <w:lang w:val="pt-BR"/>
              </w:rPr>
            </w:pPr>
            <w:r>
              <w:rPr>
                <w:bCs/>
                <w:sz w:val="28"/>
                <w:szCs w:val="28"/>
                <w:lang w:val="pt-BR"/>
              </w:rPr>
              <w:t xml:space="preserve">2.3.6 Công tác kết thúc sự kiện tại Sở Nội vụ tỉnh Khánh Hòa </w:t>
            </w:r>
          </w:p>
          <w:p w14:paraId="7CEC08FE">
            <w:pPr>
              <w:pBdr>
                <w:bottom w:val="single" w:color="auto" w:sz="4" w:space="1"/>
              </w:pBdr>
              <w:wordWrap/>
              <w:spacing w:after="0" w:line="360" w:lineRule="auto"/>
              <w:rPr>
                <w:b/>
                <w:bCs/>
                <w:sz w:val="28"/>
                <w:szCs w:val="28"/>
                <w:lang w:val="pt-BR"/>
              </w:rPr>
            </w:pPr>
            <w:r>
              <w:rPr>
                <w:b/>
                <w:bCs/>
                <w:sz w:val="28"/>
                <w:szCs w:val="28"/>
                <w:lang w:val="pt-BR"/>
              </w:rPr>
              <w:t>2.4 Tổ chức công tác hội họp và sự kiện trong bối cảnh dịch bệnh Covid-19 tại Sở Nội vụ tỉnh Khánh Hòa</w:t>
            </w:r>
          </w:p>
          <w:p w14:paraId="0621FFE6">
            <w:pPr>
              <w:pBdr>
                <w:bottom w:val="single" w:color="auto" w:sz="4" w:space="1"/>
              </w:pBdr>
              <w:wordWrap/>
              <w:spacing w:after="0" w:line="360" w:lineRule="auto"/>
              <w:rPr>
                <w:bCs/>
                <w:sz w:val="28"/>
                <w:szCs w:val="28"/>
                <w:lang w:val="pt-BR"/>
              </w:rPr>
            </w:pPr>
            <w:r>
              <w:rPr>
                <w:bCs/>
                <w:sz w:val="28"/>
                <w:szCs w:val="28"/>
                <w:lang w:val="pt-BR"/>
              </w:rPr>
              <w:t>2.4.1 Các phần mềm được ứng dụng vào tổ chức các cuộc hội họp và sự kiện trực tuyến tại Sở Nội vụ tỉnh Khánh Hòa</w:t>
            </w:r>
          </w:p>
          <w:p w14:paraId="6162C556">
            <w:pPr>
              <w:pBdr>
                <w:bottom w:val="single" w:color="auto" w:sz="4" w:space="1"/>
              </w:pBdr>
              <w:wordWrap/>
              <w:spacing w:after="0" w:line="360" w:lineRule="auto"/>
              <w:rPr>
                <w:bCs/>
                <w:sz w:val="28"/>
                <w:szCs w:val="28"/>
                <w:lang w:val="pt-BR"/>
              </w:rPr>
            </w:pPr>
            <w:r>
              <w:rPr>
                <w:bCs/>
                <w:sz w:val="28"/>
                <w:szCs w:val="28"/>
                <w:lang w:val="pt-BR"/>
              </w:rPr>
              <w:t>2.4.2 Thực tiễn qúa trình sử dụng các phần mềm trực tuyến</w:t>
            </w:r>
          </w:p>
          <w:p w14:paraId="25396995">
            <w:pPr>
              <w:pBdr>
                <w:bottom w:val="single" w:color="auto" w:sz="4" w:space="1"/>
              </w:pBdr>
              <w:wordWrap/>
              <w:spacing w:after="0" w:line="360" w:lineRule="auto"/>
              <w:rPr>
                <w:bCs/>
                <w:sz w:val="28"/>
                <w:szCs w:val="28"/>
                <w:lang w:val="pt-BR"/>
              </w:rPr>
            </w:pPr>
            <w:r>
              <w:rPr>
                <w:bCs/>
                <w:sz w:val="28"/>
                <w:szCs w:val="28"/>
                <w:lang w:val="pt-BR"/>
              </w:rPr>
              <w:t>1.4.3 Đánh giá ưu, nhược điểm của hoạt động tổ chức công tác hội họp và sự kiện dưới hình thức trực tuyến trong bối cảnh hiện nay.</w:t>
            </w:r>
          </w:p>
          <w:p w14:paraId="26943DD7">
            <w:pPr>
              <w:pBdr>
                <w:bottom w:val="single" w:color="auto" w:sz="4" w:space="1"/>
              </w:pBdr>
              <w:wordWrap/>
              <w:spacing w:after="0" w:line="360" w:lineRule="auto"/>
              <w:rPr>
                <w:b/>
                <w:bCs/>
                <w:sz w:val="28"/>
                <w:szCs w:val="28"/>
                <w:lang w:val="pt-BR"/>
              </w:rPr>
            </w:pPr>
            <w:r>
              <w:rPr>
                <w:b/>
                <w:bCs/>
                <w:sz w:val="28"/>
                <w:szCs w:val="28"/>
                <w:lang w:val="pt-BR"/>
              </w:rPr>
              <w:t>2.3</w:t>
            </w:r>
            <w:r>
              <w:rPr>
                <w:bCs/>
                <w:sz w:val="28"/>
                <w:szCs w:val="28"/>
                <w:lang w:val="pt-BR"/>
              </w:rPr>
              <w:t xml:space="preserve">. </w:t>
            </w:r>
            <w:r>
              <w:rPr>
                <w:b/>
                <w:bCs/>
                <w:sz w:val="28"/>
                <w:szCs w:val="28"/>
                <w:lang w:val="pt-BR"/>
              </w:rPr>
              <w:t>Những ưu điểm, hạn chế của hoạt động tổ chức công tác hội họp và sự kiện tại Sở Nội vụ tỉnh Khánh Hòa</w:t>
            </w:r>
          </w:p>
          <w:p w14:paraId="20152A3D">
            <w:pPr>
              <w:pBdr>
                <w:bottom w:val="single" w:color="auto" w:sz="4" w:space="1"/>
              </w:pBdr>
              <w:wordWrap/>
              <w:spacing w:after="0" w:line="360" w:lineRule="auto"/>
              <w:rPr>
                <w:b/>
                <w:bCs/>
                <w:sz w:val="28"/>
                <w:szCs w:val="28"/>
                <w:lang w:val="pt-BR"/>
              </w:rPr>
            </w:pPr>
            <w:r>
              <w:rPr>
                <w:b/>
                <w:bCs/>
                <w:sz w:val="28"/>
                <w:szCs w:val="28"/>
                <w:lang w:val="pt-BR"/>
              </w:rPr>
              <w:t>2.4</w:t>
            </w:r>
            <w:r>
              <w:rPr>
                <w:bCs/>
                <w:sz w:val="28"/>
                <w:szCs w:val="28"/>
                <w:lang w:val="pt-BR"/>
              </w:rPr>
              <w:t xml:space="preserve">. </w:t>
            </w:r>
            <w:r>
              <w:rPr>
                <w:b/>
                <w:bCs/>
                <w:sz w:val="28"/>
                <w:szCs w:val="28"/>
                <w:lang w:val="pt-BR"/>
              </w:rPr>
              <w:t>Nguyên nhân của những hạn chế trong việc tổ chức công tác hội họp và sự kiện tại Sở Nội vụ tỉnh Khánh Hòa</w:t>
            </w:r>
          </w:p>
          <w:p w14:paraId="6702246C">
            <w:pPr>
              <w:pBdr>
                <w:bottom w:val="single" w:color="auto" w:sz="4" w:space="1"/>
              </w:pBdr>
              <w:wordWrap/>
              <w:spacing w:after="0" w:line="360" w:lineRule="auto"/>
              <w:ind w:firstLine="601"/>
              <w:jc w:val="center"/>
              <w:rPr>
                <w:b/>
                <w:bCs/>
                <w:sz w:val="28"/>
                <w:szCs w:val="28"/>
                <w:lang w:val="pt-BR"/>
              </w:rPr>
            </w:pPr>
            <w:r>
              <w:rPr>
                <w:b/>
                <w:bCs/>
                <w:sz w:val="28"/>
                <w:szCs w:val="28"/>
                <w:lang w:val="pt-BR"/>
              </w:rPr>
              <w:t>Chương 3: GIẢI PHÁP CHO HOẠT ĐỘNG TỔ CHỨC CÔNG TÁC HỘI HỌP VÀ SỰ KIỆN TẠI SỞ NỘI VỤ TỈNH KHÁNH HÒA</w:t>
            </w:r>
          </w:p>
          <w:p w14:paraId="583C4143">
            <w:pPr>
              <w:pBdr>
                <w:bottom w:val="single" w:color="auto" w:sz="4" w:space="1"/>
              </w:pBdr>
              <w:wordWrap/>
              <w:spacing w:after="0" w:line="360" w:lineRule="auto"/>
              <w:rPr>
                <w:b/>
                <w:bCs/>
                <w:sz w:val="28"/>
                <w:szCs w:val="28"/>
                <w:lang w:val="pt-BR"/>
              </w:rPr>
            </w:pPr>
            <w:r>
              <w:rPr>
                <w:b/>
                <w:bCs/>
                <w:sz w:val="28"/>
                <w:szCs w:val="28"/>
              </w:rPr>
              <w:t xml:space="preserve">3.1. Hoàn thiện và ban hành các văn bản quy định, hướng dẫn cụ thể phù hợp với thực tiễn hoạt động tổ chức công tác hội họp và sự kiện </w:t>
            </w:r>
          </w:p>
          <w:p w14:paraId="1AA0951D">
            <w:pPr>
              <w:pBdr>
                <w:bottom w:val="single" w:color="auto" w:sz="4" w:space="1"/>
              </w:pBdr>
              <w:wordWrap/>
              <w:spacing w:after="0" w:line="360" w:lineRule="auto"/>
              <w:rPr>
                <w:b/>
                <w:bCs/>
                <w:sz w:val="28"/>
                <w:szCs w:val="28"/>
              </w:rPr>
            </w:pPr>
            <w:r>
              <w:rPr>
                <w:b/>
                <w:bCs/>
                <w:sz w:val="28"/>
                <w:szCs w:val="28"/>
              </w:rPr>
              <w:t>3.2. Chú trọng nâng cao trình độ đội ngũ cán bộ, công chức bộ phận văn phòng Sở Nội vụ tỉnh Khánh Hòa</w:t>
            </w:r>
          </w:p>
          <w:p w14:paraId="1D8530FC">
            <w:pPr>
              <w:pBdr>
                <w:bottom w:val="single" w:color="auto" w:sz="4" w:space="1"/>
              </w:pBdr>
              <w:wordWrap/>
              <w:spacing w:after="0" w:line="360" w:lineRule="auto"/>
              <w:rPr>
                <w:bCs/>
                <w:color w:val="000000" w:themeColor="text1"/>
                <w:sz w:val="28"/>
                <w:szCs w:val="28"/>
                <w:lang w:val="en-SG"/>
                <w14:textFill>
                  <w14:solidFill>
                    <w14:schemeClr w14:val="tx1"/>
                  </w14:solidFill>
                </w14:textFill>
              </w:rPr>
            </w:pPr>
            <w:r>
              <w:rPr>
                <w:b/>
                <w:bCs/>
                <w:color w:val="000000" w:themeColor="text1"/>
                <w:sz w:val="28"/>
                <w:szCs w:val="28"/>
                <w:lang w:val="vi-VN"/>
                <w14:textFill>
                  <w14:solidFill>
                    <w14:schemeClr w14:val="tx1"/>
                  </w14:solidFill>
                </w14:textFill>
              </w:rPr>
              <w:t>3.</w:t>
            </w:r>
            <w:r>
              <w:rPr>
                <w:b/>
                <w:bCs/>
                <w:color w:val="000000" w:themeColor="text1"/>
                <w:sz w:val="28"/>
                <w:szCs w:val="28"/>
                <w14:textFill>
                  <w14:solidFill>
                    <w14:schemeClr w14:val="tx1"/>
                  </w14:solidFill>
                </w14:textFill>
              </w:rPr>
              <w:t>3 Đầu tư trang bị đầy đủ các phương tiện, cơ sở vật chất phục vụ cho công tác hội họp và sự kiện</w:t>
            </w:r>
          </w:p>
          <w:p w14:paraId="19B4F6E9">
            <w:pPr>
              <w:pBdr>
                <w:bottom w:val="single" w:color="auto" w:sz="4" w:space="1"/>
              </w:pBdr>
              <w:wordWrap/>
              <w:spacing w:after="0" w:line="360" w:lineRule="auto"/>
              <w:rPr>
                <w:bCs/>
                <w:color w:val="000000" w:themeColor="text1"/>
                <w:sz w:val="28"/>
                <w:szCs w:val="28"/>
                <w:lang w:val="en-SG"/>
                <w14:textFill>
                  <w14:solidFill>
                    <w14:schemeClr w14:val="tx1"/>
                  </w14:solidFill>
                </w14:textFill>
              </w:rPr>
            </w:pPr>
            <w:r>
              <w:rPr>
                <w:b/>
                <w:bCs/>
                <w:color w:val="000000" w:themeColor="text1"/>
                <w:sz w:val="28"/>
                <w:szCs w:val="28"/>
                <w:lang w:val="en-SG"/>
                <w14:textFill>
                  <w14:solidFill>
                    <w14:schemeClr w14:val="tx1"/>
                  </w14:solidFill>
                </w14:textFill>
              </w:rPr>
              <w:t>3.4. Ứng dụng linh hoạt công nghệ thông tin vào hoạt động tổ chức công tác hội họp và sự kiện.</w:t>
            </w:r>
          </w:p>
          <w:p w14:paraId="4E71076F">
            <w:pPr>
              <w:pBdr>
                <w:bottom w:val="single" w:color="auto" w:sz="4" w:space="1"/>
              </w:pBdr>
              <w:wordWrap/>
              <w:spacing w:after="0" w:line="360" w:lineRule="auto"/>
              <w:rPr>
                <w:b/>
                <w:bCs/>
                <w:color w:val="000000" w:themeColor="text1"/>
                <w:sz w:val="28"/>
                <w:szCs w:val="28"/>
                <w:lang w:val="en-SG"/>
                <w14:textFill>
                  <w14:solidFill>
                    <w14:schemeClr w14:val="tx1"/>
                  </w14:solidFill>
                </w14:textFill>
              </w:rPr>
            </w:pPr>
            <w:r>
              <w:rPr>
                <w:b/>
                <w:bCs/>
                <w:color w:val="000000" w:themeColor="text1"/>
                <w:sz w:val="28"/>
                <w:szCs w:val="28"/>
                <w:lang w:val="en-SG"/>
                <w14:textFill>
                  <w14:solidFill>
                    <w14:schemeClr w14:val="tx1"/>
                  </w14:solidFill>
                </w14:textFill>
              </w:rPr>
              <w:t>3.5. Giảm bớt một số cuộc họp và sự kiện không cần thiết góp phần tiết kiệm chi phí, thời gian và nhân lực tại cơ quan.</w:t>
            </w:r>
          </w:p>
          <w:p w14:paraId="61370F67">
            <w:pPr>
              <w:pBdr>
                <w:bottom w:val="single" w:color="auto" w:sz="4" w:space="1"/>
              </w:pBdr>
              <w:wordWrap/>
              <w:spacing w:after="0" w:line="360"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14. Các sản phẩm dự kiến của đề tài:</w:t>
            </w:r>
          </w:p>
          <w:p w14:paraId="1856D9B5">
            <w:pPr>
              <w:pBdr>
                <w:bottom w:val="single" w:color="auto" w:sz="4" w:space="1"/>
              </w:pBdr>
              <w:wordWrap/>
              <w:spacing w:after="0" w:line="360"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Tên sản phẩm (ghi cụ thể):</w:t>
            </w:r>
          </w:p>
          <w:p w14:paraId="56EAAED2">
            <w:pPr>
              <w:pBdr>
                <w:bottom w:val="single" w:color="auto" w:sz="4" w:space="1"/>
              </w:pBdr>
              <w:wordWrap/>
              <w:spacing w:after="0" w:line="360" w:lineRule="auto"/>
              <w:ind w:firstLine="601"/>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Báo cáo thực trạng hoạt động tổ chức công tác hội họp và sự kiện tại Sở Nội vụ tỉnh Khánh Hòa</w:t>
            </w:r>
          </w:p>
          <w:p w14:paraId="0441A5BB">
            <w:pPr>
              <w:pBdr>
                <w:bottom w:val="single" w:color="auto" w:sz="4" w:space="1"/>
              </w:pBdr>
              <w:wordWrap/>
              <w:spacing w:after="0" w:line="360" w:lineRule="auto"/>
              <w:ind w:firstLine="601"/>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Kiến nghị đề xuất một số giải pháp nhằm khắc phục các mặt hạn chế, khó khăn trong hoạt động tổ chức công tác hội họp và sự kiện tại Sở Nội vụ tỉnh Khánh Hòa</w:t>
            </w:r>
          </w:p>
          <w:p w14:paraId="657F9893">
            <w:pPr>
              <w:pBdr>
                <w:bottom w:val="single" w:color="auto" w:sz="4" w:space="1"/>
              </w:pBdr>
              <w:wordWrap/>
              <w:spacing w:after="0" w:line="360"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Địa chỉ có thể ứng dụng (ghi cụ thể): Sở Nội vụ tỉnh Khánh Hòa</w:t>
            </w:r>
          </w:p>
        </w:tc>
      </w:tr>
      <w:tr w14:paraId="0ABB5C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931" w:type="dxa"/>
            <w:tcBorders>
              <w:top w:val="dotted" w:color="auto" w:sz="4" w:space="0"/>
              <w:left w:val="single" w:color="auto" w:sz="4" w:space="0"/>
              <w:bottom w:val="dotted" w:color="auto" w:sz="4" w:space="0"/>
              <w:right w:val="single" w:color="auto" w:sz="4" w:space="0"/>
            </w:tcBorders>
          </w:tcPr>
          <w:p w14:paraId="73C16C56">
            <w:pPr>
              <w:wordWrap/>
              <w:spacing w:after="0" w:line="240" w:lineRule="auto"/>
              <w:rPr>
                <w:bCs/>
                <w:sz w:val="28"/>
                <w:szCs w:val="28"/>
                <w:lang w:val="pt-BR"/>
              </w:rPr>
            </w:pPr>
          </w:p>
          <w:tbl>
            <w:tblPr>
              <w:tblStyle w:val="11"/>
              <w:tblW w:w="86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89"/>
              <w:gridCol w:w="2835"/>
              <w:gridCol w:w="2543"/>
            </w:tblGrid>
            <w:tr w14:paraId="14288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9" w:hRule="atLeast"/>
              </w:trPr>
              <w:tc>
                <w:tcPr>
                  <w:tcW w:w="3289" w:type="dxa"/>
                </w:tcPr>
                <w:p w14:paraId="5E660777">
                  <w:pPr>
                    <w:wordWrap/>
                    <w:spacing w:after="0" w:line="240" w:lineRule="auto"/>
                    <w:jc w:val="center"/>
                    <w:rPr>
                      <w:b/>
                      <w:bCs/>
                      <w:sz w:val="28"/>
                      <w:szCs w:val="28"/>
                      <w:lang w:val="pt-BR"/>
                    </w:rPr>
                  </w:pPr>
                  <w:r>
                    <w:rPr>
                      <w:b/>
                      <w:bCs/>
                      <w:sz w:val="28"/>
                      <w:szCs w:val="28"/>
                      <w:lang w:val="pt-BR"/>
                    </w:rPr>
                    <w:t>Trưởng đơn vị</w:t>
                  </w:r>
                </w:p>
                <w:p w14:paraId="0B39538C">
                  <w:pPr>
                    <w:wordWrap/>
                    <w:spacing w:after="0" w:line="240" w:lineRule="auto"/>
                    <w:jc w:val="center"/>
                    <w:rPr>
                      <w:bCs/>
                      <w:sz w:val="28"/>
                      <w:szCs w:val="28"/>
                    </w:rPr>
                  </w:pPr>
                  <w:r>
                    <w:rPr>
                      <w:bCs/>
                      <w:sz w:val="28"/>
                      <w:szCs w:val="28"/>
                    </w:rPr>
                    <w:t>(Ký và ghi rõ họ tên)</w:t>
                  </w:r>
                </w:p>
                <w:p w14:paraId="3146EA3E">
                  <w:pPr>
                    <w:wordWrap/>
                    <w:spacing w:after="0" w:line="240" w:lineRule="auto"/>
                    <w:jc w:val="center"/>
                    <w:rPr>
                      <w:bCs/>
                      <w:sz w:val="28"/>
                      <w:szCs w:val="28"/>
                    </w:rPr>
                  </w:pPr>
                </w:p>
                <w:p w14:paraId="089511D6">
                  <w:pPr>
                    <w:wordWrap/>
                    <w:spacing w:after="0" w:line="240" w:lineRule="auto"/>
                    <w:jc w:val="center"/>
                    <w:rPr>
                      <w:bCs/>
                      <w:sz w:val="28"/>
                      <w:szCs w:val="28"/>
                    </w:rPr>
                  </w:pPr>
                </w:p>
                <w:p w14:paraId="59D9F2E4">
                  <w:pPr>
                    <w:wordWrap/>
                    <w:spacing w:after="0" w:line="240" w:lineRule="auto"/>
                    <w:jc w:val="center"/>
                    <w:rPr>
                      <w:bCs/>
                      <w:sz w:val="28"/>
                      <w:szCs w:val="28"/>
                    </w:rPr>
                  </w:pPr>
                </w:p>
                <w:p w14:paraId="1947FEDB">
                  <w:pPr>
                    <w:wordWrap/>
                    <w:spacing w:after="0" w:line="240" w:lineRule="auto"/>
                    <w:jc w:val="center"/>
                    <w:rPr>
                      <w:b/>
                      <w:bCs/>
                      <w:sz w:val="28"/>
                      <w:szCs w:val="28"/>
                      <w:lang w:val="pt-BR"/>
                    </w:rPr>
                  </w:pPr>
                </w:p>
              </w:tc>
              <w:tc>
                <w:tcPr>
                  <w:tcW w:w="2835" w:type="dxa"/>
                </w:tcPr>
                <w:p w14:paraId="7A08CBDB">
                  <w:pPr>
                    <w:wordWrap/>
                    <w:spacing w:after="0" w:line="240" w:lineRule="auto"/>
                    <w:jc w:val="center"/>
                    <w:rPr>
                      <w:b/>
                      <w:bCs/>
                      <w:sz w:val="28"/>
                      <w:szCs w:val="28"/>
                      <w:lang w:val="pt-BR"/>
                    </w:rPr>
                  </w:pPr>
                  <w:r>
                    <w:rPr>
                      <w:b/>
                      <w:bCs/>
                      <w:sz w:val="28"/>
                      <w:szCs w:val="28"/>
                      <w:lang w:val="pt-BR"/>
                    </w:rPr>
                    <w:t>Cán bộ hướng dẫn</w:t>
                  </w:r>
                </w:p>
                <w:p w14:paraId="3E818885">
                  <w:pPr>
                    <w:wordWrap/>
                    <w:spacing w:after="0" w:line="240" w:lineRule="auto"/>
                    <w:jc w:val="center"/>
                    <w:rPr>
                      <w:b/>
                      <w:bCs/>
                      <w:sz w:val="28"/>
                      <w:szCs w:val="28"/>
                      <w:lang w:val="pt-BR"/>
                    </w:rPr>
                  </w:pPr>
                </w:p>
                <w:p w14:paraId="0A5F28D1">
                  <w:pPr>
                    <w:wordWrap/>
                    <w:spacing w:after="0" w:line="240" w:lineRule="auto"/>
                    <w:jc w:val="center"/>
                    <w:rPr>
                      <w:bCs/>
                      <w:sz w:val="28"/>
                      <w:szCs w:val="28"/>
                    </w:rPr>
                  </w:pPr>
                </w:p>
                <w:p w14:paraId="7FAD8CE0">
                  <w:pPr>
                    <w:wordWrap/>
                    <w:spacing w:after="0" w:line="240" w:lineRule="auto"/>
                    <w:jc w:val="center"/>
                    <w:rPr>
                      <w:bCs/>
                      <w:sz w:val="28"/>
                      <w:szCs w:val="28"/>
                    </w:rPr>
                  </w:pPr>
                </w:p>
                <w:p w14:paraId="40025AFF">
                  <w:pPr>
                    <w:wordWrap/>
                    <w:spacing w:after="0" w:line="240" w:lineRule="auto"/>
                    <w:jc w:val="center"/>
                    <w:rPr>
                      <w:bCs/>
                      <w:sz w:val="28"/>
                      <w:szCs w:val="28"/>
                    </w:rPr>
                  </w:pPr>
                </w:p>
                <w:p w14:paraId="3569B896">
                  <w:pPr>
                    <w:wordWrap/>
                    <w:spacing w:after="0" w:line="240" w:lineRule="auto"/>
                    <w:jc w:val="center"/>
                    <w:rPr>
                      <w:b/>
                      <w:bCs/>
                      <w:sz w:val="28"/>
                      <w:szCs w:val="28"/>
                      <w:lang w:val="pt-BR"/>
                    </w:rPr>
                  </w:pPr>
                </w:p>
              </w:tc>
              <w:tc>
                <w:tcPr>
                  <w:tcW w:w="2543" w:type="dxa"/>
                </w:tcPr>
                <w:p w14:paraId="33DB2510">
                  <w:pPr>
                    <w:wordWrap/>
                    <w:spacing w:after="0" w:line="240" w:lineRule="auto"/>
                    <w:jc w:val="center"/>
                    <w:rPr>
                      <w:b/>
                      <w:bCs/>
                      <w:sz w:val="28"/>
                      <w:szCs w:val="28"/>
                      <w:lang w:val="pt-BR"/>
                    </w:rPr>
                  </w:pPr>
                  <w:r>
                    <w:rPr>
                      <w:b/>
                      <w:bCs/>
                      <w:sz w:val="28"/>
                      <w:szCs w:val="28"/>
                      <w:lang w:val="pt-BR"/>
                    </w:rPr>
                    <w:t>Chủ nhiệm đề tài</w:t>
                  </w:r>
                </w:p>
                <w:p w14:paraId="7929B718">
                  <w:pPr>
                    <w:wordWrap/>
                    <w:spacing w:after="0" w:line="240" w:lineRule="auto"/>
                    <w:jc w:val="center"/>
                    <w:rPr>
                      <w:bCs/>
                      <w:sz w:val="28"/>
                      <w:szCs w:val="28"/>
                    </w:rPr>
                  </w:pPr>
                </w:p>
                <w:p w14:paraId="5061FD38">
                  <w:pPr>
                    <w:wordWrap/>
                    <w:spacing w:after="0" w:line="240" w:lineRule="auto"/>
                    <w:jc w:val="center"/>
                    <w:rPr>
                      <w:bCs/>
                      <w:sz w:val="28"/>
                      <w:szCs w:val="28"/>
                    </w:rPr>
                  </w:pPr>
                </w:p>
                <w:p w14:paraId="5A3C1D97">
                  <w:pPr>
                    <w:wordWrap/>
                    <w:spacing w:after="0" w:line="240" w:lineRule="auto"/>
                    <w:jc w:val="center"/>
                    <w:rPr>
                      <w:bCs/>
                      <w:sz w:val="28"/>
                      <w:szCs w:val="28"/>
                    </w:rPr>
                  </w:pPr>
                </w:p>
                <w:p w14:paraId="4F48184D">
                  <w:pPr>
                    <w:wordWrap/>
                    <w:spacing w:after="0" w:line="240" w:lineRule="auto"/>
                    <w:jc w:val="center"/>
                    <w:rPr>
                      <w:bCs/>
                      <w:sz w:val="28"/>
                      <w:szCs w:val="28"/>
                    </w:rPr>
                  </w:pPr>
                </w:p>
                <w:p w14:paraId="718B9D90">
                  <w:pPr>
                    <w:wordWrap/>
                    <w:spacing w:after="0" w:line="240" w:lineRule="auto"/>
                    <w:jc w:val="center"/>
                    <w:rPr>
                      <w:b/>
                      <w:bCs/>
                      <w:sz w:val="28"/>
                      <w:szCs w:val="28"/>
                      <w:lang w:val="pt-BR"/>
                    </w:rPr>
                  </w:pPr>
                </w:p>
              </w:tc>
            </w:tr>
          </w:tbl>
          <w:p w14:paraId="71A34B90">
            <w:pPr>
              <w:wordWrap/>
              <w:spacing w:after="0" w:line="240" w:lineRule="auto"/>
              <w:jc w:val="center"/>
              <w:rPr>
                <w:bCs/>
                <w:sz w:val="28"/>
                <w:szCs w:val="28"/>
                <w:lang w:val="pt-BR"/>
              </w:rPr>
            </w:pPr>
          </w:p>
          <w:p w14:paraId="2096D7F0">
            <w:pPr>
              <w:wordWrap/>
              <w:spacing w:after="0" w:line="240" w:lineRule="auto"/>
              <w:ind w:left="360" w:hanging="360"/>
              <w:rPr>
                <w:b/>
                <w:bCs/>
                <w:sz w:val="28"/>
                <w:szCs w:val="28"/>
                <w:lang w:val="pt-BR"/>
              </w:rPr>
            </w:pPr>
            <w:r>
              <w:rPr>
                <w:b/>
                <w:bCs/>
                <w:sz w:val="28"/>
                <w:szCs w:val="28"/>
                <w:lang w:val="pt-BR"/>
              </w:rPr>
              <w:t xml:space="preserve"> </w:t>
            </w:r>
          </w:p>
          <w:p w14:paraId="55E6D925">
            <w:pPr>
              <w:wordWrap/>
              <w:spacing w:after="0" w:line="240" w:lineRule="auto"/>
              <w:rPr>
                <w:bCs/>
                <w:i/>
                <w:sz w:val="28"/>
                <w:szCs w:val="28"/>
              </w:rPr>
            </w:pPr>
          </w:p>
          <w:p w14:paraId="14253ACF">
            <w:pPr>
              <w:wordWrap/>
              <w:spacing w:after="0" w:line="240" w:lineRule="auto"/>
              <w:rPr>
                <w:bCs/>
                <w:sz w:val="28"/>
                <w:szCs w:val="28"/>
              </w:rPr>
            </w:pPr>
            <w:r>
              <w:rPr>
                <w:bCs/>
                <w:i/>
                <w:sz w:val="28"/>
                <w:szCs w:val="28"/>
              </w:rPr>
              <w:t xml:space="preserve">                                                      </w:t>
            </w:r>
          </w:p>
          <w:p w14:paraId="734DCCEC">
            <w:pPr>
              <w:wordWrap/>
              <w:spacing w:after="0" w:line="240" w:lineRule="auto"/>
              <w:rPr>
                <w:bCs/>
                <w:i/>
                <w:sz w:val="28"/>
                <w:szCs w:val="28"/>
              </w:rPr>
            </w:pPr>
          </w:p>
        </w:tc>
      </w:tr>
    </w:tbl>
    <w:p w14:paraId="50DDD06D"/>
    <w:p w14:paraId="6891BF0F"/>
    <w:sectPr>
      <w:pgSz w:w="11907" w:h="16840"/>
      <w:pgMar w:top="1134" w:right="1134" w:bottom="1134" w:left="1701" w:header="720" w:footer="720" w:gutter="0"/>
      <w:cols w:space="720" w:num="1"/>
      <w:docGrid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Office User" w:date="2022-01-28T23:02:00Z" w:initials="MOU">
    <w:p w14:paraId="645E9635">
      <w:pPr>
        <w:pStyle w:val="6"/>
        <w:rPr>
          <w:lang w:val="vi-VN"/>
        </w:rPr>
      </w:pPr>
      <w:r>
        <w:t>Khái</w:t>
      </w:r>
      <w:r>
        <w:rPr>
          <w:lang w:val="vi-VN"/>
        </w:rPr>
        <w:t xml:space="preserve"> quát về sở và vp sở nhé</w:t>
      </w:r>
    </w:p>
  </w:comment>
  <w:comment w:id="1" w:author="Microsoft Office User" w:date="2022-01-28T23:02:00Z" w:initials="MOU">
    <w:p w14:paraId="498200C7">
      <w:pPr>
        <w:pStyle w:val="6"/>
        <w:rPr>
          <w:lang w:val="vi-VN"/>
        </w:rPr>
      </w:pPr>
      <w:r>
        <w:t>Có</w:t>
      </w:r>
      <w:r>
        <w:rPr>
          <w:lang w:val="vi-VN"/>
        </w:rPr>
        <w:t xml:space="preserve"> thể thêm 1 nd đó là đơn vị phụ trách tổ chức hội họp, giới thiệu qua. Nếu nói đến vp ở phần trên 2.1. rồi thì thôi nhưng phải nói rõ đấy là cơ quan phụ trách thực hiện</w:t>
      </w:r>
    </w:p>
  </w:comment>
  <w:comment w:id="2" w:author="Microsoft Office User" w:date="2022-01-28T23:04:00Z" w:initials="MOU">
    <w:p w14:paraId="1FBCD5BE">
      <w:pPr>
        <w:pStyle w:val="6"/>
        <w:rPr>
          <w:lang w:val="vi-VN"/>
        </w:rPr>
      </w:pPr>
      <w:r>
        <w:rPr>
          <w:lang w:val="vi-VN"/>
        </w:rPr>
        <w:t>3 mục này nên thành 1 mục đó là quy trình tổ chức cuộc họp; nếu chỉ khảo sát có hình thức và quy trình thì có ít k? em nghĩ mình cần biết thêm những nd gì để nắm bắt được thực trạng việc tổ chức họp ở đây? Về tính chất, về csvc về số lượng….thì sao, nên xây dựng các mục ntn? K ngồi mà nghĩ dk đâu cần đọc thêm nhiều tài liệu để có thể xây dựng dk bố cục logic và đầy  đủ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5E9635" w15:done="0"/>
  <w15:commentEx w15:paraId="498200C7" w15:done="0"/>
  <w15:commentEx w15:paraId="1FBCD5B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imesNewRomanPSMT">
    <w:altName w:val="Times New Roman"/>
    <w:panose1 w:val="020B0604020202020204"/>
    <w:charset w:val="00"/>
    <w:family w:val="roman"/>
    <w:pitch w:val="default"/>
    <w:sig w:usb0="00000000" w:usb1="00000000" w:usb2="00000000" w:usb3="00000000" w:csb0="00000000" w:csb1="00000000"/>
  </w:font>
  <w:font w:name="TimesNewRomanPS-ItalicMT">
    <w:altName w:val="Times New Roman"/>
    <w:panose1 w:val="020B0604020202020204"/>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F00"/>
    <w:rsid w:val="00050AD4"/>
    <w:rsid w:val="0005401F"/>
    <w:rsid w:val="00062D4C"/>
    <w:rsid w:val="00071F00"/>
    <w:rsid w:val="00075465"/>
    <w:rsid w:val="000A0BFA"/>
    <w:rsid w:val="000E7EE8"/>
    <w:rsid w:val="000F2AAF"/>
    <w:rsid w:val="00163DB1"/>
    <w:rsid w:val="001B136F"/>
    <w:rsid w:val="00202735"/>
    <w:rsid w:val="002229FB"/>
    <w:rsid w:val="0023650F"/>
    <w:rsid w:val="0024435F"/>
    <w:rsid w:val="002501CE"/>
    <w:rsid w:val="00253141"/>
    <w:rsid w:val="00266756"/>
    <w:rsid w:val="002E332E"/>
    <w:rsid w:val="00301F72"/>
    <w:rsid w:val="00334A5F"/>
    <w:rsid w:val="00357E4D"/>
    <w:rsid w:val="003D39FD"/>
    <w:rsid w:val="003F0F05"/>
    <w:rsid w:val="00413B2A"/>
    <w:rsid w:val="00451613"/>
    <w:rsid w:val="0049050B"/>
    <w:rsid w:val="004F44A3"/>
    <w:rsid w:val="004F7650"/>
    <w:rsid w:val="00532DFF"/>
    <w:rsid w:val="0059228B"/>
    <w:rsid w:val="005B2E3E"/>
    <w:rsid w:val="005B352F"/>
    <w:rsid w:val="005B3533"/>
    <w:rsid w:val="005F15A8"/>
    <w:rsid w:val="00625D60"/>
    <w:rsid w:val="00656FAE"/>
    <w:rsid w:val="006772F2"/>
    <w:rsid w:val="006C4282"/>
    <w:rsid w:val="007032D4"/>
    <w:rsid w:val="0073144C"/>
    <w:rsid w:val="0073523E"/>
    <w:rsid w:val="007754CE"/>
    <w:rsid w:val="00781735"/>
    <w:rsid w:val="008A6144"/>
    <w:rsid w:val="008B350E"/>
    <w:rsid w:val="008D43A4"/>
    <w:rsid w:val="00934119"/>
    <w:rsid w:val="009A5A30"/>
    <w:rsid w:val="009E541D"/>
    <w:rsid w:val="00A50B65"/>
    <w:rsid w:val="00AA5068"/>
    <w:rsid w:val="00B05478"/>
    <w:rsid w:val="00B145CE"/>
    <w:rsid w:val="00B57D92"/>
    <w:rsid w:val="00BA1915"/>
    <w:rsid w:val="00BD0316"/>
    <w:rsid w:val="00C5646F"/>
    <w:rsid w:val="00CB70A4"/>
    <w:rsid w:val="00CD22BB"/>
    <w:rsid w:val="00D05D37"/>
    <w:rsid w:val="00D25297"/>
    <w:rsid w:val="00D5085F"/>
    <w:rsid w:val="00D57BD5"/>
    <w:rsid w:val="00D61A00"/>
    <w:rsid w:val="00D94F56"/>
    <w:rsid w:val="00DF23E7"/>
    <w:rsid w:val="00E44E30"/>
    <w:rsid w:val="00E64FDC"/>
    <w:rsid w:val="00EE4FEE"/>
    <w:rsid w:val="00F61089"/>
    <w:rsid w:val="00F81C39"/>
    <w:rsid w:val="00FD2A85"/>
    <w:rsid w:val="00FF07BC"/>
    <w:rsid w:val="738C2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after="200" w:line="276" w:lineRule="auto"/>
      <w:jc w:val="both"/>
    </w:pPr>
    <w:rPr>
      <w:rFonts w:ascii="Times New Roman" w:hAnsi="Times New Roman" w:eastAsia="Times New Roman" w:cs="Times New Roman"/>
      <w:kern w:val="2"/>
      <w:sz w:val="20"/>
      <w:szCs w:val="20"/>
      <w:lang w:val="en-US" w:eastAsia="en-US" w:bidi="ar-SA"/>
    </w:rPr>
  </w:style>
  <w:style w:type="paragraph" w:styleId="2">
    <w:name w:val="heading 1"/>
    <w:basedOn w:val="1"/>
    <w:link w:val="16"/>
    <w:qFormat/>
    <w:uiPriority w:val="9"/>
    <w:pPr>
      <w:widowControl/>
      <w:wordWrap/>
      <w:spacing w:before="100" w:beforeAutospacing="1" w:after="100" w:afterAutospacing="1" w:line="240" w:lineRule="auto"/>
      <w:jc w:val="left"/>
      <w:outlineLvl w:val="0"/>
    </w:pPr>
    <w:rPr>
      <w:b/>
      <w:bCs/>
      <w:kern w:val="36"/>
      <w:sz w:val="48"/>
      <w:szCs w:val="4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paragraph" w:styleId="6">
    <w:name w:val="annotation text"/>
    <w:basedOn w:val="1"/>
    <w:link w:val="18"/>
    <w:semiHidden/>
    <w:unhideWhenUsed/>
    <w:qFormat/>
    <w:uiPriority w:val="99"/>
    <w:pPr>
      <w:spacing w:line="240" w:lineRule="auto"/>
    </w:pPr>
  </w:style>
  <w:style w:type="paragraph" w:styleId="7">
    <w:name w:val="annotation subject"/>
    <w:basedOn w:val="6"/>
    <w:next w:val="6"/>
    <w:link w:val="19"/>
    <w:semiHidden/>
    <w:unhideWhenUsed/>
    <w:qFormat/>
    <w:uiPriority w:val="99"/>
    <w:rPr>
      <w:b/>
      <w:bCs/>
    </w:rPr>
  </w:style>
  <w:style w:type="character" w:styleId="8">
    <w:name w:val="Hyperlink"/>
    <w:basedOn w:val="3"/>
    <w:unhideWhenUsed/>
    <w:qFormat/>
    <w:uiPriority w:val="99"/>
    <w:rPr>
      <w:color w:val="0000FF"/>
      <w:u w:val="single"/>
    </w:rPr>
  </w:style>
  <w:style w:type="paragraph" w:styleId="9">
    <w:name w:val="Normal (Web)"/>
    <w:basedOn w:val="1"/>
    <w:unhideWhenUsed/>
    <w:qFormat/>
    <w:uiPriority w:val="99"/>
    <w:pPr>
      <w:widowControl/>
      <w:wordWrap/>
      <w:spacing w:before="100" w:beforeAutospacing="1" w:after="100" w:afterAutospacing="1" w:line="240" w:lineRule="auto"/>
      <w:jc w:val="left"/>
    </w:pPr>
    <w:rPr>
      <w:kern w:val="0"/>
      <w:sz w:val="24"/>
      <w:szCs w:val="24"/>
    </w:rPr>
  </w:style>
  <w:style w:type="character" w:styleId="10">
    <w:name w:val="Strong"/>
    <w:basedOn w:val="3"/>
    <w:qFormat/>
    <w:uiPriority w:val="22"/>
    <w:rPr>
      <w:b/>
      <w:bCs/>
    </w:rPr>
  </w:style>
  <w:style w:type="table" w:styleId="11">
    <w:name w:val="Table Grid"/>
    <w:basedOn w:val="4"/>
    <w:qFormat/>
    <w:uiPriority w:val="39"/>
    <w:pPr>
      <w:spacing w:after="0" w:line="240" w:lineRule="auto"/>
      <w:jc w:val="both"/>
    </w:pPr>
    <w:rPr>
      <w:rFonts w:ascii="Times New Roman" w:hAnsi="Times New Roman" w:cs="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fontstyle01"/>
    <w:basedOn w:val="3"/>
    <w:qFormat/>
    <w:uiPriority w:val="0"/>
    <w:rPr>
      <w:rFonts w:hint="default" w:ascii="TimesNewRomanPSMT" w:hAnsi="TimesNewRomanPSMT"/>
      <w:color w:val="000000"/>
      <w:sz w:val="24"/>
      <w:szCs w:val="24"/>
    </w:rPr>
  </w:style>
  <w:style w:type="character" w:customStyle="1" w:styleId="13">
    <w:name w:val="fontstyle21"/>
    <w:basedOn w:val="3"/>
    <w:qFormat/>
    <w:uiPriority w:val="0"/>
    <w:rPr>
      <w:rFonts w:hint="default" w:ascii="TimesNewRomanPS-ItalicMT" w:hAnsi="TimesNewRomanPS-ItalicMT"/>
      <w:i/>
      <w:iCs/>
      <w:color w:val="000000"/>
      <w:sz w:val="24"/>
      <w:szCs w:val="24"/>
    </w:rPr>
  </w:style>
  <w:style w:type="paragraph" w:customStyle="1" w:styleId="14">
    <w:name w:val="Style2"/>
    <w:basedOn w:val="1"/>
    <w:qFormat/>
    <w:uiPriority w:val="0"/>
    <w:pPr>
      <w:shd w:val="clear" w:color="auto" w:fill="FFFFFF"/>
      <w:wordWrap/>
      <w:spacing w:after="0" w:line="360" w:lineRule="auto"/>
      <w:ind w:firstLine="720"/>
    </w:pPr>
    <w:rPr>
      <w:b/>
      <w:kern w:val="0"/>
      <w:sz w:val="26"/>
      <w:szCs w:val="26"/>
    </w:rPr>
  </w:style>
  <w:style w:type="paragraph" w:customStyle="1" w:styleId="15">
    <w:name w:val="Style6"/>
    <w:basedOn w:val="14"/>
    <w:qFormat/>
    <w:uiPriority w:val="0"/>
    <w:rPr>
      <w:lang w:val="vi-VN"/>
    </w:rPr>
  </w:style>
  <w:style w:type="character" w:customStyle="1" w:styleId="16">
    <w:name w:val="Heading 1 Char"/>
    <w:basedOn w:val="3"/>
    <w:link w:val="2"/>
    <w:qFormat/>
    <w:uiPriority w:val="9"/>
    <w:rPr>
      <w:rFonts w:ascii="Times New Roman" w:hAnsi="Times New Roman" w:eastAsia="Times New Roman" w:cs="Times New Roman"/>
      <w:b/>
      <w:bCs/>
      <w:kern w:val="36"/>
      <w:sz w:val="48"/>
      <w:szCs w:val="48"/>
    </w:rPr>
  </w:style>
  <w:style w:type="paragraph" w:styleId="17">
    <w:name w:val="List Paragraph"/>
    <w:basedOn w:val="1"/>
    <w:qFormat/>
    <w:uiPriority w:val="34"/>
    <w:pPr>
      <w:ind w:left="720"/>
      <w:contextualSpacing/>
    </w:pPr>
  </w:style>
  <w:style w:type="character" w:customStyle="1" w:styleId="18">
    <w:name w:val="Comment Text Char"/>
    <w:basedOn w:val="3"/>
    <w:link w:val="6"/>
    <w:semiHidden/>
    <w:qFormat/>
    <w:uiPriority w:val="99"/>
    <w:rPr>
      <w:rFonts w:ascii="Times New Roman" w:hAnsi="Times New Roman" w:eastAsia="Times New Roman" w:cs="Times New Roman"/>
      <w:kern w:val="2"/>
      <w:sz w:val="20"/>
      <w:szCs w:val="20"/>
    </w:rPr>
  </w:style>
  <w:style w:type="character" w:customStyle="1" w:styleId="19">
    <w:name w:val="Comment Subject Char"/>
    <w:basedOn w:val="18"/>
    <w:link w:val="7"/>
    <w:semiHidden/>
    <w:qFormat/>
    <w:uiPriority w:val="99"/>
    <w:rPr>
      <w:rFonts w:ascii="Times New Roman" w:hAnsi="Times New Roman" w:eastAsia="Times New Roman" w:cs="Times New Roman"/>
      <w:b/>
      <w:bCs/>
      <w:kern w:val="2"/>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2746</Words>
  <Characters>15655</Characters>
  <Lines>130</Lines>
  <Paragraphs>36</Paragraphs>
  <TotalTime>44</TotalTime>
  <ScaleCrop>false</ScaleCrop>
  <LinksUpToDate>false</LinksUpToDate>
  <CharactersWithSpaces>18365</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2022-01-26T20:50:00Z</dcterms:created>
  <dc:creator>kiều</dc:creator>
  <cp:lastModifiedBy>Hương Trần Tài</cp:lastModifiedBy>
  <dcterms:modified xsi:type="dcterms:W3CDTF">2024-10-03T04:34:58Z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0D842E248DA5414781FB2936DC6A7597_12</vt:lpwstr>
  </property>
</Properties>
</file>